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EAB37" w14:textId="77777777" w:rsidR="00206C83" w:rsidRDefault="00206C83" w:rsidP="00206C83"/>
    <w:p w14:paraId="7BDB3B20" w14:textId="77777777" w:rsidR="00206C83" w:rsidRPr="00D929A3" w:rsidRDefault="00206C83" w:rsidP="00D929A3">
      <w:pPr>
        <w:pStyle w:val="Titl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9A3">
        <w:rPr>
          <w:rFonts w:ascii="Times New Roman" w:hAnsi="Times New Roman" w:cs="Times New Roman"/>
          <w:b/>
          <w:bCs/>
          <w:sz w:val="24"/>
          <w:szCs w:val="24"/>
        </w:rPr>
        <w:t>Memorandum</w:t>
      </w:r>
    </w:p>
    <w:p w14:paraId="24783090" w14:textId="77777777" w:rsidR="00206C83" w:rsidRDefault="00206C83" w:rsidP="00206C83">
      <w:pPr>
        <w:jc w:val="center"/>
        <w:rPr>
          <w:b/>
          <w:bCs/>
        </w:rPr>
      </w:pPr>
    </w:p>
    <w:p w14:paraId="31EBDA8E" w14:textId="77777777" w:rsidR="00206C83" w:rsidRPr="000D4081" w:rsidRDefault="00206C83" w:rsidP="00206C83">
      <w:pPr>
        <w:jc w:val="center"/>
        <w:rPr>
          <w:b/>
          <w:bCs/>
        </w:rPr>
      </w:pPr>
    </w:p>
    <w:p w14:paraId="402C560C" w14:textId="25C09D02" w:rsidR="00206C83" w:rsidRPr="000D4081" w:rsidRDefault="005B5D80" w:rsidP="00206C83">
      <w:pPr>
        <w:rPr>
          <w:bCs/>
        </w:rPr>
      </w:pPr>
      <w:r>
        <w:rPr>
          <w:bCs/>
        </w:rPr>
        <w:t xml:space="preserve">To: </w:t>
      </w:r>
      <w:r w:rsidR="0037327C">
        <w:rPr>
          <w:bCs/>
        </w:rPr>
        <w:t>TCOM</w:t>
      </w:r>
      <w:r>
        <w:rPr>
          <w:bCs/>
        </w:rPr>
        <w:t xml:space="preserve"> 3302</w:t>
      </w:r>
    </w:p>
    <w:p w14:paraId="7FEDE9BD" w14:textId="77777777" w:rsidR="00206C83" w:rsidRPr="000D4081" w:rsidRDefault="00206C83" w:rsidP="00206C83">
      <w:pPr>
        <w:rPr>
          <w:bCs/>
        </w:rPr>
      </w:pPr>
      <w:r w:rsidRPr="000D4081">
        <w:rPr>
          <w:bCs/>
        </w:rPr>
        <w:t>From: Mike Duncan</w:t>
      </w:r>
    </w:p>
    <w:p w14:paraId="652D00A1" w14:textId="3222E436" w:rsidR="00206C83" w:rsidRPr="000D4081" w:rsidRDefault="00206C83" w:rsidP="00206C83">
      <w:pPr>
        <w:rPr>
          <w:bCs/>
        </w:rPr>
      </w:pPr>
      <w:r w:rsidRPr="000D4081">
        <w:rPr>
          <w:bCs/>
        </w:rPr>
        <w:t xml:space="preserve">Subject: </w:t>
      </w:r>
      <w:r>
        <w:rPr>
          <w:bCs/>
        </w:rPr>
        <w:t>Feasibility Report</w:t>
      </w:r>
      <w:r w:rsidR="0037327C">
        <w:rPr>
          <w:bCs/>
        </w:rPr>
        <w:t xml:space="preserve"> Tips</w:t>
      </w:r>
    </w:p>
    <w:p w14:paraId="0A7DFBD4" w14:textId="6887B1C9" w:rsidR="00206C83" w:rsidRDefault="00733227" w:rsidP="00206C83">
      <w:pPr>
        <w:rPr>
          <w:bCs/>
        </w:rPr>
      </w:pPr>
      <w:r>
        <w:rPr>
          <w:bCs/>
        </w:rPr>
        <w:t xml:space="preserve">Date: </w:t>
      </w:r>
      <w:r w:rsidR="006D6FF8">
        <w:rPr>
          <w:bCs/>
        </w:rPr>
        <w:t>10/24/22</w:t>
      </w:r>
    </w:p>
    <w:p w14:paraId="7390C73E" w14:textId="75873707" w:rsidR="00BE41B5" w:rsidRDefault="00135970" w:rsidP="00135970">
      <w:pPr>
        <w:spacing w:before="100" w:beforeAutospacing="1" w:after="100" w:afterAutospacing="1"/>
      </w:pPr>
      <w:r>
        <w:t>I</w:t>
      </w:r>
      <w:r w:rsidR="00BE41B5">
        <w:t xml:space="preserve"> have </w:t>
      </w:r>
      <w:r>
        <w:t xml:space="preserve">written this memo to give you some basic guidance on writing a feasibility report. </w:t>
      </w:r>
    </w:p>
    <w:p w14:paraId="1CDFD71D" w14:textId="10E963CF" w:rsidR="00135970" w:rsidRDefault="00135970" w:rsidP="00135970">
      <w:pPr>
        <w:spacing w:before="100" w:beforeAutospacing="1" w:after="100" w:afterAutospacing="1"/>
      </w:pPr>
      <w:r>
        <w:t xml:space="preserve">Feasibility reports are a type of “recommendation report,” which your book discusses starting on p. 123. The major difference </w:t>
      </w:r>
      <w:r w:rsidR="00BE41B5">
        <w:t xml:space="preserve">is </w:t>
      </w:r>
      <w:r>
        <w:t xml:space="preserve">that while feasibility reports do end with a “recommendation,” this recommendation is filtered through the somewhat fuzzy concept of “feasibility,” which concerns whether the recommendation has a reasonable chance of success. Different writers will treat the concept of “feasibility” differently, but </w:t>
      </w:r>
      <w:r w:rsidRPr="002C36C6">
        <w:rPr>
          <w:b/>
          <w:bCs/>
          <w:u w:val="single"/>
        </w:rPr>
        <w:t>for this class, a “feasible” idea is one that could work, plausibly, given certain reasonable parameters</w:t>
      </w:r>
      <w:r w:rsidR="00BE41B5" w:rsidRPr="002C36C6">
        <w:rPr>
          <w:b/>
          <w:bCs/>
          <w:u w:val="single"/>
        </w:rPr>
        <w:t>.</w:t>
      </w:r>
    </w:p>
    <w:p w14:paraId="5DF4225B" w14:textId="4E669545" w:rsidR="00BE41B5" w:rsidRDefault="00135970" w:rsidP="00135970">
      <w:pPr>
        <w:spacing w:before="100" w:beforeAutospacing="1" w:after="100" w:afterAutospacing="1"/>
      </w:pPr>
      <w:r>
        <w:t>Feasibility reports are usually requested</w:t>
      </w:r>
      <w:r w:rsidR="00BE41B5">
        <w:t xml:space="preserve"> when</w:t>
      </w:r>
      <w:r>
        <w:t xml:space="preserve"> a</w:t>
      </w:r>
      <w:r w:rsidR="00BE41B5">
        <w:t>n individual</w:t>
      </w:r>
      <w:r>
        <w:t xml:space="preserve"> or company</w:t>
      </w:r>
      <w:r w:rsidR="00BE41B5">
        <w:t xml:space="preserve"> is about to make </w:t>
      </w:r>
      <w:r>
        <w:t>a large, expensive decision</w:t>
      </w:r>
      <w:r w:rsidR="00BE41B5">
        <w:t xml:space="preserve"> with long-term consequences, and the cost of preparing the report (which may recommend “no”) is negligible compared to the cost of making the wrong call. </w:t>
      </w:r>
    </w:p>
    <w:p w14:paraId="46D5EF7D" w14:textId="71FFBC92" w:rsidR="00BE41B5" w:rsidRPr="00BE41B5" w:rsidRDefault="00BE41B5" w:rsidP="00135970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Overall </w:t>
      </w:r>
      <w:r w:rsidRPr="00BE41B5">
        <w:rPr>
          <w:b/>
          <w:bCs/>
        </w:rPr>
        <w:t>Structure</w:t>
      </w:r>
    </w:p>
    <w:p w14:paraId="6CFB505F" w14:textId="565210D8" w:rsidR="0037327C" w:rsidRDefault="0037327C" w:rsidP="00135970">
      <w:pPr>
        <w:spacing w:before="100" w:beforeAutospacing="1" w:after="100" w:afterAutospacing="1"/>
      </w:pPr>
      <w:r>
        <w:t xml:space="preserve">Feasibility reports </w:t>
      </w:r>
      <w:r w:rsidR="00135970">
        <w:t>have the following sections:</w:t>
      </w:r>
    </w:p>
    <w:p w14:paraId="1ABA62A5" w14:textId="58D71016" w:rsidR="00CE5534" w:rsidRDefault="00CE5534" w:rsidP="00CE5534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Memo of Transmittal</w:t>
      </w:r>
    </w:p>
    <w:p w14:paraId="7B67034B" w14:textId="77777777" w:rsidR="00CE5534" w:rsidRDefault="00CE5534" w:rsidP="00CE5534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Title Page</w:t>
      </w:r>
    </w:p>
    <w:p w14:paraId="39F64CA8" w14:textId="77777777" w:rsidR="00CE5534" w:rsidRDefault="00206C83" w:rsidP="00CE5534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Tab</w:t>
      </w:r>
      <w:r w:rsidR="00CE5534">
        <w:t>le of Contents</w:t>
      </w:r>
    </w:p>
    <w:p w14:paraId="38E79EFA" w14:textId="77777777" w:rsidR="00CE5534" w:rsidRDefault="00CE5534" w:rsidP="00CE5534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Abstract</w:t>
      </w:r>
    </w:p>
    <w:p w14:paraId="28CA9D69" w14:textId="77777777" w:rsidR="00CE5534" w:rsidRDefault="00CE5534" w:rsidP="00CE5534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Executive Summary (or Summary)</w:t>
      </w:r>
    </w:p>
    <w:p w14:paraId="00058EA7" w14:textId="77777777" w:rsidR="00CE5534" w:rsidRDefault="00CE5534" w:rsidP="00CE5534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Introduction</w:t>
      </w:r>
    </w:p>
    <w:p w14:paraId="703E5769" w14:textId="37076D7E" w:rsidR="00CE5534" w:rsidRDefault="00206C83" w:rsidP="00CE5534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Methodolo</w:t>
      </w:r>
      <w:r w:rsidR="00CE5534">
        <w:t>gy</w:t>
      </w:r>
    </w:p>
    <w:p w14:paraId="22AC4092" w14:textId="77777777" w:rsidR="00CE5534" w:rsidRDefault="00CE5534" w:rsidP="00CE5534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Results</w:t>
      </w:r>
    </w:p>
    <w:p w14:paraId="4535F82E" w14:textId="77777777" w:rsidR="00CE5534" w:rsidRDefault="00CE5534" w:rsidP="00CE5534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Discussion</w:t>
      </w:r>
    </w:p>
    <w:p w14:paraId="427EE011" w14:textId="77777777" w:rsidR="00CE5534" w:rsidRDefault="00CE5534" w:rsidP="00CE5534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Recommendations</w:t>
      </w:r>
    </w:p>
    <w:p w14:paraId="1866C079" w14:textId="41B91241" w:rsidR="00206C83" w:rsidRDefault="00135970" w:rsidP="00CE5534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 xml:space="preserve">(optional) </w:t>
      </w:r>
      <w:r w:rsidR="00206C83">
        <w:t>Back Matter (Works Cited, Tables, etc)</w:t>
      </w:r>
    </w:p>
    <w:p w14:paraId="5077C2DF" w14:textId="06EFC9AB" w:rsidR="00BE41B5" w:rsidRDefault="00B01E93" w:rsidP="00206C83">
      <w:pPr>
        <w:spacing w:before="100" w:beforeAutospacing="1" w:after="100" w:afterAutospacing="1"/>
      </w:pPr>
      <w:r>
        <w:t>S</w:t>
      </w:r>
      <w:r w:rsidR="00CE5534">
        <w:t xml:space="preserve">tart </w:t>
      </w:r>
      <w:r w:rsidR="00135970">
        <w:t>all</w:t>
      </w:r>
      <w:r w:rsidR="00CE5534">
        <w:t xml:space="preserve"> these </w:t>
      </w:r>
      <w:r w:rsidR="000E613C">
        <w:t>sections</w:t>
      </w:r>
      <w:r w:rsidR="00206C83">
        <w:t xml:space="preserve"> on separate pages, using page breaks, so you</w:t>
      </w:r>
      <w:r w:rsidR="000E613C">
        <w:t xml:space="preserve"> </w:t>
      </w:r>
      <w:r w:rsidR="00206C83">
        <w:t>can see the logical movement between each section</w:t>
      </w:r>
      <w:r w:rsidR="00BE41B5">
        <w:t>. Use d</w:t>
      </w:r>
      <w:r w:rsidR="00206C83">
        <w:t>ouble-spaced</w:t>
      </w:r>
      <w:r w:rsidR="00BE41B5">
        <w:t>,</w:t>
      </w:r>
      <w:r w:rsidR="00206C83">
        <w:t xml:space="preserve"> bolded headings in 14 Arial and single-spaced 12 Times New Roma</w:t>
      </w:r>
      <w:r w:rsidR="00EE343D">
        <w:t>n</w:t>
      </w:r>
      <w:r w:rsidR="00BE41B5">
        <w:t xml:space="preserve"> in paragraphs. This is not the law, but it will keep you out of trouble.</w:t>
      </w:r>
    </w:p>
    <w:p w14:paraId="309A5441" w14:textId="41851A6D" w:rsidR="00BE41B5" w:rsidRDefault="00BE41B5" w:rsidP="00206C83">
      <w:pPr>
        <w:spacing w:before="100" w:beforeAutospacing="1" w:after="100" w:afterAutospacing="1"/>
      </w:pPr>
      <w:r>
        <w:t>For the scenarios in this class, 10-12 pages is about the right length.</w:t>
      </w:r>
    </w:p>
    <w:p w14:paraId="1BD4EB12" w14:textId="77777777" w:rsidR="00BE41B5" w:rsidRDefault="00206C83" w:rsidP="00206C83">
      <w:pPr>
        <w:spacing w:before="100" w:beforeAutospacing="1" w:after="100" w:afterAutospacing="1"/>
      </w:pPr>
      <w:r>
        <w:lastRenderedPageBreak/>
        <w:t>Graphics are not required, but feel free to include some for clarification.</w:t>
      </w:r>
      <w:r w:rsidR="00BE41B5">
        <w:t xml:space="preserve"> </w:t>
      </w:r>
      <w:r>
        <w:t>A reasonable rule of thumb is o</w:t>
      </w:r>
      <w:r w:rsidR="00CE5534">
        <w:t>ne graphic for every 2.5 pages–j</w:t>
      </w:r>
      <w:r>
        <w:t xml:space="preserve">ust enough </w:t>
      </w:r>
      <w:r w:rsidR="0044459F">
        <w:t>to break up the monotony of</w:t>
      </w:r>
      <w:r w:rsidR="00B01E93">
        <w:t xml:space="preserve"> text. </w:t>
      </w:r>
    </w:p>
    <w:p w14:paraId="1B14DFA2" w14:textId="2C42F285" w:rsidR="00D94207" w:rsidRPr="00BE41B5" w:rsidRDefault="00206C83" w:rsidP="00BE41B5">
      <w:pPr>
        <w:spacing w:before="100" w:beforeAutospacing="1" w:after="100" w:afterAutospacing="1"/>
      </w:pPr>
      <w:r>
        <w:t xml:space="preserve">I will look the most closely at the executive summary </w:t>
      </w:r>
      <w:r w:rsidR="00BE41B5">
        <w:t>when grading</w:t>
      </w:r>
      <w:r>
        <w:t xml:space="preserve">. </w:t>
      </w:r>
      <w:r w:rsidR="003431D2">
        <w:t xml:space="preserve">It </w:t>
      </w:r>
      <w:r>
        <w:t>is your entire report in a nutshell, on one page. If it</w:t>
      </w:r>
      <w:r w:rsidR="00CE5534">
        <w:t xml:space="preserve"> is good</w:t>
      </w:r>
      <w:r>
        <w:t>, the rest of the report will shine.</w:t>
      </w:r>
    </w:p>
    <w:p w14:paraId="04F1AB6E" w14:textId="77777777" w:rsidR="00D94207" w:rsidRPr="00EC61E0" w:rsidRDefault="00D94207" w:rsidP="00D94207">
      <w:pPr>
        <w:spacing w:before="100" w:beforeAutospacing="1" w:after="100" w:afterAutospacing="1"/>
        <w:rPr>
          <w:b/>
        </w:rPr>
      </w:pPr>
      <w:r w:rsidRPr="00EC61E0">
        <w:rPr>
          <w:b/>
        </w:rPr>
        <w:t>Title Page</w:t>
      </w:r>
    </w:p>
    <w:p w14:paraId="464A3FE7" w14:textId="77777777" w:rsidR="00D94207" w:rsidRDefault="00D94207" w:rsidP="00D94207">
      <w:pPr>
        <w:spacing w:before="100" w:beforeAutospacing="1" w:after="100" w:afterAutospacing="1"/>
      </w:pPr>
      <w:r>
        <w:t>This should include your names, the date, and the title of the report, formatted as you wish.</w:t>
      </w:r>
    </w:p>
    <w:p w14:paraId="29824973" w14:textId="77777777" w:rsidR="00D94207" w:rsidRPr="00EC61E0" w:rsidRDefault="00D94207" w:rsidP="00D94207">
      <w:pPr>
        <w:spacing w:before="100" w:beforeAutospacing="1" w:after="100" w:afterAutospacing="1"/>
        <w:rPr>
          <w:b/>
        </w:rPr>
      </w:pPr>
      <w:r w:rsidRPr="00EC61E0">
        <w:rPr>
          <w:b/>
        </w:rPr>
        <w:t>Table of Contents</w:t>
      </w:r>
    </w:p>
    <w:p w14:paraId="06489407" w14:textId="77777777" w:rsidR="00D94207" w:rsidRDefault="00D94207" w:rsidP="00D94207">
      <w:pPr>
        <w:spacing w:before="100" w:beforeAutospacing="1" w:after="100" w:afterAutospacing="1"/>
      </w:pPr>
      <w:r>
        <w:t>The TOC should list all sections after it.</w:t>
      </w:r>
      <w:r w:rsidR="00EC61E0">
        <w:t xml:space="preserve"> Do not list the TOC on the TOC!</w:t>
      </w:r>
    </w:p>
    <w:p w14:paraId="29637C74" w14:textId="77777777" w:rsidR="00D94207" w:rsidRPr="00EC61E0" w:rsidRDefault="00D94207" w:rsidP="00D94207">
      <w:pPr>
        <w:spacing w:before="100" w:beforeAutospacing="1" w:after="100" w:afterAutospacing="1"/>
        <w:rPr>
          <w:b/>
        </w:rPr>
      </w:pPr>
      <w:r w:rsidRPr="00EC61E0">
        <w:rPr>
          <w:b/>
        </w:rPr>
        <w:t>Abstract</w:t>
      </w:r>
    </w:p>
    <w:p w14:paraId="68AA328C" w14:textId="299E61AB" w:rsidR="00D94207" w:rsidRDefault="00D94207" w:rsidP="00D94207">
      <w:pPr>
        <w:spacing w:before="100" w:beforeAutospacing="1" w:after="100" w:afterAutospacing="1"/>
      </w:pPr>
      <w:r>
        <w:t xml:space="preserve">The abstract is a one-paragraph summary of your entire report, written for an audience of people searching through similar reports using keywords. It should </w:t>
      </w:r>
      <w:r w:rsidRPr="00BE41B5">
        <w:rPr>
          <w:u w:val="single"/>
        </w:rPr>
        <w:t xml:space="preserve">summarize each major section of the report with one sentence </w:t>
      </w:r>
      <w:r w:rsidR="00BE41B5" w:rsidRPr="00BE41B5">
        <w:rPr>
          <w:u w:val="single"/>
        </w:rPr>
        <w:t xml:space="preserve">each </w:t>
      </w:r>
      <w:r>
        <w:t xml:space="preserve">and </w:t>
      </w:r>
      <w:r w:rsidRPr="00BE41B5">
        <w:rPr>
          <w:u w:val="single"/>
        </w:rPr>
        <w:t>include your feasibility recommendation</w:t>
      </w:r>
      <w:r>
        <w:t xml:space="preserve">. You should also provide a list of at least four keywords. </w:t>
      </w:r>
    </w:p>
    <w:p w14:paraId="64621ED7" w14:textId="77777777" w:rsidR="00D94207" w:rsidRPr="00EC61E0" w:rsidRDefault="00D94207" w:rsidP="00D94207">
      <w:pPr>
        <w:spacing w:before="100" w:beforeAutospacing="1" w:after="100" w:afterAutospacing="1"/>
        <w:rPr>
          <w:b/>
        </w:rPr>
      </w:pPr>
      <w:r w:rsidRPr="00EC61E0">
        <w:rPr>
          <w:b/>
        </w:rPr>
        <w:t>Executive Summary</w:t>
      </w:r>
    </w:p>
    <w:p w14:paraId="23461338" w14:textId="79474259" w:rsidR="00D94207" w:rsidRDefault="00D94207" w:rsidP="00D94207">
      <w:pPr>
        <w:spacing w:before="100" w:beforeAutospacing="1" w:after="100" w:afterAutospacing="1"/>
      </w:pPr>
      <w:r>
        <w:t>The executive summary is a one-page summary of the entire report</w:t>
      </w:r>
      <w:r w:rsidR="00BE41B5">
        <w:t>. It is</w:t>
      </w:r>
      <w:r>
        <w:t xml:space="preserve"> a bit like the abstract, but it has a different audience – a decision-maker who does not have the time to read the entire report. You are not restricted to following the report in order </w:t>
      </w:r>
      <w:r w:rsidR="00BE41B5">
        <w:t>when writing the executive summary</w:t>
      </w:r>
      <w:r>
        <w:t xml:space="preserve"> but be sure to </w:t>
      </w:r>
      <w:r w:rsidRPr="00BE41B5">
        <w:rPr>
          <w:u w:val="single"/>
        </w:rPr>
        <w:t>include your feasibility recommendation</w:t>
      </w:r>
      <w:r>
        <w:t>.</w:t>
      </w:r>
    </w:p>
    <w:p w14:paraId="525C2183" w14:textId="77777777" w:rsidR="00D94207" w:rsidRPr="00EC61E0" w:rsidRDefault="00D94207" w:rsidP="00D94207">
      <w:pPr>
        <w:spacing w:before="100" w:beforeAutospacing="1" w:after="100" w:afterAutospacing="1"/>
        <w:rPr>
          <w:b/>
        </w:rPr>
      </w:pPr>
      <w:r w:rsidRPr="00EC61E0">
        <w:rPr>
          <w:b/>
        </w:rPr>
        <w:t>Introduction</w:t>
      </w:r>
    </w:p>
    <w:p w14:paraId="337E7416" w14:textId="66C81960" w:rsidR="00D94207" w:rsidRDefault="00D94207" w:rsidP="00D94207">
      <w:pPr>
        <w:spacing w:before="100" w:beforeAutospacing="1" w:after="100" w:afterAutospacing="1"/>
      </w:pPr>
      <w:r>
        <w:t xml:space="preserve">The introduction is a </w:t>
      </w:r>
      <w:r w:rsidR="00EC3686">
        <w:t>1–2 page</w:t>
      </w:r>
      <w:r>
        <w:t xml:space="preserve"> summary of the report, but it is different from the abstract and </w:t>
      </w:r>
      <w:r w:rsidR="00BE41B5">
        <w:t>executive summary</w:t>
      </w:r>
      <w:r>
        <w:t>. Here, you are writing for an audience that wants to read the entire report, so you can take your time summarizing each section.</w:t>
      </w:r>
      <w:r w:rsidR="00BE41B5">
        <w:t xml:space="preserve">  I advise one paragraph for each of the following sections.</w:t>
      </w:r>
      <w:r>
        <w:t xml:space="preserve"> </w:t>
      </w:r>
      <w:r w:rsidR="00EC61E0" w:rsidRPr="00BE41B5">
        <w:rPr>
          <w:u w:val="single"/>
        </w:rPr>
        <w:t>Include the feasibility recommendation</w:t>
      </w:r>
      <w:r w:rsidR="00EC61E0">
        <w:t>.</w:t>
      </w:r>
    </w:p>
    <w:p w14:paraId="15382D23" w14:textId="6D013EC2" w:rsidR="00D94207" w:rsidRDefault="00D94207" w:rsidP="00D94207">
      <w:pPr>
        <w:spacing w:before="100" w:beforeAutospacing="1" w:after="100" w:afterAutospacing="1"/>
      </w:pPr>
      <w:r w:rsidRPr="00EC61E0">
        <w:rPr>
          <w:b/>
        </w:rPr>
        <w:t>Methodology</w:t>
      </w:r>
      <w:r>
        <w:t xml:space="preserve"> </w:t>
      </w:r>
    </w:p>
    <w:p w14:paraId="27285396" w14:textId="60F5C519" w:rsidR="00D94207" w:rsidRDefault="00EC61E0" w:rsidP="00D94207">
      <w:pPr>
        <w:spacing w:before="100" w:beforeAutospacing="1" w:after="100" w:afterAutospacing="1"/>
      </w:pPr>
      <w:r>
        <w:t xml:space="preserve">This section details the methods you followed when collecting data. </w:t>
      </w:r>
      <w:r w:rsidR="00BE41B5">
        <w:t xml:space="preserve">It can be brief. </w:t>
      </w:r>
    </w:p>
    <w:p w14:paraId="511B59FD" w14:textId="77777777" w:rsidR="00D94207" w:rsidRPr="00EC61E0" w:rsidRDefault="00D94207" w:rsidP="00EC61E0">
      <w:pPr>
        <w:spacing w:before="100" w:beforeAutospacing="1" w:after="100" w:afterAutospacing="1"/>
        <w:rPr>
          <w:b/>
        </w:rPr>
      </w:pPr>
      <w:r w:rsidRPr="00EC61E0">
        <w:rPr>
          <w:b/>
        </w:rPr>
        <w:t>Results</w:t>
      </w:r>
    </w:p>
    <w:p w14:paraId="35338F01" w14:textId="02D467A4" w:rsidR="00E925FF" w:rsidRDefault="00EC61E0" w:rsidP="00EC61E0">
      <w:pPr>
        <w:spacing w:before="100" w:beforeAutospacing="1" w:after="100" w:afterAutospacing="1"/>
      </w:pPr>
      <w:r>
        <w:t xml:space="preserve">This is where you put </w:t>
      </w:r>
      <w:r w:rsidR="005A514A">
        <w:t>all</w:t>
      </w:r>
      <w:r>
        <w:t xml:space="preserve"> your data that you have gathered. This includes interviews, surveys, books you’ve read, information from the web, etc. </w:t>
      </w:r>
    </w:p>
    <w:p w14:paraId="2158171A" w14:textId="76C1F811" w:rsidR="00EC61E0" w:rsidRDefault="00EC61E0" w:rsidP="00EC61E0">
      <w:pPr>
        <w:spacing w:before="100" w:beforeAutospacing="1" w:after="100" w:afterAutospacing="1"/>
      </w:pPr>
      <w:r>
        <w:t xml:space="preserve">You should </w:t>
      </w:r>
      <w:r w:rsidRPr="00E925FF">
        <w:rPr>
          <w:b/>
          <w:bCs/>
          <w:u w:val="single"/>
        </w:rPr>
        <w:t>NOT</w:t>
      </w:r>
      <w:r>
        <w:t xml:space="preserve"> analyze the data here; instead, list it by category</w:t>
      </w:r>
      <w:r w:rsidR="00E925FF">
        <w:t xml:space="preserve"> using subheadings.</w:t>
      </w:r>
      <w:r w:rsidR="00667C4C">
        <w:t xml:space="preserve"> </w:t>
      </w:r>
    </w:p>
    <w:p w14:paraId="4B7B1244" w14:textId="77777777" w:rsidR="00D94207" w:rsidRPr="00EC61E0" w:rsidRDefault="00D94207" w:rsidP="00EC61E0">
      <w:pPr>
        <w:spacing w:before="100" w:beforeAutospacing="1" w:after="100" w:afterAutospacing="1"/>
        <w:rPr>
          <w:b/>
        </w:rPr>
      </w:pPr>
      <w:r w:rsidRPr="00EC61E0">
        <w:rPr>
          <w:b/>
        </w:rPr>
        <w:lastRenderedPageBreak/>
        <w:t>Discussion</w:t>
      </w:r>
    </w:p>
    <w:p w14:paraId="790415AB" w14:textId="5C520122" w:rsidR="00E925FF" w:rsidRDefault="00EC61E0" w:rsidP="00EC61E0">
      <w:pPr>
        <w:spacing w:before="100" w:beforeAutospacing="1" w:after="100" w:afterAutospacing="1"/>
      </w:pPr>
      <w:r>
        <w:t xml:space="preserve">This is where you analyze the data you gathered; in other words, this is where you decide what the data </w:t>
      </w:r>
      <w:r w:rsidR="00E925FF">
        <w:t xml:space="preserve">in the previous Results section </w:t>
      </w:r>
      <w:r>
        <w:t xml:space="preserve">means. </w:t>
      </w:r>
      <w:r w:rsidR="00EC3686">
        <w:t>A straightforward way to talk about the pros and cons of specific courses of action, always backing up your argument with data from the Results section.</w:t>
      </w:r>
    </w:p>
    <w:p w14:paraId="4B78A207" w14:textId="0A569758" w:rsidR="00EC61E0" w:rsidRDefault="00E925FF" w:rsidP="00EC61E0">
      <w:pPr>
        <w:spacing w:before="100" w:beforeAutospacing="1" w:after="100" w:afterAutospacing="1"/>
      </w:pPr>
      <w:r>
        <w:t xml:space="preserve">Your discussion </w:t>
      </w:r>
      <w:r w:rsidR="00EC61E0">
        <w:t>should be a</w:t>
      </w:r>
      <w:r>
        <w:t>t least a</w:t>
      </w:r>
      <w:r w:rsidR="00EC61E0">
        <w:t xml:space="preserve"> page. Do not </w:t>
      </w:r>
      <w:r>
        <w:t>make a recommendation, yet, though – and do not introduce any new data. If you find yourself mentioning new data, put it in the Results section.</w:t>
      </w:r>
    </w:p>
    <w:p w14:paraId="36F8C57D" w14:textId="5B23C736" w:rsidR="005A514A" w:rsidRDefault="005A514A" w:rsidP="00EC61E0">
      <w:pPr>
        <w:spacing w:before="100" w:beforeAutospacing="1" w:after="100" w:afterAutospacing="1"/>
      </w:pPr>
      <w:r>
        <w:t xml:space="preserve">There should be </w:t>
      </w:r>
      <w:r w:rsidRPr="00667C4C">
        <w:rPr>
          <w:b/>
          <w:bCs/>
          <w:u w:val="single"/>
        </w:rPr>
        <w:t>NO NEW DATA</w:t>
      </w:r>
      <w:r>
        <w:t xml:space="preserve"> in </w:t>
      </w:r>
      <w:r>
        <w:t>Discussion. This is a very common mistake that you should avoid. If you mention new data in Discussion that is not in Results, move it back to Results.</w:t>
      </w:r>
    </w:p>
    <w:p w14:paraId="6DECD2E3" w14:textId="77777777" w:rsidR="00D94207" w:rsidRPr="00EC61E0" w:rsidRDefault="00D94207" w:rsidP="00EC61E0">
      <w:pPr>
        <w:spacing w:before="100" w:beforeAutospacing="1" w:after="100" w:afterAutospacing="1"/>
        <w:rPr>
          <w:b/>
        </w:rPr>
      </w:pPr>
      <w:r w:rsidRPr="00EC61E0">
        <w:rPr>
          <w:b/>
        </w:rPr>
        <w:t>Recommendations</w:t>
      </w:r>
    </w:p>
    <w:p w14:paraId="31634155" w14:textId="1D1A3496" w:rsidR="00EC61E0" w:rsidRDefault="00EC61E0" w:rsidP="00EC61E0">
      <w:pPr>
        <w:spacing w:before="100" w:beforeAutospacing="1" w:after="100" w:afterAutospacing="1"/>
      </w:pPr>
      <w:r>
        <w:t xml:space="preserve">This last section should be </w:t>
      </w:r>
      <w:r w:rsidR="00E925FF">
        <w:t>one</w:t>
      </w:r>
      <w:r>
        <w:t xml:space="preserve"> paragraph and contain your feasibility recommendation. Whatever you decide, it should not come as a surprise. Everything in </w:t>
      </w:r>
      <w:r w:rsidR="00E925FF">
        <w:t xml:space="preserve">the previous sections of the report, especially Results and Discussion, </w:t>
      </w:r>
      <w:r>
        <w:t>should point</w:t>
      </w:r>
      <w:r w:rsidR="00E925FF">
        <w:t xml:space="preserve"> logically and reasonably</w:t>
      </w:r>
      <w:r>
        <w:t xml:space="preserve"> toward </w:t>
      </w:r>
      <w:r w:rsidR="00E925FF">
        <w:t>your recommendation.</w:t>
      </w:r>
    </w:p>
    <w:p w14:paraId="47CE1EE3" w14:textId="77777777" w:rsidR="00D94207" w:rsidRPr="00EC61E0" w:rsidRDefault="00D94207" w:rsidP="00EC61E0">
      <w:pPr>
        <w:spacing w:before="100" w:beforeAutospacing="1" w:after="100" w:afterAutospacing="1"/>
        <w:rPr>
          <w:b/>
        </w:rPr>
      </w:pPr>
      <w:r w:rsidRPr="00EC61E0">
        <w:rPr>
          <w:b/>
        </w:rPr>
        <w:t>Back Matter (Works Cited, Tables, etc)</w:t>
      </w:r>
    </w:p>
    <w:p w14:paraId="4983CF78" w14:textId="7499AE92" w:rsidR="00D94207" w:rsidRDefault="00EC61E0" w:rsidP="00206C83">
      <w:r w:rsidRPr="00EC61E0">
        <w:t>All other documents that need to be included can go in Appendices</w:t>
      </w:r>
      <w:r w:rsidR="00E925FF">
        <w:t xml:space="preserve">. Use letters to keep them separate: </w:t>
      </w:r>
      <w:r w:rsidRPr="00EC61E0">
        <w:t xml:space="preserve">Appendix A, Appendix B, etc. </w:t>
      </w:r>
    </w:p>
    <w:p w14:paraId="60BB02BD" w14:textId="77777777" w:rsidR="00F405ED" w:rsidRDefault="00F405ED" w:rsidP="00206C83"/>
    <w:p w14:paraId="2074FD3A" w14:textId="77777777" w:rsidR="00B901DB" w:rsidRPr="00EC61E0" w:rsidRDefault="00B901DB" w:rsidP="00F405ED"/>
    <w:sectPr w:rsidR="00B901DB" w:rsidRPr="00EC61E0" w:rsidSect="00A81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CFC"/>
    <w:multiLevelType w:val="hybridMultilevel"/>
    <w:tmpl w:val="643021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43C13"/>
    <w:multiLevelType w:val="hybridMultilevel"/>
    <w:tmpl w:val="52D05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567B3"/>
    <w:multiLevelType w:val="hybridMultilevel"/>
    <w:tmpl w:val="7B284E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B2B67"/>
    <w:multiLevelType w:val="hybridMultilevel"/>
    <w:tmpl w:val="B846C3AE"/>
    <w:lvl w:ilvl="0" w:tplc="4D48403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7143C3"/>
    <w:multiLevelType w:val="hybridMultilevel"/>
    <w:tmpl w:val="AF7EFCC0"/>
    <w:lvl w:ilvl="0" w:tplc="4D48403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7D69E7"/>
    <w:multiLevelType w:val="hybridMultilevel"/>
    <w:tmpl w:val="410E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C49E0"/>
    <w:multiLevelType w:val="hybridMultilevel"/>
    <w:tmpl w:val="A5648B30"/>
    <w:lvl w:ilvl="0" w:tplc="4D48403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B46C0C"/>
    <w:multiLevelType w:val="hybridMultilevel"/>
    <w:tmpl w:val="5742DAE6"/>
    <w:lvl w:ilvl="0" w:tplc="F3BC01D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D33B9"/>
    <w:multiLevelType w:val="hybridMultilevel"/>
    <w:tmpl w:val="D60C0A6C"/>
    <w:lvl w:ilvl="0" w:tplc="4D48403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82461A"/>
    <w:multiLevelType w:val="hybridMultilevel"/>
    <w:tmpl w:val="1A9A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875155">
    <w:abstractNumId w:val="9"/>
  </w:num>
  <w:num w:numId="2" w16cid:durableId="236935845">
    <w:abstractNumId w:val="5"/>
  </w:num>
  <w:num w:numId="3" w16cid:durableId="2017804142">
    <w:abstractNumId w:val="1"/>
  </w:num>
  <w:num w:numId="4" w16cid:durableId="1755397140">
    <w:abstractNumId w:val="2"/>
  </w:num>
  <w:num w:numId="5" w16cid:durableId="666519497">
    <w:abstractNumId w:val="7"/>
  </w:num>
  <w:num w:numId="6" w16cid:durableId="1501890516">
    <w:abstractNumId w:val="0"/>
  </w:num>
  <w:num w:numId="7" w16cid:durableId="2044936714">
    <w:abstractNumId w:val="4"/>
  </w:num>
  <w:num w:numId="8" w16cid:durableId="1749381199">
    <w:abstractNumId w:val="6"/>
  </w:num>
  <w:num w:numId="9" w16cid:durableId="180096864">
    <w:abstractNumId w:val="8"/>
  </w:num>
  <w:num w:numId="10" w16cid:durableId="1950622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16"/>
    <w:rsid w:val="0008308E"/>
    <w:rsid w:val="000E613C"/>
    <w:rsid w:val="00111C6B"/>
    <w:rsid w:val="00135970"/>
    <w:rsid w:val="00137346"/>
    <w:rsid w:val="00157BEA"/>
    <w:rsid w:val="001B2C4B"/>
    <w:rsid w:val="001D25D3"/>
    <w:rsid w:val="00206C83"/>
    <w:rsid w:val="002B2041"/>
    <w:rsid w:val="002C36C6"/>
    <w:rsid w:val="002D5760"/>
    <w:rsid w:val="003431D2"/>
    <w:rsid w:val="0037327C"/>
    <w:rsid w:val="003F4A1E"/>
    <w:rsid w:val="00424438"/>
    <w:rsid w:val="00425C69"/>
    <w:rsid w:val="0044459F"/>
    <w:rsid w:val="00497161"/>
    <w:rsid w:val="00502DCE"/>
    <w:rsid w:val="00525F88"/>
    <w:rsid w:val="005A514A"/>
    <w:rsid w:val="005B5D80"/>
    <w:rsid w:val="00667C4C"/>
    <w:rsid w:val="00697E74"/>
    <w:rsid w:val="006D6FF8"/>
    <w:rsid w:val="00733227"/>
    <w:rsid w:val="007A06BC"/>
    <w:rsid w:val="008D6B16"/>
    <w:rsid w:val="00936829"/>
    <w:rsid w:val="00962888"/>
    <w:rsid w:val="00A52799"/>
    <w:rsid w:val="00A811A5"/>
    <w:rsid w:val="00B01E93"/>
    <w:rsid w:val="00B207AD"/>
    <w:rsid w:val="00B901DB"/>
    <w:rsid w:val="00BB33A2"/>
    <w:rsid w:val="00BB7D0C"/>
    <w:rsid w:val="00BE41B5"/>
    <w:rsid w:val="00C17590"/>
    <w:rsid w:val="00CE5534"/>
    <w:rsid w:val="00CF2597"/>
    <w:rsid w:val="00D74C3A"/>
    <w:rsid w:val="00D929A3"/>
    <w:rsid w:val="00D94207"/>
    <w:rsid w:val="00E365B8"/>
    <w:rsid w:val="00E925FF"/>
    <w:rsid w:val="00EC3686"/>
    <w:rsid w:val="00EC61E0"/>
    <w:rsid w:val="00ED1454"/>
    <w:rsid w:val="00EE343D"/>
    <w:rsid w:val="00F405ED"/>
    <w:rsid w:val="00FB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7FED0"/>
  <w15:docId w15:val="{DA27B90B-E1E6-4C4D-AC8B-A33A0CF4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901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5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901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B9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901DB"/>
  </w:style>
  <w:style w:type="character" w:styleId="Hyperlink">
    <w:name w:val="Hyperlink"/>
    <w:basedOn w:val="DefaultParagraphFont"/>
    <w:uiPriority w:val="99"/>
    <w:unhideWhenUsed/>
    <w:rsid w:val="00B901D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901D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929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29A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- Downtown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Mike Duncan</cp:lastModifiedBy>
  <cp:revision>5</cp:revision>
  <cp:lastPrinted>2009-09-24T19:36:00Z</cp:lastPrinted>
  <dcterms:created xsi:type="dcterms:W3CDTF">2022-10-24T02:57:00Z</dcterms:created>
  <dcterms:modified xsi:type="dcterms:W3CDTF">2022-10-24T02:59:00Z</dcterms:modified>
</cp:coreProperties>
</file>