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spacing w:before="100"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Cultural Information and Traditions</w:t>
      </w:r>
    </w:p>
    <w:p>
      <w:pPr>
        <w:pStyle w:val="Normal.0"/>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Cultural traditions are the various rituals, events or even custom that a certain society shares. Society means a group of people that have certain values and aspects that are common among all the members. Sweden society has the cultural traditions that unify people. First, there is education. Sweden society upholds both informal and formal education. Sweden society enhances the formal education through parental training</w:t>
      </w:r>
      <w:r>
        <w:rPr>
          <w:rFonts w:ascii="Times New Roman" w:hAnsi="Times New Roman"/>
          <w:sz w:val="24"/>
          <w:szCs w:val="24"/>
          <w:shd w:val="clear" w:color="auto" w:fill="ffffff"/>
          <w:rtl w:val="0"/>
          <w:lang w:val="en-US"/>
        </w:rPr>
        <w:t xml:space="preserve"> (Steinmetz 2018)</w:t>
      </w:r>
      <w:r>
        <w:rPr>
          <w:rFonts w:ascii="Times New Roman" w:hAnsi="Times New Roman"/>
          <w:sz w:val="24"/>
          <w:szCs w:val="24"/>
          <w:rtl w:val="0"/>
          <w:lang w:val="en-US"/>
        </w:rPr>
        <w:t xml:space="preserve">. This is the process through which children learn the ways of their parents. On the other hand, there is formal education, where most people go to school to acquire knowledge and skills to enable them to live a better and more comfortable life. </w:t>
      </w:r>
    </w:p>
    <w:p>
      <w:pPr>
        <w:pStyle w:val="Normal.0"/>
        <w:spacing w:after="0" w:line="480" w:lineRule="auto"/>
        <w:ind w:firstLine="720"/>
      </w:pPr>
      <w:r>
        <w:rPr>
          <w:rFonts w:ascii="Times New Roman" w:hAnsi="Times New Roman"/>
          <w:sz w:val="24"/>
          <w:szCs w:val="24"/>
          <w:rtl w:val="0"/>
          <w:lang w:val="en-US"/>
        </w:rPr>
        <w:t>There are various events that Sweden society shares. First, there are the national holidays such as the Public Holidays. Every person in Sweden takes part in one way or another in the Swedish National Day celebrations. This unifies the people as Swedes. There are various songs that are also highly associated with Swedish Culture</w:t>
      </w:r>
      <w:r>
        <w:rPr>
          <w:rFonts w:ascii="Times New Roman" w:hAnsi="Times New Roman"/>
          <w:sz w:val="24"/>
          <w:szCs w:val="24"/>
          <w:shd w:val="clear" w:color="auto" w:fill="ffffff"/>
          <w:rtl w:val="0"/>
          <w:lang w:val="en-US"/>
        </w:rPr>
        <w:t xml:space="preserve"> (Spring 2017)</w:t>
      </w:r>
      <w:r>
        <w:rPr>
          <w:rFonts w:ascii="Times New Roman" w:hAnsi="Times New Roman"/>
          <w:sz w:val="24"/>
          <w:szCs w:val="24"/>
          <w:rtl w:val="0"/>
          <w:lang w:val="en-US"/>
        </w:rPr>
        <w:t xml:space="preserve">. The national anthem is one of the songs that connect the people of the Sweden. The national anthem illustrates the culture of the people in regard to what they believe in. In addition, the song is played during specific events and unifies all the Swedes as one people. Various festivals signify the traditional culture of the Sweden people. For instance, most of the Swedes celebrate the </w:t>
      </w:r>
      <w:r>
        <w:rPr>
          <w:rFonts w:ascii="Times New Roman" w:hAnsi="Times New Roman"/>
          <w:sz w:val="24"/>
          <w:szCs w:val="24"/>
          <w:shd w:val="clear" w:color="auto" w:fill="ffffff"/>
          <w:rtl w:val="0"/>
          <w:lang w:val="en-US"/>
        </w:rPr>
        <w:t>Stockholm Folk</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Festival</w:t>
      </w:r>
      <w:r>
        <w:rPr>
          <w:rFonts w:ascii="Times New Roman" w:hAnsi="Times New Roman"/>
          <w:sz w:val="24"/>
          <w:szCs w:val="24"/>
          <w:rtl w:val="0"/>
          <w:lang w:val="en-US"/>
        </w:rPr>
        <w:t xml:space="preserve">, where the Folk music is played throughout the season. Other festivals celebrated include the Midsummer festival, </w:t>
      </w:r>
      <w:r>
        <w:rPr>
          <w:rFonts w:ascii="Times New Roman" w:hAnsi="Times New Roman"/>
          <w:sz w:val="24"/>
          <w:szCs w:val="24"/>
          <w:shd w:val="clear" w:color="auto" w:fill="ffffff"/>
          <w:rtl w:val="0"/>
          <w:lang w:val="en-US"/>
        </w:rPr>
        <w:t>Stockholm Early Music</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 xml:space="preserve">Festival </w:t>
      </w:r>
      <w:r>
        <w:rPr>
          <w:rFonts w:ascii="Times New Roman" w:hAnsi="Times New Roman"/>
          <w:sz w:val="24"/>
          <w:szCs w:val="24"/>
          <w:rtl w:val="0"/>
          <w:lang w:val="en-US"/>
        </w:rPr>
        <w:t xml:space="preserve">and </w:t>
      </w:r>
      <w:r>
        <w:rPr>
          <w:rFonts w:ascii="Times New Roman" w:hAnsi="Times New Roman"/>
          <w:sz w:val="24"/>
          <w:szCs w:val="24"/>
          <w:shd w:val="clear" w:color="auto" w:fill="ffffff"/>
          <w:rtl w:val="0"/>
          <w:lang w:val="en-US"/>
        </w:rPr>
        <w:t>Peace and Love</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Festival</w:t>
      </w:r>
      <w:r>
        <w:rPr>
          <w:rFonts w:ascii="Times New Roman" w:hAnsi="Times New Roman"/>
          <w:sz w:val="24"/>
          <w:szCs w:val="24"/>
          <w:rtl w:val="0"/>
          <w:lang w:val="en-US"/>
        </w:rPr>
        <w:t xml:space="preserve">. Sweden also celebrates its visual arts and architecture. Swedish government has put in place a national museum used to preserve fine arts designed in a </w:t>
      </w:r>
      <w:r>
        <w:rPr>
          <w:rFonts w:ascii="Times New Roman" w:hAnsi="Times New Roman"/>
          <w:sz w:val="24"/>
          <w:szCs w:val="24"/>
          <w:shd w:val="clear" w:color="auto" w:fill="ffffff"/>
          <w:rtl w:val="0"/>
          <w:lang w:val="en-US"/>
        </w:rPr>
        <w:t>renaissance style</w:t>
      </w:r>
      <w:r>
        <w:rPr>
          <w:rFonts w:ascii="Times New Roman" w:hAnsi="Times New Roman"/>
          <w:sz w:val="24"/>
          <w:szCs w:val="24"/>
          <w:rtl w:val="0"/>
          <w:lang w:val="en-US"/>
        </w:rPr>
        <w:t xml:space="preserve">. The cultural information and traditions are maintained by society or even by the government. </w:t>
      </w:r>
      <w:r>
        <w:rPr>
          <w:rFonts w:ascii="Arial Unicode MS" w:cs="Arial Unicode MS" w:hAnsi="Arial Unicode MS" w:eastAsia="Arial Unicode MS"/>
          <w:b w:val="0"/>
          <w:bCs w:val="0"/>
          <w:i w:val="0"/>
          <w:iCs w:val="0"/>
          <w:sz w:val="24"/>
          <w:szCs w:val="24"/>
        </w:rPr>
        <w:br w:type="page"/>
      </w:r>
    </w:p>
    <w:p>
      <w:pPr>
        <w:pStyle w:val="Normal.0"/>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Normal.0"/>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Spring, J. (2017).</w:t>
      </w:r>
      <w:r>
        <w:rPr>
          <w:rFonts w:ascii="Times New Roman" w:hAnsi="Times New Roman" w:hint="default"/>
          <w:sz w:val="24"/>
          <w:szCs w:val="24"/>
          <w:shd w:val="clear" w:color="auto" w:fill="ffffff"/>
          <w:rtl w:val="0"/>
          <w:lang w:val="en-US"/>
        </w:rPr>
        <w:t> </w:t>
      </w:r>
      <w:r>
        <w:rPr>
          <w:rFonts w:ascii="Times New Roman" w:hAnsi="Times New Roman"/>
          <w:i w:val="1"/>
          <w:iCs w:val="1"/>
          <w:sz w:val="24"/>
          <w:szCs w:val="24"/>
          <w:shd w:val="clear" w:color="auto" w:fill="ffffff"/>
          <w:rtl w:val="0"/>
          <w:lang w:val="en-US"/>
        </w:rPr>
        <w:t>The intersection of cultures: Multicultural education in the United States and the global economy</w:t>
      </w:r>
      <w:r>
        <w:rPr>
          <w:rFonts w:ascii="Times New Roman" w:hAnsi="Times New Roman"/>
          <w:sz w:val="24"/>
          <w:szCs w:val="24"/>
          <w:shd w:val="clear" w:color="auto" w:fill="ffffff"/>
          <w:rtl w:val="0"/>
          <w:lang w:val="en-US"/>
        </w:rPr>
        <w:t>. Routledge.</w:t>
      </w:r>
    </w:p>
    <w:p>
      <w:pPr>
        <w:pStyle w:val="Normal.0"/>
        <w:spacing w:after="0" w:line="480" w:lineRule="auto"/>
        <w:ind w:left="720" w:hanging="720"/>
      </w:pPr>
      <w:r>
        <w:rPr>
          <w:rFonts w:ascii="Times New Roman" w:hAnsi="Times New Roman"/>
          <w:sz w:val="24"/>
          <w:szCs w:val="24"/>
          <w:shd w:val="clear" w:color="auto" w:fill="ffffff"/>
          <w:rtl w:val="0"/>
          <w:lang w:val="en-US"/>
        </w:rPr>
        <w:t>Steinmetz, G. (Ed.). (2018).</w:t>
      </w:r>
      <w:r>
        <w:rPr>
          <w:rFonts w:ascii="Times New Roman" w:hAnsi="Times New Roman" w:hint="default"/>
          <w:sz w:val="24"/>
          <w:szCs w:val="24"/>
          <w:shd w:val="clear" w:color="auto" w:fill="ffffff"/>
          <w:rtl w:val="0"/>
          <w:lang w:val="en-US"/>
        </w:rPr>
        <w:t> </w:t>
      </w:r>
      <w:r>
        <w:rPr>
          <w:rFonts w:ascii="Times New Roman" w:hAnsi="Times New Roman"/>
          <w:i w:val="1"/>
          <w:iCs w:val="1"/>
          <w:sz w:val="24"/>
          <w:szCs w:val="24"/>
          <w:shd w:val="clear" w:color="auto" w:fill="ffffff"/>
          <w:rtl w:val="0"/>
          <w:lang w:val="en-US"/>
        </w:rPr>
        <w:t>State/culture: State-formation after the cultural turn</w:t>
      </w:r>
      <w:r>
        <w:rPr>
          <w:rFonts w:ascii="Times New Roman" w:hAnsi="Times New Roman"/>
          <w:sz w:val="24"/>
          <w:szCs w:val="24"/>
          <w:shd w:val="clear" w:color="auto" w:fill="ffffff"/>
          <w:rtl w:val="0"/>
          <w:lang w:val="en-US"/>
        </w:rPr>
        <w:t>. Cornell University Press.</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hd w:val="clear" w:color="auto" w:fill="ffffff"/>
      <w:spacing w:before="100" w:after="100" w:line="240" w:lineRule="auto"/>
    </w:pPr>
    <w:r>
      <w:rPr>
        <w:rFonts w:ascii="Times New Roman" w:hAnsi="Times New Roman"/>
        <w:color w:val="000000"/>
        <w:sz w:val="24"/>
        <w:szCs w:val="24"/>
        <w:u w:color="000000"/>
        <w:rtl w:val="0"/>
        <w:lang w:val="en-US"/>
      </w:rPr>
      <w:t>CULTURAL INFORMATION AND TRADITIONS</w:t>
    </w:r>
    <w:r>
      <w:rPr>
        <w:rFonts w:ascii="Times New Roman" w:cs="Times New Roman" w:hAnsi="Times New Roman" w:eastAsia="Times New Roman"/>
        <w:sz w:val="24"/>
        <w:szCs w:val="24"/>
        <w:rtl w:val="0"/>
      </w:rPr>
      <w:tab/>
      <w:tab/>
      <w:tab/>
      <w:tab/>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2</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Running head: CULTURAL INFORMATION AND TRADITIONS</w:t>
      <w:tab/>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