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DA4379" w14:textId="05D08902" w:rsidR="00913911" w:rsidRDefault="00E43EFA" w:rsidP="0015685D">
      <w:pPr>
        <w:spacing w:after="240" w:line="360" w:lineRule="auto"/>
        <w:jc w:val="center"/>
        <w:rPr>
          <w:rFonts w:ascii="Times New Roman" w:hAnsi="Times New Roman" w:cs="Times New Roman"/>
          <w:b/>
        </w:rPr>
      </w:pPr>
      <w:bookmarkStart w:id="0" w:name="_GoBack"/>
      <w:bookmarkEnd w:id="0"/>
      <w:r w:rsidRPr="00533721">
        <w:rPr>
          <w:rFonts w:ascii="Times New Roman" w:hAnsi="Times New Roman" w:cs="Times New Roman"/>
          <w:b/>
        </w:rPr>
        <w:t xml:space="preserve">Corporate Governance at </w:t>
      </w:r>
      <w:r w:rsidR="005B7757" w:rsidRPr="00533721">
        <w:rPr>
          <w:rFonts w:ascii="Times New Roman" w:hAnsi="Times New Roman" w:cs="Times New Roman"/>
          <w:b/>
        </w:rPr>
        <w:t xml:space="preserve">Johnson Controls: </w:t>
      </w:r>
      <w:r w:rsidRPr="00533721">
        <w:rPr>
          <w:rFonts w:ascii="Times New Roman" w:hAnsi="Times New Roman" w:cs="Times New Roman"/>
          <w:b/>
        </w:rPr>
        <w:t>Strategic Merger or Tax Inversion?</w:t>
      </w:r>
    </w:p>
    <w:p w14:paraId="2F2587CC" w14:textId="7BC6A33D" w:rsidR="00AA1774" w:rsidRDefault="007B0911" w:rsidP="00935C08">
      <w:pPr>
        <w:spacing w:after="240" w:line="360" w:lineRule="auto"/>
        <w:jc w:val="center"/>
        <w:rPr>
          <w:rFonts w:ascii="Times New Roman" w:hAnsi="Times New Roman" w:cs="Times New Roman"/>
        </w:rPr>
      </w:pPr>
      <w:r>
        <w:rPr>
          <w:rFonts w:ascii="Times New Roman" w:hAnsi="Times New Roman" w:cs="Times New Roman"/>
        </w:rPr>
        <w:t>(Goranova and</w:t>
      </w:r>
      <w:r w:rsidR="00AA1774">
        <w:rPr>
          <w:rFonts w:ascii="Times New Roman" w:hAnsi="Times New Roman" w:cs="Times New Roman"/>
        </w:rPr>
        <w:t xml:space="preserve"> Rousev, 2016)</w:t>
      </w:r>
    </w:p>
    <w:p w14:paraId="0A8D82DA" w14:textId="62B3DEE1" w:rsidR="008E6D8B" w:rsidRPr="00935C08" w:rsidRDefault="00757A6C" w:rsidP="00935C08">
      <w:pPr>
        <w:spacing w:after="240" w:line="360" w:lineRule="auto"/>
        <w:rPr>
          <w:rFonts w:ascii="Times New Roman" w:hAnsi="Times New Roman" w:cs="Times New Roman"/>
        </w:rPr>
      </w:pPr>
      <w:r w:rsidRPr="00533721">
        <w:rPr>
          <w:rFonts w:ascii="Times New Roman" w:hAnsi="Times New Roman" w:cs="Times New Roman"/>
        </w:rPr>
        <w:t xml:space="preserve">Alex Molinaroli </w:t>
      </w:r>
      <w:r w:rsidR="0028683E" w:rsidRPr="00533721">
        <w:rPr>
          <w:rFonts w:ascii="Times New Roman" w:hAnsi="Times New Roman" w:cs="Times New Roman"/>
        </w:rPr>
        <w:t xml:space="preserve">(Exhibit 1) </w:t>
      </w:r>
      <w:r w:rsidRPr="00533721">
        <w:rPr>
          <w:rFonts w:ascii="Times New Roman" w:hAnsi="Times New Roman" w:cs="Times New Roman"/>
        </w:rPr>
        <w:t xml:space="preserve">was preparing for </w:t>
      </w:r>
      <w:r w:rsidR="00FB0044">
        <w:rPr>
          <w:rFonts w:ascii="Times New Roman" w:hAnsi="Times New Roman" w:cs="Times New Roman"/>
        </w:rPr>
        <w:t xml:space="preserve">yet another meeting of the </w:t>
      </w:r>
      <w:r w:rsidR="0028683E" w:rsidRPr="00533721">
        <w:rPr>
          <w:rFonts w:ascii="Times New Roman" w:hAnsi="Times New Roman" w:cs="Times New Roman"/>
        </w:rPr>
        <w:t>board of directors of Johnson Controls</w:t>
      </w:r>
      <w:r w:rsidR="00491934">
        <w:rPr>
          <w:rStyle w:val="FootnoteReference"/>
          <w:rFonts w:ascii="Times New Roman" w:hAnsi="Times New Roman" w:cs="Times New Roman"/>
          <w:b/>
        </w:rPr>
        <w:footnoteReference w:id="1"/>
      </w:r>
      <w:r w:rsidR="00491934">
        <w:rPr>
          <w:rFonts w:ascii="Times New Roman" w:hAnsi="Times New Roman" w:cs="Times New Roman"/>
          <w:b/>
        </w:rPr>
        <w:t xml:space="preserve"> </w:t>
      </w:r>
      <w:r w:rsidR="00533721" w:rsidRPr="00533721">
        <w:rPr>
          <w:rFonts w:ascii="Times New Roman" w:hAnsi="Times New Roman" w:cs="Times New Roman"/>
        </w:rPr>
        <w:t>(ticker symbol “JCI”)</w:t>
      </w:r>
      <w:r w:rsidR="0028683E" w:rsidRPr="00533721">
        <w:rPr>
          <w:rFonts w:ascii="Times New Roman" w:hAnsi="Times New Roman" w:cs="Times New Roman"/>
        </w:rPr>
        <w:t>.</w:t>
      </w:r>
      <w:r w:rsidR="00617592" w:rsidRPr="00533721">
        <w:rPr>
          <w:rFonts w:ascii="Times New Roman" w:hAnsi="Times New Roman" w:cs="Times New Roman"/>
        </w:rPr>
        <w:t xml:space="preserve"> </w:t>
      </w:r>
      <w:r w:rsidR="0028683E" w:rsidRPr="00533721">
        <w:rPr>
          <w:rFonts w:ascii="Times New Roman" w:hAnsi="Times New Roman" w:cs="Times New Roman"/>
        </w:rPr>
        <w:t>As a Chief Executive Officer (CEO)</w:t>
      </w:r>
      <w:r w:rsidR="00533721">
        <w:rPr>
          <w:rFonts w:ascii="Times New Roman" w:hAnsi="Times New Roman" w:cs="Times New Roman"/>
        </w:rPr>
        <w:t>,</w:t>
      </w:r>
      <w:r w:rsidR="0028683E" w:rsidRPr="00533721">
        <w:rPr>
          <w:rFonts w:ascii="Times New Roman" w:hAnsi="Times New Roman" w:cs="Times New Roman"/>
        </w:rPr>
        <w:t xml:space="preserve"> it was his job to convince the board that the proposed merger with Tyco International was </w:t>
      </w:r>
      <w:r w:rsidR="00E3523A">
        <w:rPr>
          <w:rFonts w:ascii="Times New Roman" w:hAnsi="Times New Roman" w:cs="Times New Roman"/>
        </w:rPr>
        <w:t xml:space="preserve">the right move for the company, despite that </w:t>
      </w:r>
      <w:r w:rsidR="00533721">
        <w:rPr>
          <w:rFonts w:ascii="Times New Roman" w:hAnsi="Times New Roman" w:cs="Times New Roman"/>
        </w:rPr>
        <w:t>some media reports</w:t>
      </w:r>
      <w:r w:rsidR="00E3523A">
        <w:rPr>
          <w:rFonts w:ascii="Times New Roman" w:hAnsi="Times New Roman" w:cs="Times New Roman"/>
        </w:rPr>
        <w:t xml:space="preserve"> proclaimed the proposed combination</w:t>
      </w:r>
      <w:r w:rsidR="00533721">
        <w:rPr>
          <w:rFonts w:ascii="Times New Roman" w:hAnsi="Times New Roman" w:cs="Times New Roman"/>
        </w:rPr>
        <w:t xml:space="preserve"> a “</w:t>
      </w:r>
      <w:r w:rsidR="00533721" w:rsidRPr="003C6E72">
        <w:rPr>
          <w:rFonts w:ascii="Times New Roman" w:hAnsi="Times New Roman" w:cs="Times New Roman"/>
          <w:i/>
        </w:rPr>
        <w:t>sleazy, ta</w:t>
      </w:r>
      <w:r w:rsidR="00E3523A" w:rsidRPr="003C6E72">
        <w:rPr>
          <w:rFonts w:ascii="Times New Roman" w:hAnsi="Times New Roman" w:cs="Times New Roman"/>
          <w:i/>
        </w:rPr>
        <w:t>x-avoiding</w:t>
      </w:r>
      <w:r w:rsidR="00E3523A">
        <w:rPr>
          <w:rFonts w:ascii="Times New Roman" w:hAnsi="Times New Roman" w:cs="Times New Roman"/>
        </w:rPr>
        <w:t>” deal</w:t>
      </w:r>
      <w:r w:rsidR="00057DCB">
        <w:rPr>
          <w:rStyle w:val="EndnoteReference"/>
          <w:rFonts w:ascii="Times New Roman" w:hAnsi="Times New Roman" w:cs="Times New Roman"/>
        </w:rPr>
        <w:endnoteReference w:id="1"/>
      </w:r>
      <w:r w:rsidR="00E3523A">
        <w:rPr>
          <w:rFonts w:ascii="Times New Roman" w:hAnsi="Times New Roman" w:cs="Times New Roman"/>
        </w:rPr>
        <w:t>.</w:t>
      </w:r>
      <w:r w:rsidR="00533721">
        <w:rPr>
          <w:rFonts w:ascii="Times New Roman" w:hAnsi="Times New Roman" w:cs="Times New Roman"/>
        </w:rPr>
        <w:t xml:space="preserve"> Molinaroli was no stranger to </w:t>
      </w:r>
      <w:r w:rsidR="00F00797">
        <w:rPr>
          <w:rFonts w:ascii="Times New Roman" w:hAnsi="Times New Roman" w:cs="Times New Roman"/>
        </w:rPr>
        <w:t>negative publicity. H</w:t>
      </w:r>
      <w:r w:rsidR="00E3523A">
        <w:rPr>
          <w:rFonts w:ascii="Times New Roman" w:hAnsi="Times New Roman" w:cs="Times New Roman"/>
        </w:rPr>
        <w:t>is</w:t>
      </w:r>
      <w:r w:rsidR="00533721">
        <w:rPr>
          <w:rFonts w:ascii="Times New Roman" w:hAnsi="Times New Roman" w:cs="Times New Roman"/>
        </w:rPr>
        <w:t xml:space="preserve"> </w:t>
      </w:r>
      <w:r w:rsidR="00F00797">
        <w:rPr>
          <w:rFonts w:ascii="Times New Roman" w:hAnsi="Times New Roman" w:cs="Times New Roman"/>
        </w:rPr>
        <w:t>short tenure as CEO of</w:t>
      </w:r>
      <w:r w:rsidR="00F20CA7">
        <w:rPr>
          <w:rFonts w:ascii="Times New Roman" w:hAnsi="Times New Roman" w:cs="Times New Roman"/>
        </w:rPr>
        <w:t xml:space="preserve"> Johnson Controls seems</w:t>
      </w:r>
      <w:r w:rsidR="00E3523A">
        <w:rPr>
          <w:rFonts w:ascii="Times New Roman" w:hAnsi="Times New Roman" w:cs="Times New Roman"/>
        </w:rPr>
        <w:t xml:space="preserve"> mired in </w:t>
      </w:r>
      <w:r w:rsidR="008E6D8B">
        <w:rPr>
          <w:rFonts w:ascii="Times New Roman" w:hAnsi="Times New Roman" w:cs="Times New Roman"/>
        </w:rPr>
        <w:t xml:space="preserve">scandals and </w:t>
      </w:r>
      <w:r w:rsidR="00E3523A">
        <w:rPr>
          <w:rFonts w:ascii="Times New Roman" w:hAnsi="Times New Roman" w:cs="Times New Roman"/>
        </w:rPr>
        <w:t xml:space="preserve">controversy. </w:t>
      </w:r>
      <w:r w:rsidR="00B4365F">
        <w:rPr>
          <w:rFonts w:ascii="Times New Roman" w:hAnsi="Times New Roman" w:cs="Times New Roman"/>
        </w:rPr>
        <w:t>In 2014</w:t>
      </w:r>
      <w:r w:rsidR="00E3523A">
        <w:rPr>
          <w:rFonts w:ascii="Times New Roman" w:hAnsi="Times New Roman" w:cs="Times New Roman"/>
        </w:rPr>
        <w:t>, his affair with a management consultant</w:t>
      </w:r>
      <w:r w:rsidR="003C6E72">
        <w:rPr>
          <w:rFonts w:ascii="Times New Roman" w:hAnsi="Times New Roman" w:cs="Times New Roman"/>
        </w:rPr>
        <w:t xml:space="preserve"> triggered</w:t>
      </w:r>
      <w:r w:rsidR="00B4365F">
        <w:rPr>
          <w:rFonts w:ascii="Times New Roman" w:hAnsi="Times New Roman" w:cs="Times New Roman"/>
        </w:rPr>
        <w:t xml:space="preserve"> </w:t>
      </w:r>
      <w:r w:rsidR="003C6E72">
        <w:rPr>
          <w:rFonts w:ascii="Times New Roman" w:hAnsi="Times New Roman" w:cs="Times New Roman"/>
        </w:rPr>
        <w:t>an</w:t>
      </w:r>
      <w:r w:rsidR="00E3523A">
        <w:rPr>
          <w:rFonts w:ascii="Times New Roman" w:hAnsi="Times New Roman" w:cs="Times New Roman"/>
        </w:rPr>
        <w:t xml:space="preserve"> investigation</w:t>
      </w:r>
      <w:r w:rsidR="003C6E72">
        <w:rPr>
          <w:rFonts w:ascii="Times New Roman" w:hAnsi="Times New Roman" w:cs="Times New Roman"/>
        </w:rPr>
        <w:t xml:space="preserve"> by the board of directors</w:t>
      </w:r>
      <w:r w:rsidR="00F00797">
        <w:rPr>
          <w:rFonts w:ascii="Times New Roman" w:hAnsi="Times New Roman" w:cs="Times New Roman"/>
        </w:rPr>
        <w:t>. T</w:t>
      </w:r>
      <w:r w:rsidR="00B4365F">
        <w:rPr>
          <w:rFonts w:ascii="Times New Roman" w:hAnsi="Times New Roman" w:cs="Times New Roman"/>
        </w:rPr>
        <w:t>he board</w:t>
      </w:r>
      <w:r w:rsidR="00F00797">
        <w:rPr>
          <w:rFonts w:ascii="Times New Roman" w:hAnsi="Times New Roman" w:cs="Times New Roman"/>
        </w:rPr>
        <w:t xml:space="preserve"> found n</w:t>
      </w:r>
      <w:r w:rsidR="00A0475A">
        <w:rPr>
          <w:rFonts w:ascii="Times New Roman" w:hAnsi="Times New Roman" w:cs="Times New Roman"/>
        </w:rPr>
        <w:t>o conflict</w:t>
      </w:r>
      <w:r w:rsidR="00F00797">
        <w:rPr>
          <w:rFonts w:ascii="Times New Roman" w:hAnsi="Times New Roman" w:cs="Times New Roman"/>
        </w:rPr>
        <w:t xml:space="preserve"> of interest and the company terminated </w:t>
      </w:r>
      <w:r w:rsidR="00B94F47">
        <w:rPr>
          <w:rFonts w:ascii="Times New Roman" w:hAnsi="Times New Roman" w:cs="Times New Roman"/>
        </w:rPr>
        <w:t>the consulting firm</w:t>
      </w:r>
      <w:r w:rsidR="00B4365F">
        <w:rPr>
          <w:rFonts w:ascii="Times New Roman" w:hAnsi="Times New Roman" w:cs="Times New Roman"/>
        </w:rPr>
        <w:t xml:space="preserve">. In 2015, the board of directors announced </w:t>
      </w:r>
      <w:r w:rsidR="00962C20">
        <w:rPr>
          <w:rFonts w:ascii="Times New Roman" w:hAnsi="Times New Roman" w:cs="Times New Roman"/>
        </w:rPr>
        <w:t xml:space="preserve">again </w:t>
      </w:r>
      <w:r w:rsidR="00B4365F">
        <w:rPr>
          <w:rFonts w:ascii="Times New Roman" w:hAnsi="Times New Roman" w:cs="Times New Roman"/>
        </w:rPr>
        <w:t>its “</w:t>
      </w:r>
      <w:r w:rsidR="00B4365F" w:rsidRPr="003C6E72">
        <w:rPr>
          <w:rFonts w:ascii="Times New Roman" w:hAnsi="Times New Roman" w:cs="Times New Roman"/>
          <w:i/>
        </w:rPr>
        <w:t>full support</w:t>
      </w:r>
      <w:r w:rsidR="00B4365F">
        <w:rPr>
          <w:rFonts w:ascii="Times New Roman" w:hAnsi="Times New Roman" w:cs="Times New Roman"/>
        </w:rPr>
        <w:t>” for the CEO, following reports about his ties to Joseph Zada</w:t>
      </w:r>
      <w:r w:rsidR="00F20CA7">
        <w:rPr>
          <w:rStyle w:val="EndnoteReference"/>
          <w:rFonts w:ascii="Times New Roman" w:hAnsi="Times New Roman" w:cs="Times New Roman"/>
        </w:rPr>
        <w:endnoteReference w:id="2"/>
      </w:r>
      <w:r w:rsidR="00B4365F">
        <w:rPr>
          <w:rFonts w:ascii="Times New Roman" w:hAnsi="Times New Roman" w:cs="Times New Roman"/>
        </w:rPr>
        <w:t xml:space="preserve">, </w:t>
      </w:r>
      <w:r w:rsidR="000C344F">
        <w:rPr>
          <w:rFonts w:ascii="Times New Roman" w:hAnsi="Times New Roman" w:cs="Times New Roman"/>
        </w:rPr>
        <w:t xml:space="preserve">a Ponzi schemer </w:t>
      </w:r>
      <w:r w:rsidR="00622C78">
        <w:rPr>
          <w:rFonts w:ascii="Times New Roman" w:hAnsi="Times New Roman" w:cs="Times New Roman"/>
        </w:rPr>
        <w:t>sen</w:t>
      </w:r>
      <w:r w:rsidR="000C344F">
        <w:rPr>
          <w:rFonts w:ascii="Times New Roman" w:hAnsi="Times New Roman" w:cs="Times New Roman"/>
        </w:rPr>
        <w:t>tenced to 17 years in prison</w:t>
      </w:r>
      <w:r w:rsidR="00CF1F4C">
        <w:rPr>
          <w:rStyle w:val="EndnoteReference"/>
          <w:rFonts w:ascii="Times New Roman" w:hAnsi="Times New Roman" w:cs="Times New Roman"/>
        </w:rPr>
        <w:endnoteReference w:id="3"/>
      </w:r>
      <w:r w:rsidR="00EA3637">
        <w:rPr>
          <w:rFonts w:ascii="Times New Roman" w:hAnsi="Times New Roman" w:cs="Times New Roman"/>
        </w:rPr>
        <w:t xml:space="preserve">. </w:t>
      </w:r>
      <w:r w:rsidR="00CD3464" w:rsidRPr="00533721">
        <w:rPr>
          <w:rFonts w:ascii="Times New Roman" w:hAnsi="Times New Roman" w:cs="Times New Roman"/>
        </w:rPr>
        <w:t xml:space="preserve">Molinaroli’s appointment as CEO should have been the culmination of his </w:t>
      </w:r>
      <w:r w:rsidR="005C5542" w:rsidRPr="00533721">
        <w:rPr>
          <w:rFonts w:ascii="Times New Roman" w:hAnsi="Times New Roman" w:cs="Times New Roman"/>
        </w:rPr>
        <w:t xml:space="preserve">long and successful career at Johnson </w:t>
      </w:r>
      <w:r w:rsidR="009952DE" w:rsidRPr="00533721">
        <w:rPr>
          <w:rFonts w:ascii="Times New Roman" w:hAnsi="Times New Roman" w:cs="Times New Roman"/>
        </w:rPr>
        <w:t>Controls;</w:t>
      </w:r>
      <w:r w:rsidR="00CD3464" w:rsidRPr="00533721">
        <w:rPr>
          <w:rFonts w:ascii="Times New Roman" w:hAnsi="Times New Roman" w:cs="Times New Roman"/>
        </w:rPr>
        <w:t xml:space="preserve"> instead it has been “</w:t>
      </w:r>
      <w:r w:rsidR="00CD3464" w:rsidRPr="003C6E72">
        <w:rPr>
          <w:rFonts w:ascii="Times New Roman" w:hAnsi="Times New Roman" w:cs="Times New Roman"/>
          <w:i/>
        </w:rPr>
        <w:t>remarkable – and remarkably unusual</w:t>
      </w:r>
      <w:r w:rsidR="00CD3464" w:rsidRPr="00533721">
        <w:rPr>
          <w:rFonts w:ascii="Times New Roman" w:hAnsi="Times New Roman" w:cs="Times New Roman"/>
        </w:rPr>
        <w:t>”</w:t>
      </w:r>
      <w:r w:rsidR="00C37B06">
        <w:rPr>
          <w:rStyle w:val="EndnoteReference"/>
          <w:rFonts w:ascii="Times New Roman" w:hAnsi="Times New Roman" w:cs="Times New Roman"/>
        </w:rPr>
        <w:endnoteReference w:id="4"/>
      </w:r>
      <w:r w:rsidR="008E6D8B">
        <w:rPr>
          <w:rFonts w:ascii="Times New Roman" w:hAnsi="Times New Roman" w:cs="Times New Roman"/>
        </w:rPr>
        <w:t>.</w:t>
      </w:r>
    </w:p>
    <w:p w14:paraId="260FDF2C" w14:textId="1803BE9A" w:rsidR="003C6E72" w:rsidRDefault="003C6E72" w:rsidP="00935C08">
      <w:pPr>
        <w:spacing w:after="240" w:line="360" w:lineRule="auto"/>
        <w:jc w:val="center"/>
        <w:rPr>
          <w:rFonts w:ascii="Times New Roman" w:hAnsi="Times New Roman" w:cs="Times New Roman"/>
          <w:b/>
          <w:i/>
        </w:rPr>
      </w:pPr>
      <w:r>
        <w:rPr>
          <w:rFonts w:ascii="Times New Roman" w:hAnsi="Times New Roman" w:cs="Times New Roman"/>
          <w:b/>
          <w:i/>
        </w:rPr>
        <w:t>CASE QUESTIONS</w:t>
      </w:r>
    </w:p>
    <w:p w14:paraId="49F15AC0" w14:textId="5D2C56CF" w:rsidR="003C6E72" w:rsidRPr="00AC5BA7" w:rsidRDefault="003C6E72" w:rsidP="0015685D">
      <w:pPr>
        <w:pStyle w:val="ListParagraph"/>
        <w:numPr>
          <w:ilvl w:val="0"/>
          <w:numId w:val="1"/>
        </w:numPr>
        <w:spacing w:after="240" w:line="360" w:lineRule="auto"/>
        <w:rPr>
          <w:rFonts w:ascii="Times New Roman" w:hAnsi="Times New Roman" w:cs="Times New Roman"/>
        </w:rPr>
      </w:pPr>
      <w:r>
        <w:rPr>
          <w:rFonts w:ascii="Times New Roman" w:hAnsi="Times New Roman" w:cs="Times New Roman"/>
        </w:rPr>
        <w:t>Would you advise JCI shareholders to approve the proposed merger of Johnson Controls</w:t>
      </w:r>
      <w:r w:rsidR="00AF3316">
        <w:rPr>
          <w:rFonts w:ascii="Times New Roman" w:hAnsi="Times New Roman" w:cs="Times New Roman"/>
        </w:rPr>
        <w:t xml:space="preserve"> and Tyco International? In your assessment of the merger, discuss its</w:t>
      </w:r>
      <w:r>
        <w:rPr>
          <w:rFonts w:ascii="Times New Roman" w:hAnsi="Times New Roman" w:cs="Times New Roman"/>
        </w:rPr>
        <w:t xml:space="preserve"> impact on JCI shareholders</w:t>
      </w:r>
      <w:r w:rsidR="00AF3316">
        <w:rPr>
          <w:rFonts w:ascii="Times New Roman" w:hAnsi="Times New Roman" w:cs="Times New Roman"/>
        </w:rPr>
        <w:t xml:space="preserve"> and</w:t>
      </w:r>
      <w:r w:rsidRPr="00AC5BA7">
        <w:rPr>
          <w:rFonts w:ascii="Times New Roman" w:hAnsi="Times New Roman" w:cs="Times New Roman"/>
        </w:rPr>
        <w:t xml:space="preserve"> stakeholders, such as empl</w:t>
      </w:r>
      <w:r w:rsidR="00AF3316">
        <w:rPr>
          <w:rFonts w:ascii="Times New Roman" w:hAnsi="Times New Roman" w:cs="Times New Roman"/>
        </w:rPr>
        <w:t>oyees, customers, and suppliers.</w:t>
      </w:r>
      <w:r>
        <w:rPr>
          <w:rFonts w:ascii="Times New Roman" w:hAnsi="Times New Roman" w:cs="Times New Roman"/>
        </w:rPr>
        <w:t xml:space="preserve"> </w:t>
      </w:r>
    </w:p>
    <w:p w14:paraId="4B334154" w14:textId="77777777" w:rsidR="003C6E72" w:rsidRDefault="003C6E72" w:rsidP="0015685D">
      <w:pPr>
        <w:pStyle w:val="ListParagraph"/>
        <w:numPr>
          <w:ilvl w:val="0"/>
          <w:numId w:val="1"/>
        </w:numPr>
        <w:spacing w:after="240" w:line="360" w:lineRule="auto"/>
        <w:rPr>
          <w:rFonts w:ascii="Times New Roman" w:hAnsi="Times New Roman" w:cs="Times New Roman"/>
        </w:rPr>
      </w:pPr>
      <w:r>
        <w:rPr>
          <w:rFonts w:ascii="Times New Roman" w:hAnsi="Times New Roman" w:cs="Times New Roman"/>
        </w:rPr>
        <w:t>Corporate tax inversions have been on the rise and have stirred a heated debate among corporate executives, politicians, and academic scholars</w:t>
      </w:r>
      <w:r w:rsidRPr="00533721">
        <w:rPr>
          <w:rFonts w:ascii="Times New Roman" w:hAnsi="Times New Roman" w:cs="Times New Roman"/>
        </w:rPr>
        <w:t xml:space="preserve">. </w:t>
      </w:r>
      <w:r>
        <w:rPr>
          <w:rFonts w:ascii="Times New Roman" w:hAnsi="Times New Roman" w:cs="Times New Roman"/>
        </w:rPr>
        <w:t>Consider the role of the government as a stakeholder. What is your evaluation of the proposed combination as a tax inversion – is it an “</w:t>
      </w:r>
      <w:r w:rsidRPr="003C6E72">
        <w:rPr>
          <w:rFonts w:ascii="Times New Roman" w:hAnsi="Times New Roman" w:cs="Times New Roman"/>
          <w:i/>
        </w:rPr>
        <w:t>unpatriotic</w:t>
      </w:r>
      <w:r>
        <w:rPr>
          <w:rFonts w:ascii="Times New Roman" w:hAnsi="Times New Roman" w:cs="Times New Roman"/>
        </w:rPr>
        <w:t>” and “</w:t>
      </w:r>
      <w:r w:rsidRPr="003C6E72">
        <w:rPr>
          <w:rFonts w:ascii="Times New Roman" w:hAnsi="Times New Roman" w:cs="Times New Roman"/>
          <w:i/>
        </w:rPr>
        <w:t>sleazy</w:t>
      </w:r>
      <w:r>
        <w:rPr>
          <w:rFonts w:ascii="Times New Roman" w:hAnsi="Times New Roman" w:cs="Times New Roman"/>
        </w:rPr>
        <w:t>” deal or the legal exercise of the company’s rights to optimize its operational expenses, including tax liabilities? Explain.</w:t>
      </w:r>
    </w:p>
    <w:p w14:paraId="085E1B98" w14:textId="3F61010C" w:rsidR="003C6E72" w:rsidRDefault="003C6E72" w:rsidP="0015685D">
      <w:pPr>
        <w:pStyle w:val="ListParagraph"/>
        <w:numPr>
          <w:ilvl w:val="0"/>
          <w:numId w:val="1"/>
        </w:numPr>
        <w:spacing w:after="240" w:line="360" w:lineRule="auto"/>
        <w:rPr>
          <w:rFonts w:ascii="Times New Roman" w:hAnsi="Times New Roman" w:cs="Times New Roman"/>
        </w:rPr>
      </w:pPr>
      <w:r>
        <w:rPr>
          <w:rFonts w:ascii="Times New Roman" w:hAnsi="Times New Roman" w:cs="Times New Roman"/>
        </w:rPr>
        <w:t>Is</w:t>
      </w:r>
      <w:r w:rsidRPr="00533721">
        <w:rPr>
          <w:rFonts w:ascii="Times New Roman" w:hAnsi="Times New Roman" w:cs="Times New Roman"/>
        </w:rPr>
        <w:t xml:space="preserve"> Alex Molinaroli</w:t>
      </w:r>
      <w:r>
        <w:rPr>
          <w:rFonts w:ascii="Times New Roman" w:hAnsi="Times New Roman" w:cs="Times New Roman"/>
        </w:rPr>
        <w:t xml:space="preserve"> a good CEO</w:t>
      </w:r>
      <w:r w:rsidRPr="00533721">
        <w:rPr>
          <w:rFonts w:ascii="Times New Roman" w:hAnsi="Times New Roman" w:cs="Times New Roman"/>
        </w:rPr>
        <w:t>? How should the board of directors evaluate the per</w:t>
      </w:r>
      <w:r>
        <w:rPr>
          <w:rFonts w:ascii="Times New Roman" w:hAnsi="Times New Roman" w:cs="Times New Roman"/>
        </w:rPr>
        <w:t>formance of the chief executive officer?</w:t>
      </w:r>
      <w:r w:rsidRPr="00533721">
        <w:rPr>
          <w:rFonts w:ascii="Times New Roman" w:hAnsi="Times New Roman" w:cs="Times New Roman"/>
        </w:rPr>
        <w:t xml:space="preserve"> </w:t>
      </w:r>
      <w:r>
        <w:rPr>
          <w:rFonts w:ascii="Times New Roman" w:hAnsi="Times New Roman" w:cs="Times New Roman"/>
        </w:rPr>
        <w:t xml:space="preserve">Does </w:t>
      </w:r>
      <w:r w:rsidR="00AF3316">
        <w:rPr>
          <w:rFonts w:ascii="Times New Roman" w:hAnsi="Times New Roman" w:cs="Times New Roman"/>
        </w:rPr>
        <w:t xml:space="preserve">corporate governance and </w:t>
      </w:r>
      <w:r>
        <w:rPr>
          <w:rFonts w:ascii="Times New Roman" w:hAnsi="Times New Roman" w:cs="Times New Roman"/>
        </w:rPr>
        <w:t xml:space="preserve">pay-for-performance culture in JCI promote long-term </w:t>
      </w:r>
      <w:r w:rsidR="000C344F">
        <w:rPr>
          <w:rFonts w:ascii="Times New Roman" w:hAnsi="Times New Roman" w:cs="Times New Roman"/>
        </w:rPr>
        <w:t>and/</w:t>
      </w:r>
      <w:r>
        <w:rPr>
          <w:rFonts w:ascii="Times New Roman" w:hAnsi="Times New Roman" w:cs="Times New Roman"/>
        </w:rPr>
        <w:t>or short-term performance?</w:t>
      </w:r>
    </w:p>
    <w:p w14:paraId="1D555529" w14:textId="0771F3FE" w:rsidR="003C6E72" w:rsidRPr="003C6E72" w:rsidRDefault="003C6E72" w:rsidP="0015685D">
      <w:pPr>
        <w:pStyle w:val="ListParagraph"/>
        <w:numPr>
          <w:ilvl w:val="0"/>
          <w:numId w:val="1"/>
        </w:numPr>
        <w:spacing w:after="240" w:line="360" w:lineRule="auto"/>
        <w:rPr>
          <w:rFonts w:ascii="Times New Roman" w:hAnsi="Times New Roman" w:cs="Times New Roman"/>
        </w:rPr>
      </w:pPr>
      <w:r>
        <w:rPr>
          <w:rFonts w:ascii="Times New Roman" w:hAnsi="Times New Roman" w:cs="Times New Roman"/>
        </w:rPr>
        <w:lastRenderedPageBreak/>
        <w:t xml:space="preserve">Monitoring by the board of directors is a pivotal element of corporate governance. What is your evaluation of JCI board of directors? Would you consider it a well-functioning board? </w:t>
      </w:r>
      <w:r w:rsidR="000C344F">
        <w:rPr>
          <w:rFonts w:ascii="Times New Roman" w:hAnsi="Times New Roman" w:cs="Times New Roman"/>
        </w:rPr>
        <w:t>Explain.</w:t>
      </w:r>
    </w:p>
    <w:p w14:paraId="5F4220FB" w14:textId="15191D90" w:rsidR="002A26F6" w:rsidRPr="00935C08" w:rsidRDefault="007C2B16" w:rsidP="00935C08">
      <w:pPr>
        <w:pStyle w:val="ListParagraph"/>
        <w:numPr>
          <w:ilvl w:val="0"/>
          <w:numId w:val="1"/>
        </w:numPr>
        <w:spacing w:after="240" w:line="360" w:lineRule="auto"/>
        <w:rPr>
          <w:rFonts w:ascii="Times New Roman" w:hAnsi="Times New Roman" w:cs="Times New Roman"/>
        </w:rPr>
      </w:pPr>
      <w:r>
        <w:rPr>
          <w:rFonts w:ascii="Times New Roman" w:hAnsi="Times New Roman" w:cs="Times New Roman"/>
        </w:rPr>
        <w:t>Please complete the Debriefing Questionnaire at the end of the case.</w:t>
      </w:r>
      <w:r w:rsidR="005C0252">
        <w:rPr>
          <w:rFonts w:ascii="Times New Roman" w:hAnsi="Times New Roman" w:cs="Times New Roman"/>
        </w:rPr>
        <w:t xml:space="preserve"> </w:t>
      </w:r>
      <w:r w:rsidR="0051294D" w:rsidRPr="00935C08">
        <w:rPr>
          <w:rFonts w:ascii="Times New Roman" w:hAnsi="Times New Roman" w:cs="Times New Roman"/>
        </w:rPr>
        <w:t>(</w:t>
      </w:r>
      <w:r w:rsidR="0051294D" w:rsidRPr="00935C08">
        <w:rPr>
          <w:rFonts w:ascii="Times New Roman" w:hAnsi="Times New Roman" w:cs="Times New Roman"/>
          <w:i/>
          <w:u w:val="single"/>
        </w:rPr>
        <w:t>Optional:</w:t>
      </w:r>
      <w:r w:rsidR="0051294D" w:rsidRPr="00935C08">
        <w:rPr>
          <w:rFonts w:ascii="Times New Roman" w:hAnsi="Times New Roman" w:cs="Times New Roman"/>
        </w:rPr>
        <w:t xml:space="preserve"> </w:t>
      </w:r>
      <w:r w:rsidR="005C0252" w:rsidRPr="00935C08">
        <w:rPr>
          <w:rFonts w:ascii="Times New Roman" w:hAnsi="Times New Roman" w:cs="Times New Roman"/>
        </w:rPr>
        <w:t>Any feedback and suggestions for improvement would be grea</w:t>
      </w:r>
      <w:r w:rsidR="0051294D" w:rsidRPr="00935C08">
        <w:rPr>
          <w:rFonts w:ascii="Times New Roman" w:hAnsi="Times New Roman" w:cs="Times New Roman"/>
        </w:rPr>
        <w:t>tly appreciated!)</w:t>
      </w:r>
    </w:p>
    <w:p w14:paraId="5B7BBB31" w14:textId="09B0C9F1" w:rsidR="00490AA0" w:rsidRPr="00490AA0" w:rsidRDefault="002A26F6" w:rsidP="0015685D">
      <w:pPr>
        <w:widowControl w:val="0"/>
        <w:autoSpaceDE w:val="0"/>
        <w:autoSpaceDN w:val="0"/>
        <w:adjustRightInd w:val="0"/>
        <w:spacing w:after="240" w:line="360" w:lineRule="auto"/>
        <w:rPr>
          <w:rFonts w:ascii="Times New Roman" w:hAnsi="Times New Roman" w:cs="Times New Roman"/>
          <w:b/>
        </w:rPr>
      </w:pPr>
      <w:r w:rsidRPr="00533721">
        <w:rPr>
          <w:rFonts w:ascii="Times New Roman" w:hAnsi="Times New Roman" w:cs="Times New Roman"/>
          <w:b/>
        </w:rPr>
        <w:t>Johnson Controls</w:t>
      </w:r>
      <w:r w:rsidR="0013574B">
        <w:rPr>
          <w:rFonts w:ascii="Times New Roman" w:hAnsi="Times New Roman" w:cs="Times New Roman"/>
          <w:b/>
        </w:rPr>
        <w:t xml:space="preserve"> </w:t>
      </w:r>
    </w:p>
    <w:p w14:paraId="087DA0AB" w14:textId="64590E33" w:rsidR="00FE70DA" w:rsidRDefault="008F7D65" w:rsidP="0015685D">
      <w:pPr>
        <w:widowControl w:val="0"/>
        <w:autoSpaceDE w:val="0"/>
        <w:autoSpaceDN w:val="0"/>
        <w:adjustRightInd w:val="0"/>
        <w:spacing w:after="240" w:line="360" w:lineRule="auto"/>
        <w:rPr>
          <w:rFonts w:ascii="Times New Roman" w:hAnsi="Times New Roman" w:cs="Times New Roman"/>
        </w:rPr>
      </w:pPr>
      <w:r w:rsidRPr="00533721">
        <w:rPr>
          <w:rFonts w:ascii="Times New Roman" w:hAnsi="Times New Roman" w:cs="Times New Roman"/>
        </w:rPr>
        <w:t xml:space="preserve">Johnson Controls was </w:t>
      </w:r>
      <w:r>
        <w:rPr>
          <w:rFonts w:ascii="Times New Roman" w:hAnsi="Times New Roman" w:cs="Times New Roman"/>
        </w:rPr>
        <w:t>f</w:t>
      </w:r>
      <w:r w:rsidRPr="00533721">
        <w:rPr>
          <w:rFonts w:ascii="Times New Roman" w:hAnsi="Times New Roman" w:cs="Times New Roman"/>
        </w:rPr>
        <w:t>ounded in 1885 by Warren Johnson as Johnson Electric Service Company, to develop his pate</w:t>
      </w:r>
      <w:r w:rsidR="00AF3316">
        <w:rPr>
          <w:rFonts w:ascii="Times New Roman" w:hAnsi="Times New Roman" w:cs="Times New Roman"/>
        </w:rPr>
        <w:t xml:space="preserve">nted electric tele-thermoscope - </w:t>
      </w:r>
      <w:r w:rsidRPr="00533721">
        <w:rPr>
          <w:rFonts w:ascii="Times New Roman" w:hAnsi="Times New Roman" w:cs="Times New Roman"/>
        </w:rPr>
        <w:t>a device that c</w:t>
      </w:r>
      <w:r>
        <w:rPr>
          <w:rFonts w:ascii="Times New Roman" w:hAnsi="Times New Roman" w:cs="Times New Roman"/>
        </w:rPr>
        <w:t>ontrols building temperatures. T</w:t>
      </w:r>
      <w:r w:rsidRPr="00533721">
        <w:rPr>
          <w:rFonts w:ascii="Times New Roman" w:hAnsi="Times New Roman" w:cs="Times New Roman"/>
        </w:rPr>
        <w:t>he company changed its name to Johnson Service Company in 1902, and in 1908 it installed 1</w:t>
      </w:r>
      <w:r>
        <w:rPr>
          <w:rFonts w:ascii="Times New Roman" w:hAnsi="Times New Roman" w:cs="Times New Roman"/>
        </w:rPr>
        <w:t>,</w:t>
      </w:r>
      <w:r w:rsidRPr="00533721">
        <w:rPr>
          <w:rFonts w:ascii="Times New Roman" w:hAnsi="Times New Roman" w:cs="Times New Roman"/>
        </w:rPr>
        <w:t>200 therm</w:t>
      </w:r>
      <w:r>
        <w:rPr>
          <w:rFonts w:ascii="Times New Roman" w:hAnsi="Times New Roman" w:cs="Times New Roman"/>
        </w:rPr>
        <w:t>ostats in the first skyscraper -</w:t>
      </w:r>
      <w:r w:rsidRPr="00533721">
        <w:rPr>
          <w:rFonts w:ascii="Times New Roman" w:hAnsi="Times New Roman" w:cs="Times New Roman"/>
        </w:rPr>
        <w:t xml:space="preserve"> the Singer Sewing Machine’s New York City headquarters. </w:t>
      </w:r>
      <w:r>
        <w:rPr>
          <w:rFonts w:ascii="Times New Roman" w:hAnsi="Times New Roman" w:cs="Times New Roman"/>
        </w:rPr>
        <w:t>In the begin</w:t>
      </w:r>
      <w:r w:rsidR="00AF3316">
        <w:rPr>
          <w:rFonts w:ascii="Times New Roman" w:hAnsi="Times New Roman" w:cs="Times New Roman"/>
        </w:rPr>
        <w:t>ning of the twentieth century JCI</w:t>
      </w:r>
      <w:r>
        <w:rPr>
          <w:rFonts w:ascii="Times New Roman" w:hAnsi="Times New Roman" w:cs="Times New Roman"/>
        </w:rPr>
        <w:t xml:space="preserve"> even produced the pro</w:t>
      </w:r>
      <w:r w:rsidR="00EB6171">
        <w:rPr>
          <w:rFonts w:ascii="Times New Roman" w:hAnsi="Times New Roman" w:cs="Times New Roman"/>
        </w:rPr>
        <w:t>totypes of several automobiles</w:t>
      </w:r>
      <w:r w:rsidR="00EB6171">
        <w:rPr>
          <w:rStyle w:val="EndnoteReference"/>
          <w:rFonts w:ascii="Times New Roman" w:hAnsi="Times New Roman" w:cs="Times New Roman"/>
        </w:rPr>
        <w:endnoteReference w:id="5"/>
      </w:r>
      <w:r>
        <w:rPr>
          <w:rFonts w:ascii="Times New Roman" w:hAnsi="Times New Roman" w:cs="Times New Roman"/>
        </w:rPr>
        <w:t xml:space="preserve">. In 1940, the company became publicly traded, </w:t>
      </w:r>
      <w:r w:rsidRPr="00533721">
        <w:rPr>
          <w:rFonts w:ascii="Times New Roman" w:hAnsi="Times New Roman" w:cs="Times New Roman"/>
        </w:rPr>
        <w:t xml:space="preserve">and </w:t>
      </w:r>
      <w:r>
        <w:rPr>
          <w:rFonts w:ascii="Times New Roman" w:hAnsi="Times New Roman" w:cs="Times New Roman"/>
        </w:rPr>
        <w:t>after</w:t>
      </w:r>
      <w:r w:rsidRPr="00533721">
        <w:rPr>
          <w:rFonts w:ascii="Times New Roman" w:hAnsi="Times New Roman" w:cs="Times New Roman"/>
        </w:rPr>
        <w:t xml:space="preserve"> the </w:t>
      </w:r>
      <w:r>
        <w:rPr>
          <w:rFonts w:ascii="Times New Roman" w:hAnsi="Times New Roman" w:cs="Times New Roman"/>
        </w:rPr>
        <w:t xml:space="preserve">1968 </w:t>
      </w:r>
      <w:r w:rsidRPr="00533721">
        <w:rPr>
          <w:rFonts w:ascii="Times New Roman" w:hAnsi="Times New Roman" w:cs="Times New Roman"/>
        </w:rPr>
        <w:t>acqu</w:t>
      </w:r>
      <w:r>
        <w:rPr>
          <w:rFonts w:ascii="Times New Roman" w:hAnsi="Times New Roman" w:cs="Times New Roman"/>
        </w:rPr>
        <w:t>isition of Penn Controls, the company changed its name to</w:t>
      </w:r>
      <w:r w:rsidRPr="00533721">
        <w:rPr>
          <w:rFonts w:ascii="Times New Roman" w:hAnsi="Times New Roman" w:cs="Times New Roman"/>
        </w:rPr>
        <w:t xml:space="preserve"> Johnson Controls</w:t>
      </w:r>
      <w:r w:rsidR="000C344F">
        <w:rPr>
          <w:rFonts w:ascii="Times New Roman" w:hAnsi="Times New Roman" w:cs="Times New Roman"/>
        </w:rPr>
        <w:t xml:space="preserve"> in 1974</w:t>
      </w:r>
      <w:r w:rsidRPr="00533721">
        <w:rPr>
          <w:rFonts w:ascii="Times New Roman" w:hAnsi="Times New Roman" w:cs="Times New Roman"/>
        </w:rPr>
        <w:t xml:space="preserve">. </w:t>
      </w:r>
    </w:p>
    <w:p w14:paraId="154843DA" w14:textId="60001809" w:rsidR="00BA0370" w:rsidRPr="00BA0370" w:rsidRDefault="00490AA0" w:rsidP="0015685D">
      <w:pPr>
        <w:spacing w:after="240" w:line="360" w:lineRule="auto"/>
        <w:rPr>
          <w:rFonts w:ascii="Times New Roman" w:hAnsi="Times New Roman" w:cs="Times New Roman"/>
          <w:u w:val="single"/>
        </w:rPr>
      </w:pPr>
      <w:r>
        <w:rPr>
          <w:rFonts w:ascii="Times New Roman" w:hAnsi="Times New Roman" w:cs="Times New Roman"/>
        </w:rPr>
        <w:t>Johnson Controls</w:t>
      </w:r>
      <w:r w:rsidR="00AE5728" w:rsidRPr="00533721">
        <w:rPr>
          <w:rFonts w:ascii="Times New Roman" w:hAnsi="Times New Roman" w:cs="Times New Roman"/>
        </w:rPr>
        <w:t xml:space="preserve"> </w:t>
      </w:r>
      <w:r>
        <w:rPr>
          <w:rFonts w:ascii="Times New Roman" w:hAnsi="Times New Roman" w:cs="Times New Roman"/>
        </w:rPr>
        <w:t>is Wisconsin’s largest company</w:t>
      </w:r>
      <w:r w:rsidR="00FE70DA">
        <w:rPr>
          <w:rFonts w:ascii="Times New Roman" w:hAnsi="Times New Roman" w:cs="Times New Roman"/>
        </w:rPr>
        <w:t>, the only Wisconsi</w:t>
      </w:r>
      <w:r w:rsidR="00FD2C06">
        <w:rPr>
          <w:rFonts w:ascii="Times New Roman" w:hAnsi="Times New Roman" w:cs="Times New Roman"/>
        </w:rPr>
        <w:t>n’s company in the Fortune 100</w:t>
      </w:r>
      <w:r w:rsidR="00FD2C06">
        <w:rPr>
          <w:rStyle w:val="EndnoteReference"/>
          <w:rFonts w:ascii="Times New Roman" w:hAnsi="Times New Roman" w:cs="Times New Roman"/>
        </w:rPr>
        <w:endnoteReference w:id="6"/>
      </w:r>
      <w:r w:rsidR="00FE70DA">
        <w:rPr>
          <w:rFonts w:ascii="Times New Roman" w:hAnsi="Times New Roman" w:cs="Times New Roman"/>
        </w:rPr>
        <w:t>,</w:t>
      </w:r>
      <w:r>
        <w:rPr>
          <w:rFonts w:ascii="Times New Roman" w:hAnsi="Times New Roman" w:cs="Times New Roman"/>
        </w:rPr>
        <w:t xml:space="preserve"> and one of the most iconic brands in Milwaukee</w:t>
      </w:r>
      <w:r w:rsidR="00FD2C06">
        <w:rPr>
          <w:rStyle w:val="EndnoteReference"/>
          <w:rFonts w:ascii="Times New Roman" w:hAnsi="Times New Roman" w:cs="Times New Roman"/>
        </w:rPr>
        <w:endnoteReference w:id="7"/>
      </w:r>
      <w:r>
        <w:rPr>
          <w:rFonts w:ascii="Times New Roman" w:hAnsi="Times New Roman" w:cs="Times New Roman"/>
        </w:rPr>
        <w:t xml:space="preserve">. From its beginnings in temperature control systems, the company </w:t>
      </w:r>
      <w:r w:rsidRPr="00533721">
        <w:rPr>
          <w:rFonts w:ascii="Times New Roman" w:hAnsi="Times New Roman" w:cs="Times New Roman"/>
        </w:rPr>
        <w:t>has grown to be a global diversified technology and industrial leader</w:t>
      </w:r>
      <w:r w:rsidR="00FE70DA">
        <w:rPr>
          <w:rFonts w:ascii="Times New Roman" w:hAnsi="Times New Roman" w:cs="Times New Roman"/>
        </w:rPr>
        <w:t xml:space="preserve"> -</w:t>
      </w:r>
      <w:r w:rsidRPr="00533721">
        <w:rPr>
          <w:rFonts w:ascii="Times New Roman" w:hAnsi="Times New Roman" w:cs="Times New Roman"/>
        </w:rPr>
        <w:t xml:space="preserve"> </w:t>
      </w:r>
      <w:r w:rsidR="00AF3316" w:rsidRPr="00533721">
        <w:rPr>
          <w:rFonts w:ascii="Times New Roman" w:hAnsi="Times New Roman" w:cs="Times New Roman"/>
        </w:rPr>
        <w:t>serving customers in more than 150 countries</w:t>
      </w:r>
      <w:r w:rsidR="00AF3316">
        <w:rPr>
          <w:rFonts w:ascii="Times New Roman" w:hAnsi="Times New Roman" w:cs="Times New Roman"/>
        </w:rPr>
        <w:t xml:space="preserve"> and generating more than $37 billion in sales. </w:t>
      </w:r>
      <w:r w:rsidR="00AF3316" w:rsidRPr="00533721">
        <w:rPr>
          <w:rFonts w:ascii="Times New Roman" w:hAnsi="Times New Roman" w:cs="Times New Roman"/>
        </w:rPr>
        <w:t xml:space="preserve">The company </w:t>
      </w:r>
      <w:r w:rsidR="00AF3316">
        <w:rPr>
          <w:rFonts w:ascii="Times New Roman" w:hAnsi="Times New Roman" w:cs="Times New Roman"/>
        </w:rPr>
        <w:t>is</w:t>
      </w:r>
      <w:r w:rsidR="00AF3316" w:rsidRPr="00FE70DA">
        <w:rPr>
          <w:rFonts w:ascii="Times New Roman" w:hAnsi="Times New Roman" w:cs="Times New Roman"/>
        </w:rPr>
        <w:t xml:space="preserve"> </w:t>
      </w:r>
      <w:r w:rsidR="00FE70DA" w:rsidRPr="00FE70DA">
        <w:rPr>
          <w:rFonts w:ascii="Times New Roman" w:hAnsi="Times New Roman" w:cs="Times New Roman"/>
        </w:rPr>
        <w:t>the world's leading maker</w:t>
      </w:r>
      <w:r w:rsidR="00AF3316">
        <w:rPr>
          <w:rFonts w:ascii="Times New Roman" w:hAnsi="Times New Roman" w:cs="Times New Roman"/>
        </w:rPr>
        <w:t xml:space="preserve"> of car batteries and car seats, producing</w:t>
      </w:r>
      <w:r w:rsidR="00AF3316" w:rsidRPr="00533721">
        <w:rPr>
          <w:rFonts w:ascii="Times New Roman" w:hAnsi="Times New Roman" w:cs="Times New Roman"/>
        </w:rPr>
        <w:t xml:space="preserve"> lead-acid and advanced batteries for automobiles, hybrid, and electric vehicles, as well as automotive seating a</w:t>
      </w:r>
      <w:r w:rsidR="00F27F82">
        <w:rPr>
          <w:rFonts w:ascii="Times New Roman" w:hAnsi="Times New Roman" w:cs="Times New Roman"/>
        </w:rPr>
        <w:t>nd interior systems</w:t>
      </w:r>
      <w:r w:rsidR="00F27F82">
        <w:rPr>
          <w:rStyle w:val="EndnoteReference"/>
          <w:rFonts w:ascii="Times New Roman" w:hAnsi="Times New Roman" w:cs="Times New Roman"/>
        </w:rPr>
        <w:endnoteReference w:id="8"/>
      </w:r>
      <w:r w:rsidR="00AF3316">
        <w:rPr>
          <w:rFonts w:ascii="Times New Roman" w:hAnsi="Times New Roman" w:cs="Times New Roman"/>
        </w:rPr>
        <w:t>. I</w:t>
      </w:r>
      <w:r w:rsidR="00FE70DA" w:rsidRPr="00FE70DA">
        <w:rPr>
          <w:rFonts w:ascii="Times New Roman" w:hAnsi="Times New Roman" w:cs="Times New Roman"/>
        </w:rPr>
        <w:t>ts building efficiency business provides facilities management services</w:t>
      </w:r>
      <w:r w:rsidR="00AF3316">
        <w:rPr>
          <w:rFonts w:ascii="Times New Roman" w:hAnsi="Times New Roman" w:cs="Times New Roman"/>
        </w:rPr>
        <w:t xml:space="preserve"> and </w:t>
      </w:r>
      <w:r w:rsidR="00AF3316" w:rsidRPr="00533721">
        <w:rPr>
          <w:rFonts w:ascii="Times New Roman" w:hAnsi="Times New Roman" w:cs="Times New Roman"/>
        </w:rPr>
        <w:t>creates solutions to optimize energy and operat</w:t>
      </w:r>
      <w:r w:rsidR="00AF3316">
        <w:rPr>
          <w:rFonts w:ascii="Times New Roman" w:hAnsi="Times New Roman" w:cs="Times New Roman"/>
        </w:rPr>
        <w:t xml:space="preserve">ional efficiencies of buildings </w:t>
      </w:r>
      <w:r w:rsidR="00FE70DA" w:rsidRPr="00FE70DA">
        <w:rPr>
          <w:rFonts w:ascii="Times New Roman" w:hAnsi="Times New Roman" w:cs="Times New Roman"/>
        </w:rPr>
        <w:t>around the world</w:t>
      </w:r>
      <w:r w:rsidR="00F27F82">
        <w:rPr>
          <w:rStyle w:val="EndnoteReference"/>
          <w:rFonts w:ascii="Times New Roman" w:hAnsi="Times New Roman" w:cs="Times New Roman"/>
        </w:rPr>
        <w:endnoteReference w:id="9"/>
      </w:r>
      <w:r w:rsidR="00DB5502">
        <w:rPr>
          <w:rFonts w:ascii="Times New Roman" w:hAnsi="Times New Roman" w:cs="Times New Roman"/>
        </w:rPr>
        <w:t>.</w:t>
      </w:r>
      <w:r w:rsidR="00FE70DA">
        <w:rPr>
          <w:rFonts w:ascii="Times New Roman" w:hAnsi="Times New Roman" w:cs="Times New Roman"/>
        </w:rPr>
        <w:t xml:space="preserve"> </w:t>
      </w:r>
      <w:r w:rsidRPr="00533721">
        <w:rPr>
          <w:rFonts w:ascii="Times New Roman" w:hAnsi="Times New Roman" w:cs="Times New Roman"/>
        </w:rPr>
        <w:t>Johnson Controls generates 60% of its revenues outside of the United States; of its 130,000 employ</w:t>
      </w:r>
      <w:r w:rsidR="00B94F47">
        <w:rPr>
          <w:rFonts w:ascii="Times New Roman" w:hAnsi="Times New Roman" w:cs="Times New Roman"/>
        </w:rPr>
        <w:t>ee</w:t>
      </w:r>
      <w:r w:rsidRPr="00533721">
        <w:rPr>
          <w:rFonts w:ascii="Times New Roman" w:hAnsi="Times New Roman" w:cs="Times New Roman"/>
        </w:rPr>
        <w:t xml:space="preserve">s, </w:t>
      </w:r>
      <w:r w:rsidR="00F27F82">
        <w:rPr>
          <w:rFonts w:ascii="Times New Roman" w:hAnsi="Times New Roman" w:cs="Times New Roman"/>
        </w:rPr>
        <w:t xml:space="preserve">less than a third, </w:t>
      </w:r>
      <w:r w:rsidRPr="00533721">
        <w:rPr>
          <w:rFonts w:ascii="Times New Roman" w:hAnsi="Times New Roman" w:cs="Times New Roman"/>
        </w:rPr>
        <w:t>36,000</w:t>
      </w:r>
      <w:r w:rsidR="00F27F82">
        <w:rPr>
          <w:rFonts w:ascii="Times New Roman" w:hAnsi="Times New Roman" w:cs="Times New Roman"/>
        </w:rPr>
        <w:t>,</w:t>
      </w:r>
      <w:r w:rsidRPr="00533721">
        <w:rPr>
          <w:rFonts w:ascii="Times New Roman" w:hAnsi="Times New Roman" w:cs="Times New Roman"/>
        </w:rPr>
        <w:t xml:space="preserve"> are based in the U.</w:t>
      </w:r>
      <w:r w:rsidR="00F27F82">
        <w:rPr>
          <w:rFonts w:ascii="Times New Roman" w:hAnsi="Times New Roman" w:cs="Times New Roman"/>
        </w:rPr>
        <w:t>S.</w:t>
      </w:r>
      <w:r>
        <w:rPr>
          <w:rFonts w:ascii="Times New Roman" w:hAnsi="Times New Roman" w:cs="Times New Roman"/>
        </w:rPr>
        <w:t>, including 3,400 in the Milwaukee area</w:t>
      </w:r>
      <w:r w:rsidR="00C74467">
        <w:rPr>
          <w:rStyle w:val="EndnoteReference"/>
          <w:rFonts w:ascii="Times New Roman" w:hAnsi="Times New Roman" w:cs="Times New Roman"/>
        </w:rPr>
        <w:endnoteReference w:id="10"/>
      </w:r>
      <w:r w:rsidR="00C74467">
        <w:rPr>
          <w:rFonts w:ascii="Times New Roman" w:hAnsi="Times New Roman" w:cs="Times New Roman"/>
        </w:rPr>
        <w:t>.</w:t>
      </w:r>
      <w:r>
        <w:rPr>
          <w:rFonts w:ascii="Times New Roman" w:hAnsi="Times New Roman" w:cs="Times New Roman"/>
        </w:rPr>
        <w:t xml:space="preserve"> </w:t>
      </w:r>
      <w:r w:rsidR="00562C0D">
        <w:rPr>
          <w:rFonts w:ascii="Times New Roman" w:hAnsi="Times New Roman" w:cs="Times New Roman"/>
        </w:rPr>
        <w:t xml:space="preserve">As a business-to-business manufacturer JCI’s products often bear the names of </w:t>
      </w:r>
      <w:r w:rsidR="00BA0370">
        <w:rPr>
          <w:rFonts w:ascii="Times New Roman" w:hAnsi="Times New Roman" w:cs="Times New Roman"/>
        </w:rPr>
        <w:t xml:space="preserve">others like Bosch, </w:t>
      </w:r>
      <w:r w:rsidR="00AF3316">
        <w:rPr>
          <w:rFonts w:ascii="Times New Roman" w:hAnsi="Times New Roman" w:cs="Times New Roman"/>
        </w:rPr>
        <w:t>Sears, Optima, etc.</w:t>
      </w:r>
      <w:r w:rsidR="00BA0370">
        <w:rPr>
          <w:rFonts w:ascii="Times New Roman" w:hAnsi="Times New Roman" w:cs="Times New Roman"/>
        </w:rPr>
        <w:t>, but virtually everybody</w:t>
      </w:r>
      <w:r w:rsidR="00562C0D" w:rsidRPr="00E16630">
        <w:rPr>
          <w:rFonts w:ascii="Times New Roman" w:hAnsi="Times New Roman" w:cs="Times New Roman"/>
        </w:rPr>
        <w:t xml:space="preserve"> has sat in a Johnson Controls</w:t>
      </w:r>
      <w:r w:rsidR="00BA0370">
        <w:rPr>
          <w:rFonts w:ascii="Times New Roman" w:hAnsi="Times New Roman" w:cs="Times New Roman"/>
        </w:rPr>
        <w:t>’</w:t>
      </w:r>
      <w:r w:rsidR="00562C0D" w:rsidRPr="00E16630">
        <w:rPr>
          <w:rFonts w:ascii="Times New Roman" w:hAnsi="Times New Roman" w:cs="Times New Roman"/>
        </w:rPr>
        <w:t xml:space="preserve"> seat, been in a building run by its </w:t>
      </w:r>
      <w:r w:rsidR="00BA0370">
        <w:rPr>
          <w:rFonts w:ascii="Times New Roman" w:hAnsi="Times New Roman" w:cs="Times New Roman"/>
        </w:rPr>
        <w:t xml:space="preserve">mechanicals, </w:t>
      </w:r>
      <w:r w:rsidR="007C46C6">
        <w:rPr>
          <w:rFonts w:ascii="Times New Roman" w:hAnsi="Times New Roman" w:cs="Times New Roman"/>
        </w:rPr>
        <w:t xml:space="preserve">and </w:t>
      </w:r>
      <w:r w:rsidR="00BA0370">
        <w:rPr>
          <w:rFonts w:ascii="Times New Roman" w:hAnsi="Times New Roman" w:cs="Times New Roman"/>
        </w:rPr>
        <w:t>owned or rode</w:t>
      </w:r>
      <w:r w:rsidR="00562C0D" w:rsidRPr="00E16630">
        <w:rPr>
          <w:rFonts w:ascii="Times New Roman" w:hAnsi="Times New Roman" w:cs="Times New Roman"/>
        </w:rPr>
        <w:t xml:space="preserve"> in a vehicle </w:t>
      </w:r>
      <w:r w:rsidR="00BA0370">
        <w:rPr>
          <w:rFonts w:ascii="Times New Roman" w:hAnsi="Times New Roman" w:cs="Times New Roman"/>
        </w:rPr>
        <w:t>powered by one of its batteries</w:t>
      </w:r>
      <w:r w:rsidR="00F73185">
        <w:rPr>
          <w:rStyle w:val="EndnoteReference"/>
          <w:rFonts w:ascii="Times New Roman" w:hAnsi="Times New Roman" w:cs="Times New Roman"/>
        </w:rPr>
        <w:endnoteReference w:id="11"/>
      </w:r>
      <w:r w:rsidR="00BA0370" w:rsidRPr="00BA0370">
        <w:rPr>
          <w:rFonts w:ascii="Times New Roman" w:hAnsi="Times New Roman" w:cs="Times New Roman"/>
        </w:rPr>
        <w:t>.</w:t>
      </w:r>
    </w:p>
    <w:p w14:paraId="1718970F" w14:textId="31D75D3E" w:rsidR="00294044" w:rsidRPr="00294044" w:rsidRDefault="00490AA0" w:rsidP="0015685D">
      <w:pPr>
        <w:widowControl w:val="0"/>
        <w:autoSpaceDE w:val="0"/>
        <w:autoSpaceDN w:val="0"/>
        <w:adjustRightInd w:val="0"/>
        <w:spacing w:after="240" w:line="360" w:lineRule="auto"/>
        <w:rPr>
          <w:rFonts w:ascii="Times New Roman" w:hAnsi="Times New Roman" w:cs="Times New Roman"/>
        </w:rPr>
      </w:pPr>
      <w:r>
        <w:rPr>
          <w:rFonts w:ascii="Times New Roman" w:hAnsi="Times New Roman" w:cs="Times New Roman"/>
        </w:rPr>
        <w:t>O</w:t>
      </w:r>
      <w:r w:rsidRPr="00533721">
        <w:rPr>
          <w:rFonts w:ascii="Times New Roman" w:hAnsi="Times New Roman" w:cs="Times New Roman"/>
        </w:rPr>
        <w:t xml:space="preserve">ne of the 100 largest publicly-traded companies in the United States, Johnson Controls </w:t>
      </w:r>
      <w:r>
        <w:rPr>
          <w:rFonts w:ascii="Times New Roman" w:hAnsi="Times New Roman" w:cs="Times New Roman"/>
        </w:rPr>
        <w:t xml:space="preserve">was ranked as </w:t>
      </w:r>
      <w:r w:rsidRPr="00533721">
        <w:rPr>
          <w:rFonts w:ascii="Times New Roman" w:hAnsi="Times New Roman" w:cs="Times New Roman"/>
        </w:rPr>
        <w:t xml:space="preserve">#14 of the100 Best Corporate Citizens firms </w:t>
      </w:r>
      <w:r>
        <w:rPr>
          <w:rFonts w:ascii="Times New Roman" w:hAnsi="Times New Roman" w:cs="Times New Roman"/>
        </w:rPr>
        <w:t>in 2015 by the</w:t>
      </w:r>
      <w:r w:rsidRPr="00533721">
        <w:rPr>
          <w:rFonts w:ascii="Times New Roman" w:hAnsi="Times New Roman" w:cs="Times New Roman"/>
        </w:rPr>
        <w:t xml:space="preserve"> Corporate Responsibility </w:t>
      </w:r>
      <w:r w:rsidRPr="00533721">
        <w:rPr>
          <w:rFonts w:ascii="Times New Roman" w:hAnsi="Times New Roman" w:cs="Times New Roman"/>
        </w:rPr>
        <w:lastRenderedPageBreak/>
        <w:t xml:space="preserve">Magazine. </w:t>
      </w:r>
      <w:r w:rsidR="00B94F47">
        <w:rPr>
          <w:rFonts w:ascii="Times New Roman" w:hAnsi="Times New Roman" w:cs="Times New Roman"/>
        </w:rPr>
        <w:t xml:space="preserve">Furthermore, the company was </w:t>
      </w:r>
      <w:r w:rsidR="00A66A1A">
        <w:rPr>
          <w:rFonts w:ascii="Times New Roman" w:hAnsi="Times New Roman" w:cs="Times New Roman"/>
        </w:rPr>
        <w:t>featured on the Ethisphere Institute’s list of the world’s mos</w:t>
      </w:r>
      <w:r w:rsidR="007B36A1">
        <w:rPr>
          <w:rFonts w:ascii="Times New Roman" w:hAnsi="Times New Roman" w:cs="Times New Roman"/>
        </w:rPr>
        <w:t>t ethical companies for nine</w:t>
      </w:r>
      <w:r w:rsidR="00A66A1A">
        <w:rPr>
          <w:rFonts w:ascii="Times New Roman" w:hAnsi="Times New Roman" w:cs="Times New Roman"/>
        </w:rPr>
        <w:t xml:space="preserve"> years in a row</w:t>
      </w:r>
      <w:r w:rsidR="00953FEE">
        <w:rPr>
          <w:rStyle w:val="EndnoteReference"/>
          <w:rFonts w:ascii="Times New Roman" w:hAnsi="Times New Roman" w:cs="Times New Roman"/>
        </w:rPr>
        <w:endnoteReference w:id="12"/>
      </w:r>
      <w:r w:rsidR="00A66A1A">
        <w:rPr>
          <w:rFonts w:ascii="Times New Roman" w:hAnsi="Times New Roman" w:cs="Times New Roman"/>
        </w:rPr>
        <w:t>, and has</w:t>
      </w:r>
      <w:r w:rsidR="007C46C6">
        <w:rPr>
          <w:rFonts w:ascii="Times New Roman" w:hAnsi="Times New Roman" w:cs="Times New Roman"/>
        </w:rPr>
        <w:t xml:space="preserve"> won awards for best practices i</w:t>
      </w:r>
      <w:r w:rsidR="00A66A1A">
        <w:rPr>
          <w:rFonts w:ascii="Times New Roman" w:hAnsi="Times New Roman" w:cs="Times New Roman"/>
        </w:rPr>
        <w:t>n c</w:t>
      </w:r>
      <w:r w:rsidR="00953FEE">
        <w:rPr>
          <w:rFonts w:ascii="Times New Roman" w:hAnsi="Times New Roman" w:cs="Times New Roman"/>
        </w:rPr>
        <w:t>orporate governance and ethics</w:t>
      </w:r>
      <w:r w:rsidR="00953FEE">
        <w:rPr>
          <w:rStyle w:val="EndnoteReference"/>
          <w:rFonts w:ascii="Times New Roman" w:hAnsi="Times New Roman" w:cs="Times New Roman"/>
        </w:rPr>
        <w:endnoteReference w:id="13"/>
      </w:r>
      <w:r w:rsidR="00953FEE">
        <w:rPr>
          <w:rFonts w:ascii="Times New Roman" w:hAnsi="Times New Roman" w:cs="Times New Roman"/>
        </w:rPr>
        <w:t xml:space="preserve">. </w:t>
      </w:r>
      <w:r w:rsidR="008F7D65">
        <w:rPr>
          <w:rFonts w:ascii="Times New Roman" w:hAnsi="Times New Roman" w:cs="Times New Roman"/>
        </w:rPr>
        <w:t>Johnson Controls’ Ethics Policy from January 2014 includes a statement by Molinaroli. Ethics, states the CEO, “</w:t>
      </w:r>
      <w:r w:rsidR="008F7D65" w:rsidRPr="008F7D65">
        <w:rPr>
          <w:rFonts w:ascii="Times New Roman" w:hAnsi="Times New Roman" w:cs="Times New Roman"/>
          <w:i/>
        </w:rPr>
        <w:t>is at the center of everything we do at Johnsons Controls</w:t>
      </w:r>
      <w:r w:rsidR="00953FEE">
        <w:rPr>
          <w:rFonts w:ascii="Times New Roman" w:hAnsi="Times New Roman" w:cs="Times New Roman"/>
        </w:rPr>
        <w:t>.</w:t>
      </w:r>
      <w:r w:rsidR="008F7D65">
        <w:rPr>
          <w:rFonts w:ascii="Times New Roman" w:hAnsi="Times New Roman" w:cs="Times New Roman"/>
        </w:rPr>
        <w:t xml:space="preserve"> </w:t>
      </w:r>
      <w:r w:rsidR="008F7D65" w:rsidRPr="008F7D65">
        <w:rPr>
          <w:rFonts w:ascii="Times New Roman" w:hAnsi="Times New Roman" w:cs="Times New Roman"/>
          <w:i/>
        </w:rPr>
        <w:t>Acting with integrity allows us to attract and retain outstanding employees, maintain the Company’s ethical reputation and meet the high expectations of our customers, partners and communities. Our securely rooted ethical culture gives us a competitive advantage</w:t>
      </w:r>
      <w:r w:rsidR="008F7D65">
        <w:rPr>
          <w:rFonts w:ascii="Times New Roman" w:hAnsi="Times New Roman" w:cs="Times New Roman"/>
        </w:rPr>
        <w:t>.”</w:t>
      </w:r>
    </w:p>
    <w:p w14:paraId="6462CDF2" w14:textId="3D8396AE" w:rsidR="002A26F6" w:rsidRPr="00533721" w:rsidRDefault="002A26F6" w:rsidP="0015685D">
      <w:pPr>
        <w:widowControl w:val="0"/>
        <w:autoSpaceDE w:val="0"/>
        <w:autoSpaceDN w:val="0"/>
        <w:adjustRightInd w:val="0"/>
        <w:spacing w:after="240" w:line="360" w:lineRule="auto"/>
        <w:rPr>
          <w:rFonts w:ascii="Times New Roman" w:hAnsi="Times New Roman" w:cs="Times New Roman"/>
          <w:b/>
        </w:rPr>
      </w:pPr>
      <w:r w:rsidRPr="00533721">
        <w:rPr>
          <w:rFonts w:ascii="Times New Roman" w:hAnsi="Times New Roman" w:cs="Times New Roman"/>
          <w:b/>
        </w:rPr>
        <w:t>Alex Molinaroli</w:t>
      </w:r>
    </w:p>
    <w:p w14:paraId="056A91AA" w14:textId="729D3636" w:rsidR="002A26F6" w:rsidRDefault="007C2B16" w:rsidP="0015685D">
      <w:pPr>
        <w:widowControl w:val="0"/>
        <w:autoSpaceDE w:val="0"/>
        <w:autoSpaceDN w:val="0"/>
        <w:adjustRightInd w:val="0"/>
        <w:spacing w:after="240" w:line="360" w:lineRule="auto"/>
        <w:rPr>
          <w:rFonts w:ascii="Times New Roman" w:hAnsi="Times New Roman" w:cs="Times New Roman"/>
        </w:rPr>
      </w:pPr>
      <w:r>
        <w:rPr>
          <w:rFonts w:ascii="Times New Roman" w:hAnsi="Times New Roman" w:cs="Times New Roman"/>
        </w:rPr>
        <w:t>O</w:t>
      </w:r>
      <w:r w:rsidR="002A26F6" w:rsidRPr="00533721">
        <w:rPr>
          <w:rFonts w:ascii="Times New Roman" w:hAnsi="Times New Roman" w:cs="Times New Roman"/>
        </w:rPr>
        <w:t>n July 24</w:t>
      </w:r>
      <w:r w:rsidR="002A26F6" w:rsidRPr="00533721">
        <w:rPr>
          <w:rFonts w:ascii="Times New Roman" w:hAnsi="Times New Roman" w:cs="Times New Roman"/>
          <w:vertAlign w:val="superscript"/>
        </w:rPr>
        <w:t>th</w:t>
      </w:r>
      <w:r w:rsidR="002A26F6" w:rsidRPr="00533721">
        <w:rPr>
          <w:rFonts w:ascii="Times New Roman" w:hAnsi="Times New Roman" w:cs="Times New Roman"/>
        </w:rPr>
        <w:t>, 2013, Alex Moli</w:t>
      </w:r>
      <w:r w:rsidR="00482690">
        <w:rPr>
          <w:rFonts w:ascii="Times New Roman" w:hAnsi="Times New Roman" w:cs="Times New Roman"/>
        </w:rPr>
        <w:t>naroli, 53 was appointed Chief Executive Officer (CEO)</w:t>
      </w:r>
      <w:r w:rsidR="002A26F6" w:rsidRPr="00533721">
        <w:rPr>
          <w:rFonts w:ascii="Times New Roman" w:hAnsi="Times New Roman" w:cs="Times New Roman"/>
        </w:rPr>
        <w:t xml:space="preserve"> of Johnson Controls</w:t>
      </w:r>
      <w:r w:rsidR="00482690">
        <w:rPr>
          <w:rFonts w:ascii="Times New Roman" w:hAnsi="Times New Roman" w:cs="Times New Roman"/>
        </w:rPr>
        <w:t xml:space="preserve"> - </w:t>
      </w:r>
      <w:r w:rsidR="00482690" w:rsidRPr="00482690">
        <w:rPr>
          <w:rFonts w:ascii="Times New Roman" w:hAnsi="Times New Roman" w:cs="Times New Roman"/>
        </w:rPr>
        <w:t>the ninth CEO in the company's 129-yea</w:t>
      </w:r>
      <w:r w:rsidR="004F3C9F">
        <w:rPr>
          <w:rFonts w:ascii="Times New Roman" w:hAnsi="Times New Roman" w:cs="Times New Roman"/>
        </w:rPr>
        <w:t>r history</w:t>
      </w:r>
      <w:r>
        <w:rPr>
          <w:rFonts w:ascii="Times New Roman" w:hAnsi="Times New Roman" w:cs="Times New Roman"/>
        </w:rPr>
        <w:t xml:space="preserve">. </w:t>
      </w:r>
      <w:r w:rsidR="00B4354A">
        <w:rPr>
          <w:rFonts w:ascii="Times New Roman" w:hAnsi="Times New Roman" w:cs="Times New Roman"/>
        </w:rPr>
        <w:t xml:space="preserve">The </w:t>
      </w:r>
      <w:r>
        <w:rPr>
          <w:rFonts w:ascii="Times New Roman" w:hAnsi="Times New Roman" w:cs="Times New Roman"/>
        </w:rPr>
        <w:t>retiring</w:t>
      </w:r>
      <w:r w:rsidR="002A26F6" w:rsidRPr="00533721">
        <w:rPr>
          <w:rFonts w:ascii="Times New Roman" w:hAnsi="Times New Roman" w:cs="Times New Roman"/>
        </w:rPr>
        <w:t xml:space="preserve"> CEO</w:t>
      </w:r>
      <w:r w:rsidR="00B4354A">
        <w:rPr>
          <w:rFonts w:ascii="Times New Roman" w:hAnsi="Times New Roman" w:cs="Times New Roman"/>
        </w:rPr>
        <w:t xml:space="preserve"> whom he succeeded</w:t>
      </w:r>
      <w:r>
        <w:rPr>
          <w:rFonts w:ascii="Times New Roman" w:hAnsi="Times New Roman" w:cs="Times New Roman"/>
        </w:rPr>
        <w:t>, Stephen Roell, 63</w:t>
      </w:r>
      <w:r w:rsidR="00B4354A">
        <w:rPr>
          <w:rFonts w:ascii="Times New Roman" w:hAnsi="Times New Roman" w:cs="Times New Roman"/>
        </w:rPr>
        <w:t>, stated:</w:t>
      </w:r>
      <w:r w:rsidR="002A26F6" w:rsidRPr="00533721">
        <w:rPr>
          <w:rFonts w:ascii="Times New Roman" w:hAnsi="Times New Roman" w:cs="Times New Roman"/>
        </w:rPr>
        <w:t xml:space="preserve"> </w:t>
      </w:r>
      <w:r w:rsidR="00482690" w:rsidRPr="00482690">
        <w:rPr>
          <w:rFonts w:ascii="Times New Roman" w:hAnsi="Times New Roman" w:cs="Times New Roman"/>
        </w:rPr>
        <w:t>"</w:t>
      </w:r>
      <w:r w:rsidR="00482690" w:rsidRPr="00B94F47">
        <w:rPr>
          <w:rFonts w:ascii="Times New Roman" w:hAnsi="Times New Roman" w:cs="Times New Roman"/>
          <w:i/>
        </w:rPr>
        <w:t>I'm very pleased that Alex will assume the leadership role i</w:t>
      </w:r>
      <w:r w:rsidR="00B4354A" w:rsidRPr="00B94F47">
        <w:rPr>
          <w:rFonts w:ascii="Times New Roman" w:hAnsi="Times New Roman" w:cs="Times New Roman"/>
          <w:i/>
        </w:rPr>
        <w:t xml:space="preserve">n the company. </w:t>
      </w:r>
      <w:r w:rsidR="00482690" w:rsidRPr="00B94F47">
        <w:rPr>
          <w:rFonts w:ascii="Times New Roman" w:hAnsi="Times New Roman" w:cs="Times New Roman"/>
          <w:i/>
        </w:rPr>
        <w:t>He brings a wealth of experience and knowledge about our businesses and the industries we serve; so I'm confident that he and the team will continue to build Johnson Controls' global leadership positions.  Most importantly, I also know that Alex will sustain the unique culture of the company in terms of our actions, values, and commitment to our customers</w:t>
      </w:r>
      <w:r w:rsidR="00482690" w:rsidRPr="00482690">
        <w:rPr>
          <w:rFonts w:ascii="Times New Roman" w:hAnsi="Times New Roman" w:cs="Times New Roman"/>
        </w:rPr>
        <w:t>."</w:t>
      </w:r>
      <w:r w:rsidR="00E73677">
        <w:rPr>
          <w:rFonts w:ascii="Times New Roman" w:hAnsi="Times New Roman" w:cs="Times New Roman"/>
        </w:rPr>
        <w:t xml:space="preserve"> Alex Molinaroli had joined Johnson Controls straight out of college, back in 1983 upon his gradation with engineering degree from University of South Carolina – Columbia. His rise through the ranks, slow at first and accelerating later on, propelled him to a series of Vice President appointments from 1995 onwards</w:t>
      </w:r>
      <w:r w:rsidR="007C46C6">
        <w:rPr>
          <w:rFonts w:ascii="Times New Roman" w:hAnsi="Times New Roman" w:cs="Times New Roman"/>
        </w:rPr>
        <w:t xml:space="preserve"> (Exhibit 1)</w:t>
      </w:r>
      <w:r w:rsidR="00E73677">
        <w:rPr>
          <w:rFonts w:ascii="Times New Roman" w:hAnsi="Times New Roman" w:cs="Times New Roman"/>
        </w:rPr>
        <w:t xml:space="preserve">. In 2007 he </w:t>
      </w:r>
      <w:r w:rsidR="00E73677" w:rsidRPr="00533721">
        <w:rPr>
          <w:rFonts w:ascii="Times New Roman" w:hAnsi="Times New Roman" w:cs="Times New Roman"/>
        </w:rPr>
        <w:t>became President of the Power Solutions, after spending more than 20 years at the building efficiency business of Johnson Controls.</w:t>
      </w:r>
      <w:r w:rsidR="00E73677">
        <w:rPr>
          <w:rFonts w:ascii="Times New Roman" w:hAnsi="Times New Roman" w:cs="Times New Roman"/>
        </w:rPr>
        <w:t xml:space="preserve"> </w:t>
      </w:r>
      <w:r w:rsidR="00B94F47">
        <w:rPr>
          <w:rFonts w:ascii="Times New Roman" w:hAnsi="Times New Roman" w:cs="Times New Roman"/>
        </w:rPr>
        <w:t>He was appointed a</w:t>
      </w:r>
      <w:r w:rsidR="00E73677" w:rsidRPr="00533721">
        <w:rPr>
          <w:rFonts w:ascii="Times New Roman" w:hAnsi="Times New Roman" w:cs="Times New Roman"/>
        </w:rPr>
        <w:t xml:space="preserve"> Vice Chairman in </w:t>
      </w:r>
      <w:r w:rsidR="00E73677">
        <w:rPr>
          <w:rFonts w:ascii="Times New Roman" w:hAnsi="Times New Roman" w:cs="Times New Roman"/>
        </w:rPr>
        <w:t xml:space="preserve">January </w:t>
      </w:r>
      <w:r w:rsidR="00E73677" w:rsidRPr="00533721">
        <w:rPr>
          <w:rFonts w:ascii="Times New Roman" w:hAnsi="Times New Roman" w:cs="Times New Roman"/>
        </w:rPr>
        <w:t>2013</w:t>
      </w:r>
      <w:r w:rsidR="00E73677">
        <w:rPr>
          <w:rFonts w:ascii="Times New Roman" w:hAnsi="Times New Roman" w:cs="Times New Roman"/>
        </w:rPr>
        <w:t>, and just a few months later, a CEO of Johnson Controls</w:t>
      </w:r>
      <w:r w:rsidR="00E73677" w:rsidRPr="00533721">
        <w:rPr>
          <w:rFonts w:ascii="Times New Roman" w:hAnsi="Times New Roman" w:cs="Times New Roman"/>
        </w:rPr>
        <w:t>. “</w:t>
      </w:r>
      <w:r w:rsidR="00E73677" w:rsidRPr="00B94F47">
        <w:rPr>
          <w:rFonts w:ascii="Times New Roman" w:hAnsi="Times New Roman" w:cs="Times New Roman"/>
          <w:i/>
        </w:rPr>
        <w:t>Our company’s standard for excellence and culture of integrity were built by great leaders who preceded me</w:t>
      </w:r>
      <w:r w:rsidR="00E73677">
        <w:rPr>
          <w:rFonts w:ascii="Times New Roman" w:hAnsi="Times New Roman" w:cs="Times New Roman"/>
        </w:rPr>
        <w:t>,” he stated upon his appointment as CEO.</w:t>
      </w:r>
      <w:r w:rsidR="00E73677" w:rsidRPr="00533721">
        <w:rPr>
          <w:rFonts w:ascii="Times New Roman" w:hAnsi="Times New Roman" w:cs="Times New Roman"/>
        </w:rPr>
        <w:t xml:space="preserve"> </w:t>
      </w:r>
      <w:r w:rsidR="00E73677">
        <w:rPr>
          <w:rFonts w:ascii="Times New Roman" w:hAnsi="Times New Roman" w:cs="Times New Roman"/>
        </w:rPr>
        <w:t>“</w:t>
      </w:r>
      <w:r w:rsidR="00E73677" w:rsidRPr="00B94F47">
        <w:rPr>
          <w:rFonts w:ascii="Times New Roman" w:hAnsi="Times New Roman" w:cs="Times New Roman"/>
          <w:i/>
        </w:rPr>
        <w:t>Being selected to steward this organization is an honor and privilege that I take very seriously</w:t>
      </w:r>
      <w:r w:rsidR="00953FEE">
        <w:rPr>
          <w:rStyle w:val="EndnoteReference"/>
          <w:rFonts w:ascii="Times New Roman" w:hAnsi="Times New Roman" w:cs="Times New Roman"/>
          <w:i/>
        </w:rPr>
        <w:endnoteReference w:id="14"/>
      </w:r>
      <w:r w:rsidR="00E73677" w:rsidRPr="00533721">
        <w:rPr>
          <w:rFonts w:ascii="Times New Roman" w:hAnsi="Times New Roman" w:cs="Times New Roman"/>
        </w:rPr>
        <w:t xml:space="preserve">.” </w:t>
      </w:r>
      <w:r w:rsidR="00E73677">
        <w:rPr>
          <w:rFonts w:ascii="Times New Roman" w:hAnsi="Times New Roman" w:cs="Times New Roman"/>
        </w:rPr>
        <w:t xml:space="preserve">According to the firm’s proxy statement, </w:t>
      </w:r>
      <w:r w:rsidR="002A26F6" w:rsidRPr="00533721">
        <w:rPr>
          <w:rFonts w:ascii="Times New Roman" w:hAnsi="Times New Roman" w:cs="Times New Roman"/>
        </w:rPr>
        <w:t>“</w:t>
      </w:r>
      <w:r w:rsidR="002A26F6" w:rsidRPr="00B94F47">
        <w:rPr>
          <w:rFonts w:ascii="Times New Roman" w:hAnsi="Times New Roman" w:cs="Times New Roman"/>
          <w:i/>
        </w:rPr>
        <w:t>Mr. Molinaroli brings to the Board a broad strategic vision for Johnson Controls, which is valuable to developing and implementing Johnson Controls’ strategic growth initiatives</w:t>
      </w:r>
      <w:r w:rsidR="002A26F6" w:rsidRPr="00533721">
        <w:rPr>
          <w:rFonts w:ascii="Times New Roman" w:hAnsi="Times New Roman" w:cs="Times New Roman"/>
        </w:rPr>
        <w:t xml:space="preserve">.” </w:t>
      </w:r>
    </w:p>
    <w:p w14:paraId="081E1E34" w14:textId="74C7CE6A" w:rsidR="006E431F" w:rsidRDefault="006B6B76" w:rsidP="0015685D">
      <w:pPr>
        <w:widowControl w:val="0"/>
        <w:autoSpaceDE w:val="0"/>
        <w:autoSpaceDN w:val="0"/>
        <w:adjustRightInd w:val="0"/>
        <w:spacing w:after="240" w:line="360" w:lineRule="auto"/>
        <w:rPr>
          <w:rFonts w:ascii="Times New Roman" w:hAnsi="Times New Roman" w:cs="Times New Roman"/>
        </w:rPr>
      </w:pPr>
      <w:r>
        <w:rPr>
          <w:rFonts w:ascii="Times New Roman" w:hAnsi="Times New Roman" w:cs="Times New Roman"/>
        </w:rPr>
        <w:t>Despite the impressive career that has pr</w:t>
      </w:r>
      <w:r w:rsidR="000C344F">
        <w:rPr>
          <w:rFonts w:ascii="Times New Roman" w:hAnsi="Times New Roman" w:cs="Times New Roman"/>
        </w:rPr>
        <w:t xml:space="preserve">opelled him to the C-suite, </w:t>
      </w:r>
      <w:r>
        <w:rPr>
          <w:rFonts w:ascii="Times New Roman" w:hAnsi="Times New Roman" w:cs="Times New Roman"/>
        </w:rPr>
        <w:t>Molinaroli</w:t>
      </w:r>
      <w:r w:rsidR="000C344F">
        <w:rPr>
          <w:rFonts w:ascii="Times New Roman" w:hAnsi="Times New Roman" w:cs="Times New Roman"/>
        </w:rPr>
        <w:t>’s</w:t>
      </w:r>
      <w:r>
        <w:rPr>
          <w:rFonts w:ascii="Times New Roman" w:hAnsi="Times New Roman" w:cs="Times New Roman"/>
        </w:rPr>
        <w:t xml:space="preserve"> short tenure as </w:t>
      </w:r>
      <w:r>
        <w:rPr>
          <w:rFonts w:ascii="Times New Roman" w:hAnsi="Times New Roman" w:cs="Times New Roman"/>
        </w:rPr>
        <w:lastRenderedPageBreak/>
        <w:t>CEO is mired in controversy.</w:t>
      </w:r>
      <w:r w:rsidR="007B36A1">
        <w:rPr>
          <w:rFonts w:ascii="Times New Roman" w:hAnsi="Times New Roman" w:cs="Times New Roman"/>
        </w:rPr>
        <w:t xml:space="preserve"> In 2014, less than </w:t>
      </w:r>
      <w:r w:rsidR="00B94F47">
        <w:rPr>
          <w:rFonts w:ascii="Times New Roman" w:hAnsi="Times New Roman" w:cs="Times New Roman"/>
        </w:rPr>
        <w:t>a</w:t>
      </w:r>
      <w:r w:rsidR="007B36A1">
        <w:rPr>
          <w:rFonts w:ascii="Times New Roman" w:hAnsi="Times New Roman" w:cs="Times New Roman"/>
        </w:rPr>
        <w:t xml:space="preserve"> year after his appointment as a CEO, the news </w:t>
      </w:r>
      <w:r w:rsidR="00181B4F">
        <w:rPr>
          <w:rFonts w:ascii="Times New Roman" w:hAnsi="Times New Roman" w:cs="Times New Roman"/>
        </w:rPr>
        <w:t xml:space="preserve">broke </w:t>
      </w:r>
      <w:r w:rsidR="007B36A1">
        <w:rPr>
          <w:rFonts w:ascii="Times New Roman" w:hAnsi="Times New Roman" w:cs="Times New Roman"/>
        </w:rPr>
        <w:t xml:space="preserve">of </w:t>
      </w:r>
      <w:r w:rsidR="00181B4F">
        <w:rPr>
          <w:rFonts w:ascii="Times New Roman" w:hAnsi="Times New Roman" w:cs="Times New Roman"/>
        </w:rPr>
        <w:t xml:space="preserve">an </w:t>
      </w:r>
      <w:r w:rsidR="007B36A1">
        <w:rPr>
          <w:rFonts w:ascii="Times New Roman" w:hAnsi="Times New Roman" w:cs="Times New Roman"/>
        </w:rPr>
        <w:t>extra</w:t>
      </w:r>
      <w:r w:rsidR="00233BDD">
        <w:rPr>
          <w:rFonts w:ascii="Times New Roman" w:hAnsi="Times New Roman" w:cs="Times New Roman"/>
        </w:rPr>
        <w:t xml:space="preserve">marital affair with Kristin Ihle, </w:t>
      </w:r>
      <w:r w:rsidR="0056084B">
        <w:rPr>
          <w:rFonts w:ascii="Times New Roman" w:hAnsi="Times New Roman" w:cs="Times New Roman"/>
        </w:rPr>
        <w:t>45</w:t>
      </w:r>
      <w:r w:rsidR="00C202D5">
        <w:rPr>
          <w:rFonts w:ascii="Times New Roman" w:hAnsi="Times New Roman" w:cs="Times New Roman"/>
        </w:rPr>
        <w:t>,</w:t>
      </w:r>
      <w:r w:rsidR="0056084B">
        <w:rPr>
          <w:rFonts w:ascii="Times New Roman" w:hAnsi="Times New Roman" w:cs="Times New Roman"/>
        </w:rPr>
        <w:t xml:space="preserve"> </w:t>
      </w:r>
      <w:r w:rsidR="00C202D5">
        <w:rPr>
          <w:rFonts w:ascii="Times New Roman" w:hAnsi="Times New Roman" w:cs="Times New Roman"/>
        </w:rPr>
        <w:t xml:space="preserve">a former professional runner with two world championships under her belt, who later completed doctoral studies in psychology at UWM. </w:t>
      </w:r>
      <w:r w:rsidR="00233BDD">
        <w:rPr>
          <w:rFonts w:ascii="Times New Roman" w:hAnsi="Times New Roman" w:cs="Times New Roman"/>
        </w:rPr>
        <w:t xml:space="preserve">At the time of the affair, </w:t>
      </w:r>
      <w:r w:rsidR="00C202D5">
        <w:rPr>
          <w:rFonts w:ascii="Times New Roman" w:hAnsi="Times New Roman" w:cs="Times New Roman"/>
        </w:rPr>
        <w:t xml:space="preserve">Ihle was a principal of Lichter &amp; Ihle, a management consultant to Johnson Controls. </w:t>
      </w:r>
      <w:r w:rsidR="00F00797">
        <w:rPr>
          <w:rFonts w:ascii="Times New Roman" w:hAnsi="Times New Roman" w:cs="Times New Roman"/>
        </w:rPr>
        <w:t xml:space="preserve">The consulting firm had advised </w:t>
      </w:r>
      <w:r w:rsidR="00F00797" w:rsidRPr="00533721">
        <w:rPr>
          <w:rFonts w:ascii="Times New Roman" w:hAnsi="Times New Roman" w:cs="Times New Roman"/>
        </w:rPr>
        <w:t xml:space="preserve">Johnson Controls on talent development </w:t>
      </w:r>
      <w:r w:rsidR="00F00797">
        <w:rPr>
          <w:rFonts w:ascii="Times New Roman" w:hAnsi="Times New Roman" w:cs="Times New Roman"/>
        </w:rPr>
        <w:t xml:space="preserve">and executive coaching </w:t>
      </w:r>
      <w:r w:rsidR="00F00797" w:rsidRPr="00533721">
        <w:rPr>
          <w:rFonts w:ascii="Times New Roman" w:hAnsi="Times New Roman" w:cs="Times New Roman"/>
        </w:rPr>
        <w:t>for years</w:t>
      </w:r>
      <w:r w:rsidR="00F00797">
        <w:rPr>
          <w:rFonts w:ascii="Times New Roman" w:hAnsi="Times New Roman" w:cs="Times New Roman"/>
        </w:rPr>
        <w:t xml:space="preserve">.  </w:t>
      </w:r>
      <w:r w:rsidR="00C202D5">
        <w:rPr>
          <w:rFonts w:ascii="Times New Roman" w:hAnsi="Times New Roman" w:cs="Times New Roman"/>
        </w:rPr>
        <w:t>B</w:t>
      </w:r>
      <w:r w:rsidR="00233BDD">
        <w:rPr>
          <w:rFonts w:ascii="Times New Roman" w:hAnsi="Times New Roman" w:cs="Times New Roman"/>
        </w:rPr>
        <w:t>oth</w:t>
      </w:r>
      <w:r w:rsidR="00B94F47">
        <w:rPr>
          <w:rFonts w:ascii="Times New Roman" w:hAnsi="Times New Roman" w:cs="Times New Roman"/>
        </w:rPr>
        <w:t xml:space="preserve"> </w:t>
      </w:r>
      <w:r w:rsidR="00C202D5">
        <w:rPr>
          <w:rFonts w:ascii="Times New Roman" w:hAnsi="Times New Roman" w:cs="Times New Roman"/>
        </w:rPr>
        <w:t xml:space="preserve">Molinaroli and Ihle </w:t>
      </w:r>
      <w:r w:rsidR="00B94F47">
        <w:rPr>
          <w:rFonts w:ascii="Times New Roman" w:hAnsi="Times New Roman" w:cs="Times New Roman"/>
        </w:rPr>
        <w:t>we</w:t>
      </w:r>
      <w:r w:rsidR="00181B4F">
        <w:rPr>
          <w:rFonts w:ascii="Times New Roman" w:hAnsi="Times New Roman" w:cs="Times New Roman"/>
        </w:rPr>
        <w:t>re separated from their respective spouses, Molinaroli – from his wife of 28 years</w:t>
      </w:r>
      <w:r w:rsidR="00AD6569">
        <w:rPr>
          <w:rFonts w:ascii="Times New Roman" w:hAnsi="Times New Roman" w:cs="Times New Roman"/>
        </w:rPr>
        <w:t>, Patsy Molinaroli, 59</w:t>
      </w:r>
      <w:r w:rsidR="00181B4F">
        <w:rPr>
          <w:rFonts w:ascii="Times New Roman" w:hAnsi="Times New Roman" w:cs="Times New Roman"/>
        </w:rPr>
        <w:t xml:space="preserve">. </w:t>
      </w:r>
      <w:r w:rsidR="00AD6569">
        <w:rPr>
          <w:rFonts w:ascii="Times New Roman" w:hAnsi="Times New Roman" w:cs="Times New Roman"/>
        </w:rPr>
        <w:t xml:space="preserve">The negative publicity surrounding the affair quickly mushroomed into a full-blown </w:t>
      </w:r>
      <w:r w:rsidR="00D5187E">
        <w:rPr>
          <w:rFonts w:ascii="Times New Roman" w:hAnsi="Times New Roman" w:cs="Times New Roman"/>
        </w:rPr>
        <w:t>soap opera</w:t>
      </w:r>
      <w:r w:rsidR="00953FEE">
        <w:rPr>
          <w:rStyle w:val="EndnoteReference"/>
          <w:rFonts w:ascii="Times New Roman" w:hAnsi="Times New Roman" w:cs="Times New Roman"/>
        </w:rPr>
        <w:endnoteReference w:id="15"/>
      </w:r>
      <w:r w:rsidR="00AD6569">
        <w:rPr>
          <w:rFonts w:ascii="Times New Roman" w:hAnsi="Times New Roman" w:cs="Times New Roman"/>
        </w:rPr>
        <w:t>. Shots fired by Patsy Molinaroli in her Brookfield home got her charged with disorderly conduct</w:t>
      </w:r>
      <w:r w:rsidR="00953FEE">
        <w:rPr>
          <w:rStyle w:val="EndnoteReference"/>
          <w:rFonts w:ascii="Times New Roman" w:hAnsi="Times New Roman" w:cs="Times New Roman"/>
        </w:rPr>
        <w:endnoteReference w:id="16"/>
      </w:r>
      <w:r w:rsidR="00AD6569">
        <w:rPr>
          <w:rFonts w:ascii="Times New Roman" w:hAnsi="Times New Roman" w:cs="Times New Roman"/>
        </w:rPr>
        <w:t>. Ihle, in turn, petitioned the court for a restraining order against her. On June 23, Patsy Molinaroli filed f</w:t>
      </w:r>
      <w:r w:rsidR="00D5187E">
        <w:rPr>
          <w:rFonts w:ascii="Times New Roman" w:hAnsi="Times New Roman" w:cs="Times New Roman"/>
        </w:rPr>
        <w:t>or divorce. A month later, Ihle</w:t>
      </w:r>
      <w:r w:rsidR="00AD6569">
        <w:rPr>
          <w:rFonts w:ascii="Times New Roman" w:hAnsi="Times New Roman" w:cs="Times New Roman"/>
        </w:rPr>
        <w:t xml:space="preserve"> followed suit. </w:t>
      </w:r>
    </w:p>
    <w:p w14:paraId="7BA74953" w14:textId="78B11E9C" w:rsidR="006E431F" w:rsidRPr="006E431F" w:rsidRDefault="006E431F" w:rsidP="0015685D">
      <w:pPr>
        <w:widowControl w:val="0"/>
        <w:autoSpaceDE w:val="0"/>
        <w:autoSpaceDN w:val="0"/>
        <w:adjustRightInd w:val="0"/>
        <w:spacing w:after="240" w:line="360" w:lineRule="auto"/>
        <w:rPr>
          <w:rFonts w:ascii="Times New Roman" w:hAnsi="Times New Roman" w:cs="Times New Roman"/>
        </w:rPr>
      </w:pPr>
      <w:r w:rsidRPr="006E431F">
        <w:rPr>
          <w:rFonts w:ascii="Times New Roman" w:hAnsi="Times New Roman" w:cs="Times New Roman"/>
        </w:rPr>
        <w:t xml:space="preserve">If affairs at the work place </w:t>
      </w:r>
      <w:r>
        <w:rPr>
          <w:rFonts w:ascii="Times New Roman" w:hAnsi="Times New Roman" w:cs="Times New Roman"/>
        </w:rPr>
        <w:t xml:space="preserve">have toppled or contributed to the downfall of </w:t>
      </w:r>
      <w:r w:rsidR="002752C9">
        <w:rPr>
          <w:rFonts w:ascii="Times New Roman" w:hAnsi="Times New Roman" w:cs="Times New Roman"/>
        </w:rPr>
        <w:t xml:space="preserve">a number of prominent </w:t>
      </w:r>
      <w:r>
        <w:rPr>
          <w:rFonts w:ascii="Times New Roman" w:hAnsi="Times New Roman" w:cs="Times New Roman"/>
        </w:rPr>
        <w:t>CEOs, such as those of Hewlett P</w:t>
      </w:r>
      <w:r w:rsidR="007C46C6">
        <w:rPr>
          <w:rFonts w:ascii="Times New Roman" w:hAnsi="Times New Roman" w:cs="Times New Roman"/>
        </w:rPr>
        <w:t xml:space="preserve">ackard Compaq, Best Buy Co, </w:t>
      </w:r>
      <w:r>
        <w:rPr>
          <w:rFonts w:ascii="Times New Roman" w:hAnsi="Times New Roman" w:cs="Times New Roman"/>
        </w:rPr>
        <w:t xml:space="preserve">Lockheed Martin, </w:t>
      </w:r>
      <w:r w:rsidR="002752C9">
        <w:rPr>
          <w:rFonts w:ascii="Times New Roman" w:hAnsi="Times New Roman" w:cs="Times New Roman"/>
        </w:rPr>
        <w:t>and</w:t>
      </w:r>
      <w:r>
        <w:rPr>
          <w:rFonts w:ascii="Times New Roman" w:hAnsi="Times New Roman" w:cs="Times New Roman"/>
        </w:rPr>
        <w:t xml:space="preserve"> others</w:t>
      </w:r>
      <w:r w:rsidR="00953FEE">
        <w:rPr>
          <w:rStyle w:val="EndnoteReference"/>
          <w:rFonts w:ascii="Times New Roman" w:hAnsi="Times New Roman" w:cs="Times New Roman"/>
        </w:rPr>
        <w:endnoteReference w:id="17"/>
      </w:r>
      <w:r w:rsidR="00953FEE">
        <w:rPr>
          <w:rFonts w:ascii="Times New Roman" w:hAnsi="Times New Roman" w:cs="Times New Roman"/>
        </w:rPr>
        <w:t>,</w:t>
      </w:r>
      <w:r>
        <w:rPr>
          <w:rFonts w:ascii="Times New Roman" w:hAnsi="Times New Roman" w:cs="Times New Roman"/>
        </w:rPr>
        <w:t xml:space="preserve"> </w:t>
      </w:r>
      <w:r w:rsidR="00C202D5">
        <w:rPr>
          <w:rFonts w:ascii="Times New Roman" w:hAnsi="Times New Roman" w:cs="Times New Roman"/>
        </w:rPr>
        <w:t>Molinaroli had</w:t>
      </w:r>
      <w:r w:rsidR="007C46C6">
        <w:rPr>
          <w:rFonts w:ascii="Times New Roman" w:hAnsi="Times New Roman" w:cs="Times New Roman"/>
        </w:rPr>
        <w:t xml:space="preserve"> shown </w:t>
      </w:r>
      <w:r>
        <w:rPr>
          <w:rFonts w:ascii="Times New Roman" w:hAnsi="Times New Roman" w:cs="Times New Roman"/>
        </w:rPr>
        <w:t>staying power. The board’s investigation r</w:t>
      </w:r>
      <w:r w:rsidR="00C202D5">
        <w:rPr>
          <w:rFonts w:ascii="Times New Roman" w:hAnsi="Times New Roman" w:cs="Times New Roman"/>
        </w:rPr>
        <w:t xml:space="preserve">evealed no conflict of interest, despite that the CEO had failed to disclose the affair </w:t>
      </w:r>
      <w:r w:rsidR="00BB4E93">
        <w:rPr>
          <w:rFonts w:ascii="Times New Roman" w:hAnsi="Times New Roman" w:cs="Times New Roman"/>
        </w:rPr>
        <w:t xml:space="preserve">to the board before it became </w:t>
      </w:r>
      <w:r w:rsidR="009E3C8B">
        <w:rPr>
          <w:rFonts w:ascii="Times New Roman" w:hAnsi="Times New Roman" w:cs="Times New Roman"/>
        </w:rPr>
        <w:t>public knowledge</w:t>
      </w:r>
      <w:r w:rsidR="009E3C8B">
        <w:rPr>
          <w:rStyle w:val="EndnoteReference"/>
          <w:rFonts w:ascii="Times New Roman" w:hAnsi="Times New Roman" w:cs="Times New Roman"/>
        </w:rPr>
        <w:endnoteReference w:id="18"/>
      </w:r>
      <w:r w:rsidR="009E3C8B">
        <w:rPr>
          <w:rFonts w:ascii="Times New Roman" w:hAnsi="Times New Roman" w:cs="Times New Roman"/>
        </w:rPr>
        <w:t xml:space="preserve">. </w:t>
      </w:r>
      <w:r w:rsidR="002752C9">
        <w:rPr>
          <w:rFonts w:ascii="Times New Roman" w:hAnsi="Times New Roman" w:cs="Times New Roman"/>
        </w:rPr>
        <w:t>I</w:t>
      </w:r>
      <w:r>
        <w:rPr>
          <w:rFonts w:ascii="Times New Roman" w:hAnsi="Times New Roman" w:cs="Times New Roman"/>
        </w:rPr>
        <w:t xml:space="preserve">f </w:t>
      </w:r>
      <w:r w:rsidR="002752C9">
        <w:rPr>
          <w:rFonts w:ascii="Times New Roman" w:hAnsi="Times New Roman" w:cs="Times New Roman"/>
        </w:rPr>
        <w:t xml:space="preserve">the firm’s </w:t>
      </w:r>
      <w:r>
        <w:rPr>
          <w:rFonts w:ascii="Times New Roman" w:hAnsi="Times New Roman" w:cs="Times New Roman"/>
        </w:rPr>
        <w:t xml:space="preserve">directors </w:t>
      </w:r>
      <w:r w:rsidR="00395F7A">
        <w:rPr>
          <w:rFonts w:ascii="Times New Roman" w:hAnsi="Times New Roman" w:cs="Times New Roman"/>
        </w:rPr>
        <w:t>(Exhibit 2</w:t>
      </w:r>
      <w:r w:rsidR="002752C9">
        <w:rPr>
          <w:rFonts w:ascii="Times New Roman" w:hAnsi="Times New Roman" w:cs="Times New Roman"/>
        </w:rPr>
        <w:t xml:space="preserve">) </w:t>
      </w:r>
      <w:r>
        <w:rPr>
          <w:rFonts w:ascii="Times New Roman" w:hAnsi="Times New Roman" w:cs="Times New Roman"/>
        </w:rPr>
        <w:t xml:space="preserve">were concerned with the company’s CEO being distracted or perceived as distracted by the affair with </w:t>
      </w:r>
      <w:r w:rsidR="002752C9">
        <w:rPr>
          <w:rFonts w:ascii="Times New Roman" w:hAnsi="Times New Roman" w:cs="Times New Roman"/>
        </w:rPr>
        <w:t>Ihle, a principal</w:t>
      </w:r>
      <w:r>
        <w:rPr>
          <w:rFonts w:ascii="Times New Roman" w:hAnsi="Times New Roman" w:cs="Times New Roman"/>
        </w:rPr>
        <w:t xml:space="preserve"> of executive consulting firm, </w:t>
      </w:r>
      <w:r w:rsidR="002752C9">
        <w:rPr>
          <w:rFonts w:ascii="Times New Roman" w:hAnsi="Times New Roman" w:cs="Times New Roman"/>
        </w:rPr>
        <w:t xml:space="preserve">which has provided long-term consulting </w:t>
      </w:r>
      <w:r w:rsidR="00115A50">
        <w:rPr>
          <w:rFonts w:ascii="Times New Roman" w:hAnsi="Times New Roman" w:cs="Times New Roman"/>
        </w:rPr>
        <w:t xml:space="preserve">and coaching </w:t>
      </w:r>
      <w:r w:rsidR="002752C9">
        <w:rPr>
          <w:rFonts w:ascii="Times New Roman" w:hAnsi="Times New Roman" w:cs="Times New Roman"/>
        </w:rPr>
        <w:t xml:space="preserve">services to Johnson Controls, </w:t>
      </w:r>
      <w:r>
        <w:rPr>
          <w:rFonts w:ascii="Times New Roman" w:hAnsi="Times New Roman" w:cs="Times New Roman"/>
        </w:rPr>
        <w:t>they considered that firing the consultant and docking the CEO pay would be adequate mea</w:t>
      </w:r>
      <w:r w:rsidR="002752C9">
        <w:rPr>
          <w:rFonts w:ascii="Times New Roman" w:hAnsi="Times New Roman" w:cs="Times New Roman"/>
        </w:rPr>
        <w:t>s</w:t>
      </w:r>
      <w:r>
        <w:rPr>
          <w:rFonts w:ascii="Times New Roman" w:hAnsi="Times New Roman" w:cs="Times New Roman"/>
        </w:rPr>
        <w:t>ures.</w:t>
      </w:r>
      <w:r w:rsidR="00BB4E93">
        <w:rPr>
          <w:rFonts w:ascii="Times New Roman" w:hAnsi="Times New Roman" w:cs="Times New Roman"/>
        </w:rPr>
        <w:t xml:space="preserve"> Lichter &amp; Ihle said in a statement that the “</w:t>
      </w:r>
      <w:r w:rsidR="00BB4E93" w:rsidRPr="00BB4E93">
        <w:rPr>
          <w:rFonts w:ascii="Times New Roman" w:hAnsi="Times New Roman" w:cs="Times New Roman"/>
          <w:i/>
        </w:rPr>
        <w:t>firm reached an amicable separation with Johnson Controls and considers the matter closed.</w:t>
      </w:r>
      <w:r w:rsidR="00BB4E93">
        <w:rPr>
          <w:rFonts w:ascii="Times New Roman" w:hAnsi="Times New Roman" w:cs="Times New Roman"/>
        </w:rPr>
        <w:t>”</w:t>
      </w:r>
      <w:r w:rsidR="00AD6569">
        <w:rPr>
          <w:rFonts w:ascii="Times New Roman" w:hAnsi="Times New Roman" w:cs="Times New Roman"/>
        </w:rPr>
        <w:t xml:space="preserve"> </w:t>
      </w:r>
      <w:r w:rsidR="00D5187E">
        <w:rPr>
          <w:rFonts w:ascii="Times New Roman" w:hAnsi="Times New Roman" w:cs="Times New Roman"/>
        </w:rPr>
        <w:t xml:space="preserve">The company was later renamed to Avant. </w:t>
      </w:r>
      <w:r w:rsidR="00AD6569">
        <w:rPr>
          <w:rFonts w:ascii="Times New Roman" w:hAnsi="Times New Roman" w:cs="Times New Roman"/>
        </w:rPr>
        <w:t>Earlier, Brian Kesseler, president of the JCI’s power solutions business, has stated in a court testimonial: “</w:t>
      </w:r>
      <w:r w:rsidR="00AD6569" w:rsidRPr="00BB4E93">
        <w:rPr>
          <w:rFonts w:ascii="Times New Roman" w:hAnsi="Times New Roman" w:cs="Times New Roman"/>
          <w:i/>
        </w:rPr>
        <w:t>The Lichter &amp; Ihle team is an extension of our executive management team. Over the years they have provided continuity and insight in the areas of leader and team development</w:t>
      </w:r>
      <w:r w:rsidR="007C46C6">
        <w:rPr>
          <w:rFonts w:ascii="Times New Roman" w:hAnsi="Times New Roman" w:cs="Times New Roman"/>
        </w:rPr>
        <w:t>.</w:t>
      </w:r>
      <w:r w:rsidR="009E3C8B">
        <w:rPr>
          <w:rStyle w:val="EndnoteReference"/>
          <w:rFonts w:ascii="Times New Roman" w:hAnsi="Times New Roman" w:cs="Times New Roman"/>
        </w:rPr>
        <w:endnoteReference w:id="19"/>
      </w:r>
      <w:r w:rsidR="007C46C6">
        <w:rPr>
          <w:rFonts w:ascii="Times New Roman" w:hAnsi="Times New Roman" w:cs="Times New Roman"/>
        </w:rPr>
        <w:t xml:space="preserve">” </w:t>
      </w:r>
    </w:p>
    <w:p w14:paraId="4A211F0E" w14:textId="3B109E56" w:rsidR="0056084B" w:rsidRDefault="0056084B" w:rsidP="0015685D">
      <w:pPr>
        <w:widowControl w:val="0"/>
        <w:autoSpaceDE w:val="0"/>
        <w:autoSpaceDN w:val="0"/>
        <w:adjustRightInd w:val="0"/>
        <w:spacing w:after="240" w:line="360" w:lineRule="auto"/>
        <w:rPr>
          <w:rFonts w:ascii="Times New Roman" w:hAnsi="Times New Roman" w:cs="Times New Roman"/>
        </w:rPr>
      </w:pPr>
      <w:r>
        <w:rPr>
          <w:rFonts w:ascii="Times New Roman" w:hAnsi="Times New Roman" w:cs="Times New Roman"/>
        </w:rPr>
        <w:t xml:space="preserve">Johnson Controls’ </w:t>
      </w:r>
      <w:r w:rsidR="00D5187E">
        <w:rPr>
          <w:rFonts w:ascii="Times New Roman" w:hAnsi="Times New Roman" w:cs="Times New Roman"/>
        </w:rPr>
        <w:t xml:space="preserve">board stood behind the CEO. JCI </w:t>
      </w:r>
      <w:r>
        <w:rPr>
          <w:rFonts w:ascii="Times New Roman" w:hAnsi="Times New Roman" w:cs="Times New Roman"/>
        </w:rPr>
        <w:t>s</w:t>
      </w:r>
      <w:r w:rsidR="00BB4E93">
        <w:rPr>
          <w:rFonts w:ascii="Times New Roman" w:hAnsi="Times New Roman" w:cs="Times New Roman"/>
        </w:rPr>
        <w:t>pokesman, Fraser Engerman stated</w:t>
      </w:r>
      <w:r>
        <w:rPr>
          <w:rFonts w:ascii="Times New Roman" w:hAnsi="Times New Roman" w:cs="Times New Roman"/>
        </w:rPr>
        <w:t>: “</w:t>
      </w:r>
      <w:r w:rsidR="005E49B6" w:rsidRPr="00115A50">
        <w:rPr>
          <w:rFonts w:ascii="Times New Roman" w:hAnsi="Times New Roman" w:cs="Times New Roman"/>
          <w:i/>
        </w:rPr>
        <w:t xml:space="preserve">All allegations involving senior management are referred to the board and handled in accordance with the company’s ethics and integrity policies. </w:t>
      </w:r>
      <w:r w:rsidR="008E7869" w:rsidRPr="0056084B">
        <w:rPr>
          <w:rFonts w:ascii="Times New Roman" w:hAnsi="Times New Roman" w:cs="Times New Roman"/>
          <w:i/>
        </w:rPr>
        <w:t xml:space="preserve">The </w:t>
      </w:r>
      <w:r w:rsidRPr="0056084B">
        <w:rPr>
          <w:rFonts w:ascii="Times New Roman" w:hAnsi="Times New Roman" w:cs="Times New Roman"/>
          <w:i/>
        </w:rPr>
        <w:t xml:space="preserve">board reviewed the referenced relationship and determined that no conflicts of interest occurred. To avoid any perception or potential future conflicts, management elected to terminate the consulting firm. </w:t>
      </w:r>
      <w:r w:rsidRPr="00BB4E93">
        <w:rPr>
          <w:rFonts w:ascii="Times New Roman" w:hAnsi="Times New Roman" w:cs="Times New Roman"/>
          <w:i/>
        </w:rPr>
        <w:t>Mr. Molinaroli continues in his role with full support of the board</w:t>
      </w:r>
      <w:r w:rsidRPr="0056084B">
        <w:rPr>
          <w:rFonts w:ascii="Times New Roman" w:hAnsi="Times New Roman" w:cs="Times New Roman"/>
          <w:i/>
        </w:rPr>
        <w:t>, and the company considers this matter to be closed</w:t>
      </w:r>
      <w:r>
        <w:rPr>
          <w:rFonts w:ascii="Times New Roman" w:hAnsi="Times New Roman" w:cs="Times New Roman"/>
        </w:rPr>
        <w:t xml:space="preserve">.” At that </w:t>
      </w:r>
      <w:r>
        <w:rPr>
          <w:rFonts w:ascii="Times New Roman" w:hAnsi="Times New Roman" w:cs="Times New Roman"/>
        </w:rPr>
        <w:lastRenderedPageBreak/>
        <w:t xml:space="preserve">time Johnson Controls’ stock has increased 6.3% </w:t>
      </w:r>
      <w:r w:rsidR="00115A50">
        <w:rPr>
          <w:rFonts w:ascii="Times New Roman" w:hAnsi="Times New Roman" w:cs="Times New Roman"/>
        </w:rPr>
        <w:t>during</w:t>
      </w:r>
      <w:r>
        <w:rPr>
          <w:rFonts w:ascii="Times New Roman" w:hAnsi="Times New Roman" w:cs="Times New Roman"/>
        </w:rPr>
        <w:t xml:space="preserve"> Molinaroli</w:t>
      </w:r>
      <w:r w:rsidR="00115A50">
        <w:rPr>
          <w:rFonts w:ascii="Times New Roman" w:hAnsi="Times New Roman" w:cs="Times New Roman"/>
        </w:rPr>
        <w:t>’s short tenure as</w:t>
      </w:r>
      <w:r>
        <w:rPr>
          <w:rFonts w:ascii="Times New Roman" w:hAnsi="Times New Roman" w:cs="Times New Roman"/>
        </w:rPr>
        <w:t xml:space="preserve"> </w:t>
      </w:r>
      <w:r w:rsidR="00115A50">
        <w:rPr>
          <w:rFonts w:ascii="Times New Roman" w:hAnsi="Times New Roman" w:cs="Times New Roman"/>
        </w:rPr>
        <w:t xml:space="preserve">a CEO, by contrast S&amp;P500 has gained </w:t>
      </w:r>
      <w:r>
        <w:rPr>
          <w:rFonts w:ascii="Times New Roman" w:hAnsi="Times New Roman" w:cs="Times New Roman"/>
        </w:rPr>
        <w:t>15%</w:t>
      </w:r>
      <w:r w:rsidR="009E3C8B">
        <w:rPr>
          <w:rStyle w:val="EndnoteReference"/>
          <w:rFonts w:ascii="Times New Roman" w:hAnsi="Times New Roman" w:cs="Times New Roman"/>
        </w:rPr>
        <w:endnoteReference w:id="20"/>
      </w:r>
      <w:r w:rsidR="00BB4E93">
        <w:rPr>
          <w:rFonts w:ascii="Times New Roman" w:hAnsi="Times New Roman" w:cs="Times New Roman"/>
        </w:rPr>
        <w:t>.</w:t>
      </w:r>
      <w:r w:rsidR="00115A50">
        <w:rPr>
          <w:rFonts w:ascii="Times New Roman" w:hAnsi="Times New Roman" w:cs="Times New Roman"/>
        </w:rPr>
        <w:t xml:space="preserve"> </w:t>
      </w:r>
      <w:r w:rsidR="00BB4E93">
        <w:rPr>
          <w:rFonts w:ascii="Times New Roman" w:hAnsi="Times New Roman" w:cs="Times New Roman"/>
        </w:rPr>
        <w:t>A</w:t>
      </w:r>
      <w:r w:rsidR="00115A50">
        <w:rPr>
          <w:rFonts w:ascii="Times New Roman" w:hAnsi="Times New Roman" w:cs="Times New Roman"/>
        </w:rPr>
        <w:t>s Molinaroli was executing his plan</w:t>
      </w:r>
      <w:r>
        <w:rPr>
          <w:rFonts w:ascii="Times New Roman" w:hAnsi="Times New Roman" w:cs="Times New Roman"/>
        </w:rPr>
        <w:t xml:space="preserve"> to curtail </w:t>
      </w:r>
      <w:r w:rsidR="00115A50">
        <w:rPr>
          <w:rFonts w:ascii="Times New Roman" w:hAnsi="Times New Roman" w:cs="Times New Roman"/>
        </w:rPr>
        <w:t>Johnson Controls’</w:t>
      </w:r>
      <w:r>
        <w:rPr>
          <w:rFonts w:ascii="Times New Roman" w:hAnsi="Times New Roman" w:cs="Times New Roman"/>
        </w:rPr>
        <w:t xml:space="preserve"> reliance on the cyclical car industry</w:t>
      </w:r>
      <w:r w:rsidR="00BB4E93">
        <w:rPr>
          <w:rFonts w:ascii="Times New Roman" w:hAnsi="Times New Roman" w:cs="Times New Roman"/>
        </w:rPr>
        <w:t>,</w:t>
      </w:r>
      <w:r>
        <w:rPr>
          <w:rFonts w:ascii="Times New Roman" w:hAnsi="Times New Roman" w:cs="Times New Roman"/>
        </w:rPr>
        <w:t xml:space="preserve"> </w:t>
      </w:r>
      <w:r w:rsidR="00115A50">
        <w:rPr>
          <w:rFonts w:ascii="Times New Roman" w:hAnsi="Times New Roman" w:cs="Times New Roman"/>
        </w:rPr>
        <w:t>JCI,</w:t>
      </w:r>
      <w:r w:rsidR="00BB4E93">
        <w:rPr>
          <w:rFonts w:ascii="Times New Roman" w:hAnsi="Times New Roman" w:cs="Times New Roman"/>
        </w:rPr>
        <w:t xml:space="preserve"> </w:t>
      </w:r>
      <w:r>
        <w:rPr>
          <w:rFonts w:ascii="Times New Roman" w:hAnsi="Times New Roman" w:cs="Times New Roman"/>
        </w:rPr>
        <w:t>once the largest U.S. auto supplier</w:t>
      </w:r>
      <w:r w:rsidR="00115A50">
        <w:rPr>
          <w:rFonts w:ascii="Times New Roman" w:hAnsi="Times New Roman" w:cs="Times New Roman"/>
        </w:rPr>
        <w:t>, sold its electronics business to Visteon Corp</w:t>
      </w:r>
      <w:r w:rsidR="00672961">
        <w:rPr>
          <w:rFonts w:ascii="Times New Roman" w:hAnsi="Times New Roman" w:cs="Times New Roman"/>
        </w:rPr>
        <w:t>.</w:t>
      </w:r>
      <w:r w:rsidR="00115A50">
        <w:rPr>
          <w:rFonts w:ascii="Times New Roman" w:hAnsi="Times New Roman" w:cs="Times New Roman"/>
        </w:rPr>
        <w:t xml:space="preserve"> in </w:t>
      </w:r>
      <w:r w:rsidR="00BB4E93">
        <w:rPr>
          <w:rFonts w:ascii="Times New Roman" w:hAnsi="Times New Roman" w:cs="Times New Roman"/>
        </w:rPr>
        <w:t>July 2014</w:t>
      </w:r>
      <w:r w:rsidR="00DB5502">
        <w:rPr>
          <w:rFonts w:ascii="Times New Roman" w:hAnsi="Times New Roman" w:cs="Times New Roman"/>
        </w:rPr>
        <w:t xml:space="preserve">. </w:t>
      </w:r>
    </w:p>
    <w:p w14:paraId="7AC62F90" w14:textId="0060A518" w:rsidR="009400CF" w:rsidRDefault="00D5187E" w:rsidP="0015685D">
      <w:pPr>
        <w:widowControl w:val="0"/>
        <w:autoSpaceDE w:val="0"/>
        <w:autoSpaceDN w:val="0"/>
        <w:adjustRightInd w:val="0"/>
        <w:spacing w:after="240" w:line="360" w:lineRule="auto"/>
        <w:rPr>
          <w:rFonts w:ascii="Times New Roman" w:hAnsi="Times New Roman" w:cs="Times New Roman"/>
        </w:rPr>
      </w:pPr>
      <w:r>
        <w:rPr>
          <w:rFonts w:ascii="Times New Roman" w:hAnsi="Times New Roman" w:cs="Times New Roman"/>
        </w:rPr>
        <w:t>The following year, in October 2015, a new scandal broke out. Journal Sentinel published an article that “</w:t>
      </w:r>
      <w:r w:rsidRPr="00D5187E">
        <w:rPr>
          <w:rFonts w:ascii="Times New Roman" w:hAnsi="Times New Roman" w:cs="Times New Roman"/>
          <w:i/>
        </w:rPr>
        <w:t>Johnson Controls CEO bankrolled defense of Ponzi schemer</w:t>
      </w:r>
      <w:r w:rsidR="009E3C8B">
        <w:rPr>
          <w:rFonts w:ascii="Times New Roman" w:hAnsi="Times New Roman" w:cs="Times New Roman"/>
        </w:rPr>
        <w:t>”</w:t>
      </w:r>
      <w:r>
        <w:rPr>
          <w:rFonts w:ascii="Times New Roman" w:hAnsi="Times New Roman" w:cs="Times New Roman"/>
        </w:rPr>
        <w:t xml:space="preserve">. </w:t>
      </w:r>
      <w:r w:rsidR="009400CF" w:rsidRPr="00533721">
        <w:rPr>
          <w:rFonts w:ascii="Times New Roman" w:hAnsi="Times New Roman" w:cs="Times New Roman"/>
        </w:rPr>
        <w:t>Joseph Zada,</w:t>
      </w:r>
      <w:r w:rsidR="009400CF">
        <w:rPr>
          <w:rFonts w:ascii="Times New Roman" w:hAnsi="Times New Roman" w:cs="Times New Roman"/>
        </w:rPr>
        <w:t xml:space="preserve"> 57 was convicted in September 2015 of 15 counts of fraud for running a $50 million Ponzi scheme over a 10-year span</w:t>
      </w:r>
      <w:r w:rsidR="00E97E8A">
        <w:rPr>
          <w:rFonts w:ascii="Times New Roman" w:hAnsi="Times New Roman" w:cs="Times New Roman"/>
        </w:rPr>
        <w:t>.</w:t>
      </w:r>
      <w:r w:rsidR="00BD2FAD">
        <w:rPr>
          <w:rFonts w:ascii="Times New Roman" w:hAnsi="Times New Roman" w:cs="Times New Roman"/>
        </w:rPr>
        <w:t xml:space="preserve"> </w:t>
      </w:r>
      <w:r w:rsidR="00C62BF7" w:rsidRPr="00533721">
        <w:rPr>
          <w:rFonts w:ascii="Times New Roman" w:hAnsi="Times New Roman" w:cs="Times New Roman"/>
        </w:rPr>
        <w:t>Zada’s legal defense team ref</w:t>
      </w:r>
      <w:r w:rsidR="00672961">
        <w:rPr>
          <w:rFonts w:ascii="Times New Roman" w:hAnsi="Times New Roman" w:cs="Times New Roman"/>
        </w:rPr>
        <w:t>erred to Molinaroli as Zada’s “</w:t>
      </w:r>
      <w:r w:rsidR="00672961" w:rsidRPr="00672961">
        <w:rPr>
          <w:rFonts w:ascii="Times New Roman" w:hAnsi="Times New Roman" w:cs="Times New Roman"/>
          <w:i/>
        </w:rPr>
        <w:t>f</w:t>
      </w:r>
      <w:r w:rsidR="00C62BF7" w:rsidRPr="00672961">
        <w:rPr>
          <w:rFonts w:ascii="Times New Roman" w:hAnsi="Times New Roman" w:cs="Times New Roman"/>
          <w:i/>
        </w:rPr>
        <w:t>riend and benefactor</w:t>
      </w:r>
      <w:r w:rsidR="009E3C8B">
        <w:rPr>
          <w:rFonts w:ascii="Times New Roman" w:hAnsi="Times New Roman" w:cs="Times New Roman"/>
        </w:rPr>
        <w:t>”</w:t>
      </w:r>
      <w:r w:rsidR="009E3C8B">
        <w:rPr>
          <w:rStyle w:val="EndnoteReference"/>
          <w:rFonts w:ascii="Times New Roman" w:hAnsi="Times New Roman" w:cs="Times New Roman"/>
        </w:rPr>
        <w:endnoteReference w:id="21"/>
      </w:r>
      <w:r w:rsidR="00C62BF7" w:rsidRPr="00533721">
        <w:rPr>
          <w:rFonts w:ascii="Times New Roman" w:hAnsi="Times New Roman" w:cs="Times New Roman"/>
        </w:rPr>
        <w:t xml:space="preserve">. </w:t>
      </w:r>
      <w:r w:rsidR="00E97E8A">
        <w:rPr>
          <w:rFonts w:ascii="Times New Roman" w:hAnsi="Times New Roman" w:cs="Times New Roman"/>
        </w:rPr>
        <w:t>Zada was allegedly introduced to Molinaroli</w:t>
      </w:r>
      <w:r w:rsidR="00672961">
        <w:rPr>
          <w:rFonts w:ascii="Times New Roman" w:hAnsi="Times New Roman" w:cs="Times New Roman"/>
        </w:rPr>
        <w:t xml:space="preserve"> by his stepson, who himself had</w:t>
      </w:r>
      <w:r w:rsidR="00E97E8A">
        <w:rPr>
          <w:rFonts w:ascii="Times New Roman" w:hAnsi="Times New Roman" w:cs="Times New Roman"/>
        </w:rPr>
        <w:t xml:space="preserve"> pleaded guilty to the production of synthetic marihuana in Florida</w:t>
      </w:r>
      <w:r w:rsidR="009E3C8B">
        <w:rPr>
          <w:rStyle w:val="EndnoteReference"/>
          <w:rFonts w:ascii="Times New Roman" w:hAnsi="Times New Roman" w:cs="Times New Roman"/>
        </w:rPr>
        <w:endnoteReference w:id="22"/>
      </w:r>
      <w:r w:rsidR="009E3C8B">
        <w:rPr>
          <w:rFonts w:ascii="Times New Roman" w:hAnsi="Times New Roman" w:cs="Times New Roman"/>
        </w:rPr>
        <w:t>.</w:t>
      </w:r>
      <w:r w:rsidR="00E97E8A">
        <w:rPr>
          <w:rFonts w:ascii="Times New Roman" w:hAnsi="Times New Roman" w:cs="Times New Roman"/>
        </w:rPr>
        <w:t xml:space="preserve"> </w:t>
      </w:r>
    </w:p>
    <w:p w14:paraId="42D0497A" w14:textId="5CB646E7" w:rsidR="00A70004" w:rsidRPr="00DB5502" w:rsidRDefault="009400CF" w:rsidP="0015685D">
      <w:pPr>
        <w:widowControl w:val="0"/>
        <w:autoSpaceDE w:val="0"/>
        <w:autoSpaceDN w:val="0"/>
        <w:adjustRightInd w:val="0"/>
        <w:spacing w:after="240" w:line="360" w:lineRule="auto"/>
        <w:rPr>
          <w:rFonts w:ascii="Times New Roman" w:hAnsi="Times New Roman" w:cs="Times New Roman"/>
        </w:rPr>
      </w:pPr>
      <w:r w:rsidRPr="00533721">
        <w:rPr>
          <w:rFonts w:ascii="Times New Roman" w:hAnsi="Times New Roman" w:cs="Times New Roman"/>
        </w:rPr>
        <w:t>Following the board investigatio</w:t>
      </w:r>
      <w:r>
        <w:rPr>
          <w:rFonts w:ascii="Times New Roman" w:hAnsi="Times New Roman" w:cs="Times New Roman"/>
        </w:rPr>
        <w:t>n of Molinaroli’s financial tie</w:t>
      </w:r>
      <w:r w:rsidRPr="00533721">
        <w:rPr>
          <w:rFonts w:ascii="Times New Roman" w:hAnsi="Times New Roman" w:cs="Times New Roman"/>
        </w:rPr>
        <w:t>s with the Zada,</w:t>
      </w:r>
      <w:r w:rsidR="00E97E8A">
        <w:rPr>
          <w:rFonts w:ascii="Times New Roman" w:hAnsi="Times New Roman" w:cs="Times New Roman"/>
        </w:rPr>
        <w:t xml:space="preserve"> </w:t>
      </w:r>
      <w:r w:rsidR="00C62BF7" w:rsidRPr="00533721">
        <w:rPr>
          <w:rFonts w:ascii="Times New Roman" w:hAnsi="Times New Roman" w:cs="Times New Roman"/>
        </w:rPr>
        <w:t>Johnson Controls’ lead director</w:t>
      </w:r>
      <w:r w:rsidR="008F7D65">
        <w:rPr>
          <w:rFonts w:ascii="Times New Roman" w:hAnsi="Times New Roman" w:cs="Times New Roman"/>
        </w:rPr>
        <w:t>, William Lacy, 69</w:t>
      </w:r>
      <w:r w:rsidR="00C62BF7" w:rsidRPr="00533721">
        <w:rPr>
          <w:rFonts w:ascii="Times New Roman" w:hAnsi="Times New Roman" w:cs="Times New Roman"/>
        </w:rPr>
        <w:t xml:space="preserve"> announced the board’s full support for the CEO</w:t>
      </w:r>
      <w:r w:rsidR="009E3C8B">
        <w:rPr>
          <w:rFonts w:ascii="Times New Roman" w:hAnsi="Times New Roman" w:cs="Times New Roman"/>
        </w:rPr>
        <w:t>:</w:t>
      </w:r>
      <w:r w:rsidR="00C62BF7" w:rsidRPr="00533721">
        <w:rPr>
          <w:rFonts w:ascii="Times New Roman" w:hAnsi="Times New Roman" w:cs="Times New Roman"/>
        </w:rPr>
        <w:t xml:space="preserve"> “</w:t>
      </w:r>
      <w:r w:rsidR="00C62BF7" w:rsidRPr="008E7869">
        <w:rPr>
          <w:rFonts w:ascii="Times New Roman" w:hAnsi="Times New Roman" w:cs="Times New Roman"/>
          <w:i/>
        </w:rPr>
        <w:t>The board is confident that Alex Molinaroli’s involvement in the Zada case is an unfortunate personal matter that has no relevance to Johnson Controls</w:t>
      </w:r>
      <w:r w:rsidR="00C62BF7" w:rsidRPr="00533721">
        <w:rPr>
          <w:rFonts w:ascii="Times New Roman" w:hAnsi="Times New Roman" w:cs="Times New Roman"/>
        </w:rPr>
        <w:t>,” Lacy said in the statement. “</w:t>
      </w:r>
      <w:r w:rsidR="00C62BF7" w:rsidRPr="008E7869">
        <w:rPr>
          <w:rFonts w:ascii="Times New Roman" w:hAnsi="Times New Roman" w:cs="Times New Roman"/>
          <w:i/>
        </w:rPr>
        <w:t>Alex has the board’s full support as chairman and CEO. Under his leadership the company has delivered strong operating results while simultaneously undergoing a strategic transformation designed to drive future growth</w:t>
      </w:r>
      <w:r w:rsidR="00C62BF7" w:rsidRPr="00533721">
        <w:rPr>
          <w:rFonts w:ascii="Times New Roman" w:hAnsi="Times New Roman" w:cs="Times New Roman"/>
        </w:rPr>
        <w:t>.”</w:t>
      </w:r>
      <w:r w:rsidR="00462090">
        <w:rPr>
          <w:rFonts w:ascii="Times New Roman" w:hAnsi="Times New Roman" w:cs="Times New Roman"/>
        </w:rPr>
        <w:t xml:space="preserve"> A month earlier JCI</w:t>
      </w:r>
      <w:r w:rsidR="00DB5502">
        <w:rPr>
          <w:rFonts w:ascii="Times New Roman" w:hAnsi="Times New Roman" w:cs="Times New Roman"/>
        </w:rPr>
        <w:t xml:space="preserve"> a</w:t>
      </w:r>
      <w:r w:rsidR="00462090">
        <w:rPr>
          <w:rFonts w:ascii="Times New Roman" w:hAnsi="Times New Roman" w:cs="Times New Roman"/>
        </w:rPr>
        <w:t>nnounced</w:t>
      </w:r>
      <w:r w:rsidR="00DB5502">
        <w:rPr>
          <w:rFonts w:ascii="Times New Roman" w:hAnsi="Times New Roman" w:cs="Times New Roman"/>
        </w:rPr>
        <w:t xml:space="preserve"> the </w:t>
      </w:r>
      <w:r w:rsidR="00462090">
        <w:rPr>
          <w:rFonts w:ascii="Times New Roman" w:hAnsi="Times New Roman" w:cs="Times New Roman"/>
        </w:rPr>
        <w:t xml:space="preserve">completion of the $1.5B </w:t>
      </w:r>
      <w:r w:rsidR="00DB5502">
        <w:rPr>
          <w:rFonts w:ascii="Times New Roman" w:hAnsi="Times New Roman" w:cs="Times New Roman"/>
        </w:rPr>
        <w:t>sale of its Global Workplace Solutions busines</w:t>
      </w:r>
      <w:r w:rsidR="00462090">
        <w:rPr>
          <w:rFonts w:ascii="Times New Roman" w:hAnsi="Times New Roman" w:cs="Times New Roman"/>
        </w:rPr>
        <w:t>s to the CBRE Group (NYSE: CBG)</w:t>
      </w:r>
      <w:r w:rsidR="00DB5502">
        <w:rPr>
          <w:rFonts w:ascii="Times New Roman" w:hAnsi="Times New Roman" w:cs="Times New Roman"/>
        </w:rPr>
        <w:t>.</w:t>
      </w:r>
    </w:p>
    <w:p w14:paraId="7D1B29F9" w14:textId="1AC109DC" w:rsidR="00A66A1A" w:rsidRPr="00294044" w:rsidRDefault="002A26F6" w:rsidP="0015685D">
      <w:pPr>
        <w:widowControl w:val="0"/>
        <w:autoSpaceDE w:val="0"/>
        <w:autoSpaceDN w:val="0"/>
        <w:adjustRightInd w:val="0"/>
        <w:spacing w:after="240" w:line="360" w:lineRule="auto"/>
        <w:rPr>
          <w:rFonts w:ascii="Times New Roman" w:hAnsi="Times New Roman" w:cs="Times New Roman"/>
          <w:b/>
        </w:rPr>
      </w:pPr>
      <w:r w:rsidRPr="00533721">
        <w:rPr>
          <w:rFonts w:ascii="Times New Roman" w:hAnsi="Times New Roman" w:cs="Times New Roman"/>
          <w:b/>
        </w:rPr>
        <w:t>Strategic Merger or Tax Inversion?</w:t>
      </w:r>
    </w:p>
    <w:p w14:paraId="3F653735" w14:textId="607E761A" w:rsidR="00610017" w:rsidRDefault="00DE3F99" w:rsidP="0015685D">
      <w:pPr>
        <w:widowControl w:val="0"/>
        <w:autoSpaceDE w:val="0"/>
        <w:autoSpaceDN w:val="0"/>
        <w:adjustRightInd w:val="0"/>
        <w:spacing w:after="240" w:line="360" w:lineRule="auto"/>
        <w:rPr>
          <w:rFonts w:ascii="Times New Roman" w:hAnsi="Times New Roman" w:cs="Times New Roman"/>
        </w:rPr>
      </w:pPr>
      <w:r w:rsidRPr="00533721">
        <w:rPr>
          <w:rFonts w:ascii="Times New Roman" w:hAnsi="Times New Roman" w:cs="Times New Roman"/>
        </w:rPr>
        <w:t xml:space="preserve">On January 25, 2016, less than three years after Molinaroli became CEO, Johnson Controls’ merger with Tyco International was announced. </w:t>
      </w:r>
      <w:r w:rsidR="00EB228A" w:rsidRPr="00533721">
        <w:rPr>
          <w:rFonts w:ascii="Times New Roman" w:hAnsi="Times New Roman" w:cs="Times New Roman"/>
        </w:rPr>
        <w:t xml:space="preserve">Tyco is one of the world’s largest fire </w:t>
      </w:r>
      <w:r w:rsidR="006316BE">
        <w:rPr>
          <w:rFonts w:ascii="Times New Roman" w:hAnsi="Times New Roman" w:cs="Times New Roman"/>
        </w:rPr>
        <w:t>protection and security company,</w:t>
      </w:r>
      <w:r w:rsidR="00EB228A" w:rsidRPr="00533721">
        <w:rPr>
          <w:rFonts w:ascii="Times New Roman" w:hAnsi="Times New Roman" w:cs="Times New Roman"/>
        </w:rPr>
        <w:t xml:space="preserve"> employing 57,000 people across 50 countries. "</w:t>
      </w:r>
      <w:r w:rsidR="00EB228A" w:rsidRPr="00EB228A">
        <w:rPr>
          <w:rFonts w:ascii="Times New Roman" w:hAnsi="Times New Roman" w:cs="Times New Roman"/>
          <w:i/>
        </w:rPr>
        <w:t>The combination of Tyco and Johnson Controls is a highly strategic, value-enhancing step that brings together the unique strengths of two great companies to deliver best-in-class building technologies and services to customers around the world</w:t>
      </w:r>
      <w:r w:rsidR="00EB228A" w:rsidRPr="00533721">
        <w:rPr>
          <w:rFonts w:ascii="Times New Roman" w:hAnsi="Times New Roman" w:cs="Times New Roman"/>
        </w:rPr>
        <w:t xml:space="preserve">," said </w:t>
      </w:r>
      <w:r w:rsidR="00672961">
        <w:rPr>
          <w:rFonts w:ascii="Times New Roman" w:hAnsi="Times New Roman" w:cs="Times New Roman"/>
        </w:rPr>
        <w:t>Tyco’s CEO George R. Oliver</w:t>
      </w:r>
      <w:r w:rsidR="00EB228A">
        <w:rPr>
          <w:rFonts w:ascii="Times New Roman" w:hAnsi="Times New Roman" w:cs="Times New Roman"/>
        </w:rPr>
        <w:t xml:space="preserve">. </w:t>
      </w:r>
      <w:r w:rsidRPr="00533721">
        <w:rPr>
          <w:rFonts w:ascii="Times New Roman" w:hAnsi="Times New Roman" w:cs="Times New Roman"/>
        </w:rPr>
        <w:t>"</w:t>
      </w:r>
      <w:r w:rsidRPr="0096008F">
        <w:rPr>
          <w:rFonts w:ascii="Times New Roman" w:hAnsi="Times New Roman" w:cs="Times New Roman"/>
          <w:i/>
        </w:rPr>
        <w:t>The proposed combination of Johnson Controls and Tyco represents the next phase of our transformation to become a leading global multi-industrial company</w:t>
      </w:r>
      <w:r w:rsidRPr="00533721">
        <w:rPr>
          <w:rFonts w:ascii="Times New Roman" w:hAnsi="Times New Roman" w:cs="Times New Roman"/>
        </w:rPr>
        <w:t>," stated the CEO Alex Molinaroli</w:t>
      </w:r>
      <w:r w:rsidR="00FB04AE">
        <w:rPr>
          <w:rStyle w:val="EndnoteReference"/>
          <w:rFonts w:ascii="Times New Roman" w:hAnsi="Times New Roman" w:cs="Times New Roman"/>
        </w:rPr>
        <w:endnoteReference w:id="23"/>
      </w:r>
      <w:r w:rsidR="00FB04AE">
        <w:rPr>
          <w:rFonts w:ascii="Times New Roman" w:hAnsi="Times New Roman" w:cs="Times New Roman"/>
        </w:rPr>
        <w:t>,</w:t>
      </w:r>
      <w:r w:rsidRPr="00533721">
        <w:rPr>
          <w:rFonts w:ascii="Times New Roman" w:hAnsi="Times New Roman" w:cs="Times New Roman"/>
        </w:rPr>
        <w:t xml:space="preserve"> a pronounced departure from the company’s “auto-centric” portfolio with leading building and energy storage businesses that he took over in 2013</w:t>
      </w:r>
      <w:r w:rsidR="00A227F5">
        <w:rPr>
          <w:rFonts w:ascii="Times New Roman" w:hAnsi="Times New Roman" w:cs="Times New Roman"/>
        </w:rPr>
        <w:t>.</w:t>
      </w:r>
      <w:r w:rsidRPr="00533721">
        <w:rPr>
          <w:rFonts w:ascii="Times New Roman" w:hAnsi="Times New Roman" w:cs="Times New Roman"/>
        </w:rPr>
        <w:t xml:space="preserve"> </w:t>
      </w:r>
    </w:p>
    <w:p w14:paraId="190C303E" w14:textId="3187465D" w:rsidR="00E3022B" w:rsidRDefault="00EB228A" w:rsidP="0015685D">
      <w:pPr>
        <w:widowControl w:val="0"/>
        <w:autoSpaceDE w:val="0"/>
        <w:autoSpaceDN w:val="0"/>
        <w:adjustRightInd w:val="0"/>
        <w:spacing w:after="240" w:line="360" w:lineRule="auto"/>
        <w:rPr>
          <w:rFonts w:ascii="Times New Roman" w:hAnsi="Times New Roman" w:cs="Times New Roman"/>
        </w:rPr>
      </w:pPr>
      <w:r>
        <w:rPr>
          <w:rFonts w:ascii="Times New Roman" w:hAnsi="Times New Roman" w:cs="Times New Roman"/>
        </w:rPr>
        <w:lastRenderedPageBreak/>
        <w:t>Earlier in January,</w:t>
      </w:r>
      <w:r w:rsidR="0096008F">
        <w:rPr>
          <w:rFonts w:ascii="Times New Roman" w:hAnsi="Times New Roman" w:cs="Times New Roman"/>
        </w:rPr>
        <w:t xml:space="preserve"> Molinaroli has announced at the Rotary Club </w:t>
      </w:r>
      <w:r w:rsidR="00462090">
        <w:rPr>
          <w:rFonts w:ascii="Times New Roman" w:hAnsi="Times New Roman" w:cs="Times New Roman"/>
        </w:rPr>
        <w:t xml:space="preserve">of Milwaukee </w:t>
      </w:r>
      <w:r w:rsidR="0096008F">
        <w:rPr>
          <w:rFonts w:ascii="Times New Roman" w:hAnsi="Times New Roman" w:cs="Times New Roman"/>
        </w:rPr>
        <w:t>that the company will shrink: “</w:t>
      </w:r>
      <w:r w:rsidR="0096008F" w:rsidRPr="007C5481">
        <w:rPr>
          <w:rFonts w:ascii="Times New Roman" w:hAnsi="Times New Roman" w:cs="Times New Roman"/>
          <w:i/>
        </w:rPr>
        <w:t>We will not be a victim to an activist investor. We will be our own activist</w:t>
      </w:r>
      <w:r w:rsidR="0096008F">
        <w:rPr>
          <w:rFonts w:ascii="Times New Roman" w:hAnsi="Times New Roman" w:cs="Times New Roman"/>
        </w:rPr>
        <w:t xml:space="preserve">.” </w:t>
      </w:r>
      <w:r w:rsidR="00672961">
        <w:rPr>
          <w:rFonts w:ascii="Times New Roman" w:hAnsi="Times New Roman" w:cs="Times New Roman"/>
        </w:rPr>
        <w:t>JCI</w:t>
      </w:r>
      <w:r w:rsidR="0096008F">
        <w:rPr>
          <w:rFonts w:ascii="Times New Roman" w:hAnsi="Times New Roman" w:cs="Times New Roman"/>
        </w:rPr>
        <w:t xml:space="preserve"> </w:t>
      </w:r>
      <w:r w:rsidR="001D42DD">
        <w:rPr>
          <w:rFonts w:ascii="Times New Roman" w:hAnsi="Times New Roman" w:cs="Times New Roman"/>
        </w:rPr>
        <w:t>will</w:t>
      </w:r>
      <w:r w:rsidR="00672961">
        <w:rPr>
          <w:rFonts w:ascii="Times New Roman" w:hAnsi="Times New Roman" w:cs="Times New Roman"/>
        </w:rPr>
        <w:t xml:space="preserve"> downsize</w:t>
      </w:r>
      <w:r w:rsidR="001D42DD">
        <w:rPr>
          <w:rFonts w:ascii="Times New Roman" w:hAnsi="Times New Roman" w:cs="Times New Roman"/>
        </w:rPr>
        <w:t xml:space="preserve"> before a potential corporate raider gets the chance to dismantle it. According to Molinaroli, the stock markets perceived JCI to be an automotive, ra</w:t>
      </w:r>
      <w:r w:rsidR="00672961">
        <w:rPr>
          <w:rFonts w:ascii="Times New Roman" w:hAnsi="Times New Roman" w:cs="Times New Roman"/>
        </w:rPr>
        <w:t>ther than an industrial company. This</w:t>
      </w:r>
      <w:r w:rsidR="001D42DD">
        <w:rPr>
          <w:rFonts w:ascii="Times New Roman" w:hAnsi="Times New Roman" w:cs="Times New Roman"/>
        </w:rPr>
        <w:t xml:space="preserve"> creates “</w:t>
      </w:r>
      <w:r w:rsidR="001D42DD" w:rsidRPr="00672961">
        <w:rPr>
          <w:rFonts w:ascii="Times New Roman" w:hAnsi="Times New Roman" w:cs="Times New Roman"/>
          <w:i/>
        </w:rPr>
        <w:t>confusion in the market</w:t>
      </w:r>
      <w:r w:rsidR="001D42DD">
        <w:rPr>
          <w:rFonts w:ascii="Times New Roman" w:hAnsi="Times New Roman" w:cs="Times New Roman"/>
        </w:rPr>
        <w:t xml:space="preserve">,” as the risks of the cyclical automotive business are inferred on to the </w:t>
      </w:r>
      <w:r w:rsidR="00FB04AE">
        <w:rPr>
          <w:rFonts w:ascii="Times New Roman" w:hAnsi="Times New Roman" w:cs="Times New Roman"/>
        </w:rPr>
        <w:t>entire corporation;</w:t>
      </w:r>
      <w:r>
        <w:rPr>
          <w:rFonts w:ascii="Times New Roman" w:hAnsi="Times New Roman" w:cs="Times New Roman"/>
        </w:rPr>
        <w:t xml:space="preserve"> </w:t>
      </w:r>
      <w:r w:rsidR="00FB04AE">
        <w:rPr>
          <w:rFonts w:ascii="Times New Roman" w:hAnsi="Times New Roman" w:cs="Times New Roman"/>
        </w:rPr>
        <w:t>b</w:t>
      </w:r>
      <w:r w:rsidRPr="0096008F">
        <w:rPr>
          <w:rFonts w:ascii="Times New Roman" w:hAnsi="Times New Roman" w:cs="Times New Roman"/>
        </w:rPr>
        <w:t xml:space="preserve">efore the deal </w:t>
      </w:r>
      <w:r>
        <w:rPr>
          <w:rFonts w:ascii="Times New Roman" w:hAnsi="Times New Roman" w:cs="Times New Roman"/>
        </w:rPr>
        <w:t xml:space="preserve">with Tyco </w:t>
      </w:r>
      <w:r w:rsidRPr="0096008F">
        <w:rPr>
          <w:rFonts w:ascii="Times New Roman" w:hAnsi="Times New Roman" w:cs="Times New Roman"/>
        </w:rPr>
        <w:t>is announced</w:t>
      </w:r>
      <w:r>
        <w:rPr>
          <w:rFonts w:ascii="Times New Roman" w:hAnsi="Times New Roman" w:cs="Times New Roman"/>
        </w:rPr>
        <w:t>,</w:t>
      </w:r>
      <w:r w:rsidRPr="0096008F">
        <w:rPr>
          <w:rFonts w:ascii="Times New Roman" w:hAnsi="Times New Roman" w:cs="Times New Roman"/>
        </w:rPr>
        <w:t xml:space="preserve"> JCI was trading at a three year low, des</w:t>
      </w:r>
      <w:r w:rsidR="00FB04AE">
        <w:rPr>
          <w:rFonts w:ascii="Times New Roman" w:hAnsi="Times New Roman" w:cs="Times New Roman"/>
        </w:rPr>
        <w:t>pite rosy earnings projections</w:t>
      </w:r>
      <w:r w:rsidR="00FB04AE">
        <w:rPr>
          <w:rStyle w:val="EndnoteReference"/>
          <w:rFonts w:ascii="Times New Roman" w:hAnsi="Times New Roman" w:cs="Times New Roman"/>
        </w:rPr>
        <w:endnoteReference w:id="24"/>
      </w:r>
      <w:r>
        <w:rPr>
          <w:rFonts w:ascii="Times New Roman" w:hAnsi="Times New Roman" w:cs="Times New Roman"/>
        </w:rPr>
        <w:t>.</w:t>
      </w:r>
      <w:r w:rsidR="008B455C">
        <w:rPr>
          <w:rFonts w:ascii="Times New Roman" w:hAnsi="Times New Roman" w:cs="Times New Roman"/>
        </w:rPr>
        <w:t xml:space="preserve"> </w:t>
      </w:r>
      <w:r w:rsidR="008B455C" w:rsidRPr="00533721">
        <w:rPr>
          <w:rFonts w:ascii="Times New Roman" w:hAnsi="Times New Roman" w:cs="Times New Roman"/>
        </w:rPr>
        <w:t xml:space="preserve">While </w:t>
      </w:r>
      <w:r w:rsidR="007C5481">
        <w:rPr>
          <w:rFonts w:ascii="Times New Roman" w:hAnsi="Times New Roman" w:cs="Times New Roman"/>
        </w:rPr>
        <w:t xml:space="preserve">the company’s </w:t>
      </w:r>
      <w:r w:rsidR="008B455C" w:rsidRPr="00533721">
        <w:rPr>
          <w:rFonts w:ascii="Times New Roman" w:hAnsi="Times New Roman" w:cs="Times New Roman"/>
        </w:rPr>
        <w:t>stock price has initially increased during Molinaroli’s tenure as a CEO</w:t>
      </w:r>
      <w:r w:rsidR="008B455C">
        <w:rPr>
          <w:rFonts w:ascii="Times New Roman" w:hAnsi="Times New Roman" w:cs="Times New Roman"/>
        </w:rPr>
        <w:t xml:space="preserve">, </w:t>
      </w:r>
      <w:r w:rsidR="007C5481">
        <w:rPr>
          <w:rFonts w:ascii="Times New Roman" w:hAnsi="Times New Roman" w:cs="Times New Roman"/>
        </w:rPr>
        <w:t>it</w:t>
      </w:r>
      <w:r w:rsidR="008B455C" w:rsidRPr="00533721">
        <w:rPr>
          <w:rFonts w:ascii="Times New Roman" w:hAnsi="Times New Roman" w:cs="Times New Roman"/>
        </w:rPr>
        <w:t xml:space="preserve"> has largely declined in 2015</w:t>
      </w:r>
      <w:r w:rsidR="008B455C">
        <w:rPr>
          <w:rFonts w:ascii="Times New Roman" w:hAnsi="Times New Roman" w:cs="Times New Roman"/>
        </w:rPr>
        <w:t xml:space="preserve"> prior to the announcement of the merger</w:t>
      </w:r>
      <w:r w:rsidR="00595F7F">
        <w:rPr>
          <w:rFonts w:ascii="Times New Roman" w:hAnsi="Times New Roman" w:cs="Times New Roman"/>
        </w:rPr>
        <w:t xml:space="preserve"> (Exhibit 3); furthermore</w:t>
      </w:r>
      <w:r w:rsidR="008B455C" w:rsidRPr="00533721">
        <w:rPr>
          <w:rFonts w:ascii="Times New Roman" w:hAnsi="Times New Roman" w:cs="Times New Roman"/>
        </w:rPr>
        <w:t xml:space="preserve"> revenues have </w:t>
      </w:r>
      <w:r w:rsidR="008B455C">
        <w:rPr>
          <w:rFonts w:ascii="Times New Roman" w:hAnsi="Times New Roman" w:cs="Times New Roman"/>
        </w:rPr>
        <w:t xml:space="preserve">not </w:t>
      </w:r>
      <w:r w:rsidR="008B455C" w:rsidRPr="00533721">
        <w:rPr>
          <w:rFonts w:ascii="Times New Roman" w:hAnsi="Times New Roman" w:cs="Times New Roman"/>
        </w:rPr>
        <w:t>picked up (</w:t>
      </w:r>
      <w:r w:rsidR="00595F7F">
        <w:rPr>
          <w:rFonts w:ascii="Times New Roman" w:hAnsi="Times New Roman" w:cs="Times New Roman"/>
        </w:rPr>
        <w:t>Exhibit 4)</w:t>
      </w:r>
      <w:r w:rsidR="00982073">
        <w:rPr>
          <w:rFonts w:ascii="Times New Roman" w:hAnsi="Times New Roman" w:cs="Times New Roman"/>
        </w:rPr>
        <w:t>, and</w:t>
      </w:r>
      <w:r w:rsidR="008B455C" w:rsidRPr="00533721">
        <w:rPr>
          <w:rFonts w:ascii="Times New Roman" w:hAnsi="Times New Roman" w:cs="Times New Roman"/>
        </w:rPr>
        <w:t xml:space="preserve"> </w:t>
      </w:r>
      <w:r w:rsidR="00982073">
        <w:rPr>
          <w:rFonts w:ascii="Times New Roman" w:hAnsi="Times New Roman" w:cs="Times New Roman"/>
        </w:rPr>
        <w:t>the company has already shed eleven thousand jobs</w:t>
      </w:r>
      <w:r w:rsidR="00982073">
        <w:rPr>
          <w:rStyle w:val="EndnoteReference"/>
          <w:rFonts w:ascii="Times New Roman" w:hAnsi="Times New Roman" w:cs="Times New Roman"/>
        </w:rPr>
        <w:endnoteReference w:id="25"/>
      </w:r>
      <w:r w:rsidR="00982073">
        <w:rPr>
          <w:rFonts w:ascii="Times New Roman" w:hAnsi="Times New Roman" w:cs="Times New Roman"/>
        </w:rPr>
        <w:t xml:space="preserve">. </w:t>
      </w:r>
    </w:p>
    <w:p w14:paraId="778202D2" w14:textId="1C4D9159" w:rsidR="00E3022B" w:rsidRDefault="000B18BE" w:rsidP="0015685D">
      <w:pPr>
        <w:widowControl w:val="0"/>
        <w:autoSpaceDE w:val="0"/>
        <w:autoSpaceDN w:val="0"/>
        <w:adjustRightInd w:val="0"/>
        <w:spacing w:after="240" w:line="360" w:lineRule="auto"/>
        <w:rPr>
          <w:rFonts w:ascii="Times New Roman" w:hAnsi="Times New Roman" w:cs="Times New Roman"/>
        </w:rPr>
      </w:pPr>
      <w:r>
        <w:rPr>
          <w:rFonts w:ascii="Times New Roman" w:hAnsi="Times New Roman" w:cs="Times New Roman"/>
        </w:rPr>
        <w:t>Although the</w:t>
      </w:r>
      <w:r w:rsidRPr="00533721">
        <w:rPr>
          <w:rFonts w:ascii="Times New Roman" w:hAnsi="Times New Roman" w:cs="Times New Roman"/>
        </w:rPr>
        <w:t xml:space="preserve"> two </w:t>
      </w:r>
      <w:r>
        <w:rPr>
          <w:rFonts w:ascii="Times New Roman" w:hAnsi="Times New Roman" w:cs="Times New Roman"/>
        </w:rPr>
        <w:t>firms</w:t>
      </w:r>
      <w:r w:rsidRPr="00533721">
        <w:rPr>
          <w:rFonts w:ascii="Times New Roman" w:hAnsi="Times New Roman" w:cs="Times New Roman"/>
        </w:rPr>
        <w:t xml:space="preserve"> will combine under the existi</w:t>
      </w:r>
      <w:r>
        <w:rPr>
          <w:rFonts w:ascii="Times New Roman" w:hAnsi="Times New Roman" w:cs="Times New Roman"/>
        </w:rPr>
        <w:t>ng Tyco entity,</w:t>
      </w:r>
      <w:r w:rsidRPr="00533721">
        <w:rPr>
          <w:rFonts w:ascii="Times New Roman" w:hAnsi="Times New Roman" w:cs="Times New Roman"/>
        </w:rPr>
        <w:t xml:space="preserve"> </w:t>
      </w:r>
      <w:r>
        <w:rPr>
          <w:rFonts w:ascii="Times New Roman" w:hAnsi="Times New Roman" w:cs="Times New Roman"/>
        </w:rPr>
        <w:t>t</w:t>
      </w:r>
      <w:r w:rsidR="002A26F6" w:rsidRPr="00533721">
        <w:rPr>
          <w:rFonts w:ascii="Times New Roman" w:hAnsi="Times New Roman" w:cs="Times New Roman"/>
        </w:rPr>
        <w:t xml:space="preserve">he </w:t>
      </w:r>
      <w:r w:rsidR="00395F7A">
        <w:rPr>
          <w:rFonts w:ascii="Times New Roman" w:hAnsi="Times New Roman" w:cs="Times New Roman"/>
        </w:rPr>
        <w:t xml:space="preserve">combined </w:t>
      </w:r>
      <w:r w:rsidR="00395F7A" w:rsidRPr="00533721">
        <w:rPr>
          <w:rFonts w:ascii="Times New Roman" w:hAnsi="Times New Roman" w:cs="Times New Roman"/>
        </w:rPr>
        <w:t>company will be called</w:t>
      </w:r>
      <w:r>
        <w:rPr>
          <w:rFonts w:ascii="Times New Roman" w:hAnsi="Times New Roman" w:cs="Times New Roman"/>
        </w:rPr>
        <w:t xml:space="preserve"> Johnson Controls plc</w:t>
      </w:r>
      <w:r w:rsidR="00565A82">
        <w:rPr>
          <w:rFonts w:ascii="Times New Roman" w:hAnsi="Times New Roman" w:cs="Times New Roman"/>
        </w:rPr>
        <w:t>. Johnson C</w:t>
      </w:r>
      <w:r w:rsidR="002A26F6" w:rsidRPr="00533721">
        <w:rPr>
          <w:rFonts w:ascii="Times New Roman" w:hAnsi="Times New Roman" w:cs="Times New Roman"/>
        </w:rPr>
        <w:t>ontrols</w:t>
      </w:r>
      <w:r w:rsidR="00565A82">
        <w:rPr>
          <w:rFonts w:ascii="Times New Roman" w:hAnsi="Times New Roman" w:cs="Times New Roman"/>
        </w:rPr>
        <w:t>’</w:t>
      </w:r>
      <w:r w:rsidR="002A26F6" w:rsidRPr="00533721">
        <w:rPr>
          <w:rFonts w:ascii="Times New Roman" w:hAnsi="Times New Roman" w:cs="Times New Roman"/>
        </w:rPr>
        <w:t xml:space="preserve"> shareholders w</w:t>
      </w:r>
      <w:r>
        <w:rPr>
          <w:rFonts w:ascii="Times New Roman" w:hAnsi="Times New Roman" w:cs="Times New Roman"/>
        </w:rPr>
        <w:t>ould</w:t>
      </w:r>
      <w:r w:rsidR="002A26F6" w:rsidRPr="00533721">
        <w:rPr>
          <w:rFonts w:ascii="Times New Roman" w:hAnsi="Times New Roman" w:cs="Times New Roman"/>
        </w:rPr>
        <w:t xml:space="preserve"> own about </w:t>
      </w:r>
      <w:r w:rsidR="00672961">
        <w:rPr>
          <w:rFonts w:ascii="Times New Roman" w:hAnsi="Times New Roman" w:cs="Times New Roman"/>
        </w:rPr>
        <w:t>56% of the combined entity, and</w:t>
      </w:r>
      <w:r w:rsidR="002A26F6" w:rsidRPr="00533721">
        <w:rPr>
          <w:rFonts w:ascii="Times New Roman" w:hAnsi="Times New Roman" w:cs="Times New Roman"/>
        </w:rPr>
        <w:t xml:space="preserve"> Tyco’s shareholders </w:t>
      </w:r>
      <w:r w:rsidR="00672961">
        <w:rPr>
          <w:rFonts w:ascii="Times New Roman" w:hAnsi="Times New Roman" w:cs="Times New Roman"/>
        </w:rPr>
        <w:t xml:space="preserve">the remaining </w:t>
      </w:r>
      <w:r w:rsidR="002A26F6" w:rsidRPr="00533721">
        <w:rPr>
          <w:rFonts w:ascii="Times New Roman" w:hAnsi="Times New Roman" w:cs="Times New Roman"/>
        </w:rPr>
        <w:t xml:space="preserve">44%. </w:t>
      </w:r>
      <w:r w:rsidR="00EB228A" w:rsidRPr="00533721">
        <w:rPr>
          <w:rFonts w:ascii="Times New Roman" w:hAnsi="Times New Roman" w:cs="Times New Roman"/>
        </w:rPr>
        <w:t>At the time of the merger, Johnson C</w:t>
      </w:r>
      <w:r w:rsidR="00672961">
        <w:rPr>
          <w:rFonts w:ascii="Times New Roman" w:hAnsi="Times New Roman" w:cs="Times New Roman"/>
        </w:rPr>
        <w:t>ontrols’ market valuation was</w:t>
      </w:r>
      <w:r w:rsidR="00EB228A" w:rsidRPr="00533721">
        <w:rPr>
          <w:rFonts w:ascii="Times New Roman" w:hAnsi="Times New Roman" w:cs="Times New Roman"/>
        </w:rPr>
        <w:t xml:space="preserve"> $23 billion, whereas Tyco was valued at $13 billion.</w:t>
      </w:r>
      <w:r w:rsidR="00EB228A">
        <w:rPr>
          <w:rFonts w:ascii="Times New Roman" w:hAnsi="Times New Roman" w:cs="Times New Roman"/>
        </w:rPr>
        <w:t xml:space="preserve"> With the </w:t>
      </w:r>
      <w:r w:rsidR="00672961">
        <w:rPr>
          <w:rFonts w:ascii="Times New Roman" w:hAnsi="Times New Roman" w:cs="Times New Roman"/>
        </w:rPr>
        <w:t xml:space="preserve">Adient spin-off separating the automotive seating business as a stand-alone </w:t>
      </w:r>
      <w:r w:rsidR="00EB228A">
        <w:rPr>
          <w:rFonts w:ascii="Times New Roman" w:hAnsi="Times New Roman" w:cs="Times New Roman"/>
        </w:rPr>
        <w:t>company</w:t>
      </w:r>
      <w:r w:rsidR="00672961">
        <w:rPr>
          <w:rFonts w:ascii="Times New Roman" w:hAnsi="Times New Roman" w:cs="Times New Roman"/>
        </w:rPr>
        <w:t>, the combination of JCI and Tyco, Johnson Controls plc,</w:t>
      </w:r>
      <w:r w:rsidR="00EB228A">
        <w:rPr>
          <w:rFonts w:ascii="Times New Roman" w:hAnsi="Times New Roman" w:cs="Times New Roman"/>
        </w:rPr>
        <w:t xml:space="preserve"> </w:t>
      </w:r>
      <w:r w:rsidR="00672961">
        <w:rPr>
          <w:rFonts w:ascii="Times New Roman" w:hAnsi="Times New Roman" w:cs="Times New Roman"/>
        </w:rPr>
        <w:t>will have 117,000 employees</w:t>
      </w:r>
      <w:r w:rsidR="003F4C6F">
        <w:rPr>
          <w:rStyle w:val="EndnoteReference"/>
          <w:rFonts w:ascii="Times New Roman" w:hAnsi="Times New Roman" w:cs="Times New Roman"/>
        </w:rPr>
        <w:endnoteReference w:id="26"/>
      </w:r>
      <w:r w:rsidR="00EB228A">
        <w:rPr>
          <w:rFonts w:ascii="Times New Roman" w:hAnsi="Times New Roman" w:cs="Times New Roman"/>
        </w:rPr>
        <w:t>.</w:t>
      </w:r>
      <w:r w:rsidR="00EA774F">
        <w:rPr>
          <w:rFonts w:ascii="Times New Roman" w:hAnsi="Times New Roman" w:cs="Times New Roman"/>
        </w:rPr>
        <w:t xml:space="preserve"> </w:t>
      </w:r>
      <w:r w:rsidR="00EA774F" w:rsidRPr="00533721">
        <w:rPr>
          <w:rFonts w:ascii="Times New Roman" w:hAnsi="Times New Roman" w:cs="Times New Roman"/>
        </w:rPr>
        <w:t>The joint company will continue</w:t>
      </w:r>
      <w:r w:rsidR="00672961">
        <w:rPr>
          <w:rFonts w:ascii="Times New Roman" w:hAnsi="Times New Roman" w:cs="Times New Roman"/>
        </w:rPr>
        <w:t xml:space="preserve"> to be traded on NYSE under JCI.  T</w:t>
      </w:r>
      <w:r w:rsidR="00EA774F" w:rsidRPr="00533721">
        <w:rPr>
          <w:rFonts w:ascii="Times New Roman" w:hAnsi="Times New Roman" w:cs="Times New Roman"/>
        </w:rPr>
        <w:t xml:space="preserve">he firm’s global headquarters will be in Cork, Ireland, </w:t>
      </w:r>
      <w:r>
        <w:rPr>
          <w:rFonts w:ascii="Times New Roman" w:hAnsi="Times New Roman" w:cs="Times New Roman"/>
        </w:rPr>
        <w:t>but</w:t>
      </w:r>
      <w:r w:rsidR="00EA774F" w:rsidRPr="00533721">
        <w:rPr>
          <w:rFonts w:ascii="Times New Roman" w:hAnsi="Times New Roman" w:cs="Times New Roman"/>
        </w:rPr>
        <w:t xml:space="preserve"> the company will continue to conduct its North American operations from Milwaukee, WI.</w:t>
      </w:r>
    </w:p>
    <w:p w14:paraId="370C8DB6" w14:textId="641DB11D" w:rsidR="00E3022B" w:rsidRDefault="000B18BE" w:rsidP="0015685D">
      <w:pPr>
        <w:widowControl w:val="0"/>
        <w:autoSpaceDE w:val="0"/>
        <w:autoSpaceDN w:val="0"/>
        <w:adjustRightInd w:val="0"/>
        <w:spacing w:after="240" w:line="360" w:lineRule="auto"/>
        <w:rPr>
          <w:rFonts w:ascii="Times New Roman" w:hAnsi="Times New Roman" w:cs="Times New Roman"/>
        </w:rPr>
      </w:pPr>
      <w:r>
        <w:rPr>
          <w:rFonts w:ascii="Times New Roman" w:hAnsi="Times New Roman" w:cs="Times New Roman"/>
        </w:rPr>
        <w:t>Johnson Controls plc</w:t>
      </w:r>
      <w:r w:rsidRPr="00533721">
        <w:rPr>
          <w:rFonts w:ascii="Times New Roman" w:hAnsi="Times New Roman" w:cs="Times New Roman"/>
        </w:rPr>
        <w:t xml:space="preserve"> </w:t>
      </w:r>
      <w:r w:rsidR="00EB228A" w:rsidRPr="00533721">
        <w:rPr>
          <w:rFonts w:ascii="Times New Roman" w:hAnsi="Times New Roman" w:cs="Times New Roman"/>
        </w:rPr>
        <w:t>will have $32 billion in annual revenues</w:t>
      </w:r>
      <w:r w:rsidR="00595F7F">
        <w:rPr>
          <w:rFonts w:ascii="Times New Roman" w:hAnsi="Times New Roman" w:cs="Times New Roman"/>
        </w:rPr>
        <w:t xml:space="preserve"> (Exhibit 5</w:t>
      </w:r>
      <w:r w:rsidR="00395F7A">
        <w:rPr>
          <w:rFonts w:ascii="Times New Roman" w:hAnsi="Times New Roman" w:cs="Times New Roman"/>
        </w:rPr>
        <w:t>)</w:t>
      </w:r>
      <w:r w:rsidR="00EB228A" w:rsidRPr="00533721">
        <w:rPr>
          <w:rFonts w:ascii="Times New Roman" w:hAnsi="Times New Roman" w:cs="Times New Roman"/>
        </w:rPr>
        <w:t>, with the merger expected to generate opportunities for enhanced growth, as well as anticipated synergies of $500 million over three years and annual $150 milli</w:t>
      </w:r>
      <w:r w:rsidR="002709B5">
        <w:rPr>
          <w:rFonts w:ascii="Times New Roman" w:hAnsi="Times New Roman" w:cs="Times New Roman"/>
        </w:rPr>
        <w:t>on in tax savings</w:t>
      </w:r>
      <w:r w:rsidR="002709B5">
        <w:rPr>
          <w:rStyle w:val="EndnoteReference"/>
          <w:rFonts w:ascii="Times New Roman" w:hAnsi="Times New Roman" w:cs="Times New Roman"/>
        </w:rPr>
        <w:endnoteReference w:id="27"/>
      </w:r>
      <w:r w:rsidR="00EB228A" w:rsidRPr="00533721">
        <w:rPr>
          <w:rFonts w:ascii="Times New Roman" w:hAnsi="Times New Roman" w:cs="Times New Roman"/>
        </w:rPr>
        <w:t>. Although the media looked at the deal as another corporate inversion, Molinaroli claimed that “</w:t>
      </w:r>
      <w:r w:rsidR="00EB228A" w:rsidRPr="00EB228A">
        <w:rPr>
          <w:rFonts w:ascii="Times New Roman" w:hAnsi="Times New Roman" w:cs="Times New Roman"/>
          <w:i/>
        </w:rPr>
        <w:t>This merger is not motivated by taxes, as has been suggested, but rather an opportunity to combine two global leaders, which will lead to continued investments and expanded opportunities for our U.S. workforce</w:t>
      </w:r>
      <w:r w:rsidR="00052603">
        <w:rPr>
          <w:rFonts w:ascii="Times New Roman" w:hAnsi="Times New Roman" w:cs="Times New Roman"/>
        </w:rPr>
        <w:t>.”</w:t>
      </w:r>
      <w:r w:rsidR="00EB228A">
        <w:rPr>
          <w:rFonts w:ascii="Times New Roman" w:hAnsi="Times New Roman" w:cs="Times New Roman"/>
        </w:rPr>
        <w:t xml:space="preserve"> Questions about the tax-inversion embedded in the deal surfaced</w:t>
      </w:r>
      <w:r>
        <w:rPr>
          <w:rFonts w:ascii="Times New Roman" w:hAnsi="Times New Roman" w:cs="Times New Roman"/>
        </w:rPr>
        <w:t xml:space="preserve"> immediately</w:t>
      </w:r>
      <w:r w:rsidR="00EB228A">
        <w:rPr>
          <w:rFonts w:ascii="Times New Roman" w:hAnsi="Times New Roman" w:cs="Times New Roman"/>
        </w:rPr>
        <w:t xml:space="preserve">. </w:t>
      </w:r>
      <w:r w:rsidR="00EB228A" w:rsidRPr="00533721">
        <w:rPr>
          <w:rFonts w:ascii="Times New Roman" w:hAnsi="Times New Roman" w:cs="Times New Roman"/>
        </w:rPr>
        <w:t>“</w:t>
      </w:r>
      <w:r w:rsidR="00EB228A" w:rsidRPr="00640329">
        <w:rPr>
          <w:rFonts w:ascii="Times New Roman" w:hAnsi="Times New Roman" w:cs="Times New Roman"/>
          <w:i/>
        </w:rPr>
        <w:t>This inversion is greedy, unpatriotic, and maneuvers sleazily around new Treasury rules</w:t>
      </w:r>
      <w:r w:rsidR="00EB228A" w:rsidRPr="00533721">
        <w:rPr>
          <w:rFonts w:ascii="Times New Roman" w:hAnsi="Times New Roman" w:cs="Times New Roman"/>
        </w:rPr>
        <w:t>” claim</w:t>
      </w:r>
      <w:r w:rsidR="00052603">
        <w:rPr>
          <w:rFonts w:ascii="Times New Roman" w:hAnsi="Times New Roman" w:cs="Times New Roman"/>
        </w:rPr>
        <w:t>ed Charles Tiefer</w:t>
      </w:r>
      <w:r w:rsidR="00052603">
        <w:rPr>
          <w:rStyle w:val="EndnoteReference"/>
          <w:rFonts w:ascii="Times New Roman" w:hAnsi="Times New Roman" w:cs="Times New Roman"/>
        </w:rPr>
        <w:endnoteReference w:id="28"/>
      </w:r>
      <w:r w:rsidR="00EB228A" w:rsidRPr="00533721">
        <w:rPr>
          <w:rFonts w:ascii="Times New Roman" w:hAnsi="Times New Roman" w:cs="Times New Roman"/>
        </w:rPr>
        <w:t>, finding the longstanding role of the company as a defense and civilian government contractor particularly troubling.</w:t>
      </w:r>
      <w:r w:rsidR="00640329">
        <w:rPr>
          <w:rFonts w:ascii="Times New Roman" w:hAnsi="Times New Roman" w:cs="Times New Roman"/>
        </w:rPr>
        <w:t xml:space="preserve"> </w:t>
      </w:r>
      <w:r w:rsidR="00EB228A">
        <w:rPr>
          <w:rFonts w:ascii="Times New Roman" w:hAnsi="Times New Roman" w:cs="Times New Roman"/>
        </w:rPr>
        <w:t>“[</w:t>
      </w:r>
      <w:r w:rsidR="00EB228A" w:rsidRPr="0096008F">
        <w:rPr>
          <w:rFonts w:ascii="Times New Roman" w:hAnsi="Times New Roman" w:cs="Times New Roman"/>
          <w:i/>
        </w:rPr>
        <w:t>I]f you look at this deal, this is not about taxes</w:t>
      </w:r>
      <w:r w:rsidR="00EB228A">
        <w:rPr>
          <w:rFonts w:ascii="Times New Roman" w:hAnsi="Times New Roman" w:cs="Times New Roman"/>
        </w:rPr>
        <w:t>.” said Molinaroli on CNBC, “</w:t>
      </w:r>
      <w:r w:rsidR="00EB228A" w:rsidRPr="0096008F">
        <w:rPr>
          <w:rFonts w:ascii="Times New Roman" w:hAnsi="Times New Roman" w:cs="Times New Roman"/>
          <w:i/>
        </w:rPr>
        <w:t>but you would be foolish not to take advantage of the tax opportunity</w:t>
      </w:r>
      <w:r w:rsidR="002709B5">
        <w:rPr>
          <w:rFonts w:ascii="Times New Roman" w:hAnsi="Times New Roman" w:cs="Times New Roman"/>
        </w:rPr>
        <w:t>.</w:t>
      </w:r>
      <w:r w:rsidR="00EB228A">
        <w:rPr>
          <w:rFonts w:ascii="Times New Roman" w:hAnsi="Times New Roman" w:cs="Times New Roman"/>
        </w:rPr>
        <w:t xml:space="preserve"> </w:t>
      </w:r>
      <w:r w:rsidR="00EB228A" w:rsidRPr="0096008F">
        <w:rPr>
          <w:rFonts w:ascii="Times New Roman" w:hAnsi="Times New Roman" w:cs="Times New Roman"/>
          <w:i/>
        </w:rPr>
        <w:lastRenderedPageBreak/>
        <w:t>With its world-class fire and security businesses, Tyco aligns with and enhances the Johnson Controls buildings platform and further positions all of our businesses for global growth</w:t>
      </w:r>
      <w:r w:rsidR="00EB228A" w:rsidRPr="00533721">
        <w:rPr>
          <w:rFonts w:ascii="Times New Roman" w:hAnsi="Times New Roman" w:cs="Times New Roman"/>
        </w:rPr>
        <w:t>.</w:t>
      </w:r>
      <w:r w:rsidR="002709B5">
        <w:rPr>
          <w:rStyle w:val="EndnoteReference"/>
          <w:rFonts w:ascii="Times New Roman" w:hAnsi="Times New Roman" w:cs="Times New Roman"/>
        </w:rPr>
        <w:endnoteReference w:id="29"/>
      </w:r>
      <w:r w:rsidR="00EB228A" w:rsidRPr="00533721">
        <w:rPr>
          <w:rFonts w:ascii="Times New Roman" w:hAnsi="Times New Roman" w:cs="Times New Roman"/>
        </w:rPr>
        <w:t xml:space="preserve">” </w:t>
      </w:r>
    </w:p>
    <w:p w14:paraId="75F42811" w14:textId="237EC3BB" w:rsidR="00E3022B" w:rsidRDefault="002A26F6" w:rsidP="0015685D">
      <w:pPr>
        <w:widowControl w:val="0"/>
        <w:autoSpaceDE w:val="0"/>
        <w:autoSpaceDN w:val="0"/>
        <w:adjustRightInd w:val="0"/>
        <w:spacing w:after="240" w:line="360" w:lineRule="auto"/>
        <w:rPr>
          <w:rFonts w:ascii="Times New Roman" w:hAnsi="Times New Roman" w:cs="Times New Roman"/>
        </w:rPr>
      </w:pPr>
      <w:r w:rsidRPr="00533721">
        <w:rPr>
          <w:rFonts w:ascii="Times New Roman" w:hAnsi="Times New Roman" w:cs="Times New Roman"/>
        </w:rPr>
        <w:t xml:space="preserve">If corporate tax inversions were once frowned upon, the trend may have reversed. Walgreens’ stock, for example, fell </w:t>
      </w:r>
      <w:r w:rsidR="00B53512">
        <w:rPr>
          <w:rFonts w:ascii="Times New Roman" w:hAnsi="Times New Roman" w:cs="Times New Roman"/>
        </w:rPr>
        <w:t>more than 1</w:t>
      </w:r>
      <w:r w:rsidRPr="00533721">
        <w:rPr>
          <w:rFonts w:ascii="Times New Roman" w:hAnsi="Times New Roman" w:cs="Times New Roman"/>
        </w:rPr>
        <w:t xml:space="preserve">4% when the company </w:t>
      </w:r>
      <w:r w:rsidR="000B18BE" w:rsidRPr="00533721">
        <w:rPr>
          <w:rFonts w:ascii="Times New Roman" w:hAnsi="Times New Roman" w:cs="Times New Roman"/>
        </w:rPr>
        <w:t>ann</w:t>
      </w:r>
      <w:r w:rsidR="000B18BE">
        <w:rPr>
          <w:rFonts w:ascii="Times New Roman" w:hAnsi="Times New Roman" w:cs="Times New Roman"/>
        </w:rPr>
        <w:t>ounced that it will not complete</w:t>
      </w:r>
      <w:r w:rsidR="000B18BE" w:rsidRPr="00533721">
        <w:rPr>
          <w:rFonts w:ascii="Times New Roman" w:hAnsi="Times New Roman" w:cs="Times New Roman"/>
        </w:rPr>
        <w:t xml:space="preserve"> the planned inversion</w:t>
      </w:r>
      <w:r w:rsidR="000B18BE">
        <w:rPr>
          <w:rFonts w:ascii="Times New Roman" w:hAnsi="Times New Roman" w:cs="Times New Roman"/>
        </w:rPr>
        <w:t>, backtracking following a</w:t>
      </w:r>
      <w:r w:rsidR="006316BE">
        <w:rPr>
          <w:rFonts w:ascii="Times New Roman" w:hAnsi="Times New Roman" w:cs="Times New Roman"/>
        </w:rPr>
        <w:t xml:space="preserve"> public outcry</w:t>
      </w:r>
      <w:r w:rsidR="000B18BE">
        <w:rPr>
          <w:rFonts w:ascii="Times New Roman" w:hAnsi="Times New Roman" w:cs="Times New Roman"/>
        </w:rPr>
        <w:t xml:space="preserve"> against the inversion</w:t>
      </w:r>
      <w:r w:rsidR="002709B5">
        <w:rPr>
          <w:rStyle w:val="EndnoteReference"/>
          <w:rFonts w:ascii="Times New Roman" w:hAnsi="Times New Roman" w:cs="Times New Roman"/>
        </w:rPr>
        <w:endnoteReference w:id="30"/>
      </w:r>
      <w:r w:rsidR="006316BE">
        <w:rPr>
          <w:rFonts w:ascii="Times New Roman" w:hAnsi="Times New Roman" w:cs="Times New Roman"/>
        </w:rPr>
        <w:t>. Since 1997</w:t>
      </w:r>
      <w:r w:rsidRPr="00533721">
        <w:rPr>
          <w:rFonts w:ascii="Times New Roman" w:hAnsi="Times New Roman" w:cs="Times New Roman"/>
        </w:rPr>
        <w:t xml:space="preserve"> corpor</w:t>
      </w:r>
      <w:r w:rsidR="006316BE">
        <w:rPr>
          <w:rFonts w:ascii="Times New Roman" w:hAnsi="Times New Roman" w:cs="Times New Roman"/>
        </w:rPr>
        <w:t>at</w:t>
      </w:r>
      <w:r w:rsidR="002709B5">
        <w:rPr>
          <w:rFonts w:ascii="Times New Roman" w:hAnsi="Times New Roman" w:cs="Times New Roman"/>
        </w:rPr>
        <w:t xml:space="preserve">e tax inversions have sped up. </w:t>
      </w:r>
      <w:r w:rsidR="006316BE">
        <w:rPr>
          <w:rFonts w:ascii="Times New Roman" w:hAnsi="Times New Roman" w:cs="Times New Roman"/>
        </w:rPr>
        <w:t>M</w:t>
      </w:r>
      <w:r w:rsidRPr="00533721">
        <w:rPr>
          <w:rFonts w:ascii="Times New Roman" w:hAnsi="Times New Roman" w:cs="Times New Roman"/>
        </w:rPr>
        <w:t xml:space="preserve">ore than 100 </w:t>
      </w:r>
      <w:r w:rsidR="006316BE">
        <w:rPr>
          <w:rFonts w:ascii="Times New Roman" w:hAnsi="Times New Roman" w:cs="Times New Roman"/>
        </w:rPr>
        <w:t xml:space="preserve">corporate </w:t>
      </w:r>
      <w:r w:rsidRPr="00533721">
        <w:rPr>
          <w:rFonts w:ascii="Times New Roman" w:hAnsi="Times New Roman" w:cs="Times New Roman"/>
        </w:rPr>
        <w:t xml:space="preserve">inversions </w:t>
      </w:r>
      <w:r w:rsidR="006316BE">
        <w:rPr>
          <w:rFonts w:ascii="Times New Roman" w:hAnsi="Times New Roman" w:cs="Times New Roman"/>
        </w:rPr>
        <w:t xml:space="preserve">have been </w:t>
      </w:r>
      <w:r w:rsidRPr="00533721">
        <w:rPr>
          <w:rFonts w:ascii="Times New Roman" w:hAnsi="Times New Roman" w:cs="Times New Roman"/>
        </w:rPr>
        <w:t>anno</w:t>
      </w:r>
      <w:r w:rsidR="006316BE">
        <w:rPr>
          <w:rFonts w:ascii="Times New Roman" w:hAnsi="Times New Roman" w:cs="Times New Roman"/>
        </w:rPr>
        <w:t xml:space="preserve">unced since, triggering a public debate whether additional regulation should try to constrain </w:t>
      </w:r>
      <w:r w:rsidRPr="00533721">
        <w:rPr>
          <w:rFonts w:ascii="Times New Roman" w:hAnsi="Times New Roman" w:cs="Times New Roman"/>
        </w:rPr>
        <w:t xml:space="preserve">corporate tax inverters. </w:t>
      </w:r>
      <w:r w:rsidR="00342A6D">
        <w:rPr>
          <w:rFonts w:ascii="Times New Roman" w:hAnsi="Times New Roman" w:cs="Times New Roman"/>
        </w:rPr>
        <w:t xml:space="preserve">Although in 2002 </w:t>
      </w:r>
      <w:r w:rsidR="006316BE">
        <w:rPr>
          <w:rFonts w:ascii="Times New Roman" w:hAnsi="Times New Roman" w:cs="Times New Roman"/>
        </w:rPr>
        <w:t xml:space="preserve">the </w:t>
      </w:r>
      <w:r w:rsidR="00342A6D">
        <w:rPr>
          <w:rFonts w:ascii="Times New Roman" w:hAnsi="Times New Roman" w:cs="Times New Roman"/>
        </w:rPr>
        <w:t>Congress enacted new legislation to stop corporate inversions, in 2009 companies began to exploit exceptions in the new law, and the pace of inve</w:t>
      </w:r>
      <w:r w:rsidR="002709B5">
        <w:rPr>
          <w:rFonts w:ascii="Times New Roman" w:hAnsi="Times New Roman" w:cs="Times New Roman"/>
        </w:rPr>
        <w:t>rsions started to pick up again</w:t>
      </w:r>
      <w:r w:rsidR="002709B5">
        <w:rPr>
          <w:rStyle w:val="EndnoteReference"/>
          <w:rFonts w:ascii="Times New Roman" w:hAnsi="Times New Roman" w:cs="Times New Roman"/>
        </w:rPr>
        <w:endnoteReference w:id="31"/>
      </w:r>
      <w:r w:rsidR="002709B5">
        <w:rPr>
          <w:rFonts w:ascii="Times New Roman" w:hAnsi="Times New Roman" w:cs="Times New Roman"/>
        </w:rPr>
        <w:t>.</w:t>
      </w:r>
    </w:p>
    <w:p w14:paraId="60188DEF" w14:textId="77777777" w:rsidR="00E3022B" w:rsidRDefault="006316BE" w:rsidP="0015685D">
      <w:pPr>
        <w:widowControl w:val="0"/>
        <w:autoSpaceDE w:val="0"/>
        <w:autoSpaceDN w:val="0"/>
        <w:adjustRightInd w:val="0"/>
        <w:spacing w:after="240" w:line="360" w:lineRule="auto"/>
        <w:rPr>
          <w:rFonts w:ascii="Times New Roman" w:hAnsi="Times New Roman" w:cs="Times New Roman"/>
        </w:rPr>
      </w:pPr>
      <w:r>
        <w:rPr>
          <w:rFonts w:ascii="Times New Roman" w:hAnsi="Times New Roman" w:cs="Times New Roman"/>
        </w:rPr>
        <w:t>One of the earliest</w:t>
      </w:r>
      <w:r w:rsidR="002A26F6" w:rsidRPr="00533721">
        <w:rPr>
          <w:rFonts w:ascii="Times New Roman" w:hAnsi="Times New Roman" w:cs="Times New Roman"/>
        </w:rPr>
        <w:t xml:space="preserve"> corporate inversions was </w:t>
      </w:r>
      <w:r w:rsidR="005D08EB">
        <w:rPr>
          <w:rFonts w:ascii="Times New Roman" w:hAnsi="Times New Roman" w:cs="Times New Roman"/>
        </w:rPr>
        <w:t xml:space="preserve">the 1997 </w:t>
      </w:r>
      <w:r w:rsidR="002A26F6" w:rsidRPr="00533721">
        <w:rPr>
          <w:rFonts w:ascii="Times New Roman" w:hAnsi="Times New Roman" w:cs="Times New Roman"/>
        </w:rPr>
        <w:t>Tyco International registration as a Bermuda company</w:t>
      </w:r>
      <w:r>
        <w:rPr>
          <w:rFonts w:ascii="Times New Roman" w:hAnsi="Times New Roman" w:cs="Times New Roman"/>
        </w:rPr>
        <w:t>. U</w:t>
      </w:r>
      <w:r w:rsidRPr="00533721">
        <w:rPr>
          <w:rFonts w:ascii="Times New Roman" w:hAnsi="Times New Roman" w:cs="Times New Roman"/>
        </w:rPr>
        <w:t>nder the leadership</w:t>
      </w:r>
      <w:r>
        <w:rPr>
          <w:rFonts w:ascii="Times New Roman" w:hAnsi="Times New Roman" w:cs="Times New Roman"/>
        </w:rPr>
        <w:t xml:space="preserve"> of then CEO, Dennis Kozlowski, the company moved from</w:t>
      </w:r>
      <w:r w:rsidR="002A26F6" w:rsidRPr="00533721">
        <w:rPr>
          <w:rFonts w:ascii="Times New Roman" w:hAnsi="Times New Roman" w:cs="Times New Roman"/>
        </w:rPr>
        <w:t xml:space="preserve"> its previous New Hampshire headquarters</w:t>
      </w:r>
      <w:r>
        <w:rPr>
          <w:rFonts w:ascii="Times New Roman" w:hAnsi="Times New Roman" w:cs="Times New Roman"/>
        </w:rPr>
        <w:t>.</w:t>
      </w:r>
      <w:r w:rsidR="002A26F6" w:rsidRPr="00533721">
        <w:rPr>
          <w:rFonts w:ascii="Times New Roman" w:hAnsi="Times New Roman" w:cs="Times New Roman"/>
        </w:rPr>
        <w:t xml:space="preserve"> </w:t>
      </w:r>
      <w:r>
        <w:rPr>
          <w:rFonts w:ascii="Times New Roman" w:hAnsi="Times New Roman" w:cs="Times New Roman"/>
        </w:rPr>
        <w:t xml:space="preserve">Kozlowski soon gained notoriety, as his reputation </w:t>
      </w:r>
      <w:r w:rsidR="002A26F6" w:rsidRPr="00533721">
        <w:rPr>
          <w:rFonts w:ascii="Times New Roman" w:hAnsi="Times New Roman" w:cs="Times New Roman"/>
        </w:rPr>
        <w:t>morphed</w:t>
      </w:r>
      <w:r>
        <w:rPr>
          <w:rFonts w:ascii="Times New Roman" w:hAnsi="Times New Roman" w:cs="Times New Roman"/>
        </w:rPr>
        <w:t xml:space="preserve"> from controversial to infamous.</w:t>
      </w:r>
      <w:r w:rsidR="002A26F6" w:rsidRPr="00533721">
        <w:rPr>
          <w:rFonts w:ascii="Times New Roman" w:hAnsi="Times New Roman" w:cs="Times New Roman"/>
        </w:rPr>
        <w:t xml:space="preserve"> </w:t>
      </w:r>
      <w:r>
        <w:rPr>
          <w:rFonts w:ascii="Times New Roman" w:hAnsi="Times New Roman" w:cs="Times New Roman"/>
        </w:rPr>
        <w:t xml:space="preserve">He </w:t>
      </w:r>
      <w:r w:rsidR="002A26F6" w:rsidRPr="00533721">
        <w:rPr>
          <w:rFonts w:ascii="Times New Roman" w:hAnsi="Times New Roman" w:cs="Times New Roman"/>
        </w:rPr>
        <w:t xml:space="preserve">and his Chief Financial Officer (CFO), Mark Swartz, were convicted for fraud </w:t>
      </w:r>
      <w:r>
        <w:rPr>
          <w:rFonts w:ascii="Times New Roman" w:hAnsi="Times New Roman" w:cs="Times New Roman"/>
        </w:rPr>
        <w:t xml:space="preserve">and embezzlement </w:t>
      </w:r>
      <w:r w:rsidR="002A26F6" w:rsidRPr="00533721">
        <w:rPr>
          <w:rFonts w:ascii="Times New Roman" w:hAnsi="Times New Roman" w:cs="Times New Roman"/>
        </w:rPr>
        <w:t xml:space="preserve">in 2005. The massive conglomerate amassed by the “deal-a-day Dennis“ was restructured by his successor Ed Breen, who was later appointed CEO of DuPont. </w:t>
      </w:r>
    </w:p>
    <w:p w14:paraId="3102C373" w14:textId="7BE2BD41" w:rsidR="0096008F" w:rsidRPr="00533721" w:rsidRDefault="002A26F6" w:rsidP="0015685D">
      <w:pPr>
        <w:widowControl w:val="0"/>
        <w:autoSpaceDE w:val="0"/>
        <w:autoSpaceDN w:val="0"/>
        <w:adjustRightInd w:val="0"/>
        <w:spacing w:after="240" w:line="360" w:lineRule="auto"/>
        <w:rPr>
          <w:rFonts w:ascii="Times New Roman" w:hAnsi="Times New Roman" w:cs="Times New Roman"/>
        </w:rPr>
      </w:pPr>
      <w:r w:rsidRPr="00533721">
        <w:rPr>
          <w:rFonts w:ascii="Times New Roman" w:hAnsi="Times New Roman" w:cs="Times New Roman"/>
        </w:rPr>
        <w:t>The stock market reaction to Johnson Controls merger announcem</w:t>
      </w:r>
      <w:r w:rsidR="00595F7F">
        <w:rPr>
          <w:rFonts w:ascii="Times New Roman" w:hAnsi="Times New Roman" w:cs="Times New Roman"/>
        </w:rPr>
        <w:t>ent has been positive (Exhibit 3</w:t>
      </w:r>
      <w:r w:rsidRPr="00533721">
        <w:rPr>
          <w:rFonts w:ascii="Times New Roman" w:hAnsi="Times New Roman" w:cs="Times New Roman"/>
        </w:rPr>
        <w:t xml:space="preserve">). Yet more recently concerns have surfaced that tax inversions prioritize and create value for foreign and tax-exempt investors, who along with the CEO disproportionately benefit, while imposing a tax cost and reducing the </w:t>
      </w:r>
      <w:r w:rsidR="002709B5">
        <w:rPr>
          <w:rFonts w:ascii="Times New Roman" w:hAnsi="Times New Roman" w:cs="Times New Roman"/>
        </w:rPr>
        <w:t>wealth of taxable shareholders</w:t>
      </w:r>
      <w:r w:rsidR="002709B5">
        <w:rPr>
          <w:rStyle w:val="EndnoteReference"/>
          <w:rFonts w:ascii="Times New Roman" w:hAnsi="Times New Roman" w:cs="Times New Roman"/>
        </w:rPr>
        <w:endnoteReference w:id="32"/>
      </w:r>
      <w:r w:rsidRPr="00533721">
        <w:rPr>
          <w:rFonts w:ascii="Times New Roman" w:hAnsi="Times New Roman" w:cs="Times New Roman"/>
        </w:rPr>
        <w:t>.</w:t>
      </w:r>
      <w:r w:rsidR="000C6018">
        <w:rPr>
          <w:rFonts w:ascii="Times New Roman" w:hAnsi="Times New Roman" w:cs="Times New Roman"/>
        </w:rPr>
        <w:t xml:space="preserve"> Furthermore, tax savings are often surrounded by complexity and ambiguity, as </w:t>
      </w:r>
      <w:r w:rsidR="00875654">
        <w:rPr>
          <w:rFonts w:ascii="Times New Roman" w:hAnsi="Times New Roman" w:cs="Times New Roman"/>
        </w:rPr>
        <w:t xml:space="preserve">exemplified by </w:t>
      </w:r>
      <w:r w:rsidR="000C6018">
        <w:rPr>
          <w:rFonts w:ascii="Times New Roman" w:hAnsi="Times New Roman" w:cs="Times New Roman"/>
        </w:rPr>
        <w:t>the recent ruling by the European Union that Apple should repay $</w:t>
      </w:r>
      <w:r w:rsidR="002709B5">
        <w:rPr>
          <w:rFonts w:ascii="Times New Roman" w:hAnsi="Times New Roman" w:cs="Times New Roman"/>
        </w:rPr>
        <w:t>14.5B in back taxes to Ireland</w:t>
      </w:r>
      <w:r w:rsidR="002709B5">
        <w:rPr>
          <w:rStyle w:val="EndnoteReference"/>
          <w:rFonts w:ascii="Times New Roman" w:hAnsi="Times New Roman" w:cs="Times New Roman"/>
        </w:rPr>
        <w:endnoteReference w:id="33"/>
      </w:r>
      <w:r w:rsidR="002709B5">
        <w:rPr>
          <w:rFonts w:ascii="Times New Roman" w:hAnsi="Times New Roman" w:cs="Times New Roman"/>
        </w:rPr>
        <w:t>.</w:t>
      </w:r>
    </w:p>
    <w:p w14:paraId="146931E6" w14:textId="744B0E29" w:rsidR="002A26F6" w:rsidRDefault="002A26F6" w:rsidP="0015685D">
      <w:pPr>
        <w:widowControl w:val="0"/>
        <w:autoSpaceDE w:val="0"/>
        <w:autoSpaceDN w:val="0"/>
        <w:adjustRightInd w:val="0"/>
        <w:spacing w:after="240" w:line="360" w:lineRule="auto"/>
        <w:rPr>
          <w:rFonts w:ascii="Times New Roman" w:hAnsi="Times New Roman" w:cs="Times New Roman"/>
          <w:b/>
        </w:rPr>
      </w:pPr>
      <w:r w:rsidRPr="00533721">
        <w:rPr>
          <w:rFonts w:ascii="Times New Roman" w:hAnsi="Times New Roman" w:cs="Times New Roman"/>
          <w:b/>
        </w:rPr>
        <w:t>Corporate Governance</w:t>
      </w:r>
      <w:r w:rsidR="00B42605">
        <w:rPr>
          <w:rFonts w:ascii="Times New Roman" w:hAnsi="Times New Roman" w:cs="Times New Roman"/>
          <w:b/>
        </w:rPr>
        <w:t xml:space="preserve"> and Johnson Controls – Tyco Merger</w:t>
      </w:r>
    </w:p>
    <w:p w14:paraId="4AD23E32" w14:textId="2832C337" w:rsidR="00EE381D" w:rsidRPr="00CD28E6" w:rsidRDefault="00EE381D" w:rsidP="0015685D">
      <w:pPr>
        <w:widowControl w:val="0"/>
        <w:autoSpaceDE w:val="0"/>
        <w:autoSpaceDN w:val="0"/>
        <w:adjustRightInd w:val="0"/>
        <w:spacing w:after="240" w:line="360" w:lineRule="auto"/>
        <w:rPr>
          <w:rFonts w:ascii="Times New Roman" w:hAnsi="Times New Roman" w:cs="Times New Roman"/>
        </w:rPr>
      </w:pPr>
      <w:r w:rsidRPr="00533721">
        <w:rPr>
          <w:rFonts w:ascii="Times New Roman" w:hAnsi="Times New Roman" w:cs="Times New Roman"/>
        </w:rPr>
        <w:t xml:space="preserve">Risk Metrics, the leading provider of corporate governance services rates Johnson Controls’ governance high, with a QuickScore of 1, and sub-scores of Board, 2, </w:t>
      </w:r>
      <w:r>
        <w:rPr>
          <w:rFonts w:ascii="Times New Roman" w:hAnsi="Times New Roman" w:cs="Times New Roman"/>
        </w:rPr>
        <w:t xml:space="preserve">Audit 2, Compensation 1, and </w:t>
      </w:r>
      <w:r w:rsidRPr="00533721">
        <w:rPr>
          <w:rFonts w:ascii="Times New Roman" w:hAnsi="Times New Roman" w:cs="Times New Roman"/>
        </w:rPr>
        <w:t>Sha</w:t>
      </w:r>
      <w:r>
        <w:rPr>
          <w:rFonts w:ascii="Times New Roman" w:hAnsi="Times New Roman" w:cs="Times New Roman"/>
        </w:rPr>
        <w:t>reholder Rights 5</w:t>
      </w:r>
      <w:r w:rsidR="008D11EE">
        <w:rPr>
          <w:rStyle w:val="EndnoteReference"/>
          <w:rFonts w:ascii="Times New Roman" w:hAnsi="Times New Roman" w:cs="Times New Roman"/>
        </w:rPr>
        <w:endnoteReference w:id="34"/>
      </w:r>
      <w:r>
        <w:rPr>
          <w:rFonts w:ascii="Times New Roman" w:hAnsi="Times New Roman" w:cs="Times New Roman"/>
        </w:rPr>
        <w:t xml:space="preserve">. </w:t>
      </w:r>
    </w:p>
    <w:p w14:paraId="7F8FD355" w14:textId="77777777" w:rsidR="00935C08" w:rsidRDefault="00935C08" w:rsidP="0015685D">
      <w:pPr>
        <w:widowControl w:val="0"/>
        <w:autoSpaceDE w:val="0"/>
        <w:autoSpaceDN w:val="0"/>
        <w:adjustRightInd w:val="0"/>
        <w:spacing w:after="240" w:line="360" w:lineRule="auto"/>
        <w:rPr>
          <w:rFonts w:ascii="Times New Roman" w:hAnsi="Times New Roman" w:cs="Times New Roman"/>
          <w:i/>
        </w:rPr>
      </w:pPr>
    </w:p>
    <w:p w14:paraId="42BBE7B1" w14:textId="6462559D" w:rsidR="00640329" w:rsidRPr="00640329" w:rsidRDefault="00640329" w:rsidP="0015685D">
      <w:pPr>
        <w:widowControl w:val="0"/>
        <w:autoSpaceDE w:val="0"/>
        <w:autoSpaceDN w:val="0"/>
        <w:adjustRightInd w:val="0"/>
        <w:spacing w:after="240" w:line="360" w:lineRule="auto"/>
        <w:rPr>
          <w:rFonts w:ascii="Times New Roman" w:hAnsi="Times New Roman" w:cs="Times New Roman"/>
          <w:i/>
        </w:rPr>
      </w:pPr>
      <w:r w:rsidRPr="00640329">
        <w:rPr>
          <w:rFonts w:ascii="Times New Roman" w:hAnsi="Times New Roman" w:cs="Times New Roman"/>
          <w:i/>
        </w:rPr>
        <w:lastRenderedPageBreak/>
        <w:t>Board of Directors</w:t>
      </w:r>
    </w:p>
    <w:p w14:paraId="44816F89" w14:textId="6CB57592" w:rsidR="00E3022B" w:rsidRPr="0015685D" w:rsidRDefault="006316BE" w:rsidP="0015685D">
      <w:pPr>
        <w:widowControl w:val="0"/>
        <w:autoSpaceDE w:val="0"/>
        <w:autoSpaceDN w:val="0"/>
        <w:adjustRightInd w:val="0"/>
        <w:spacing w:after="240" w:line="360" w:lineRule="auto"/>
        <w:rPr>
          <w:rFonts w:ascii="Times New Roman" w:hAnsi="Times New Roman" w:cs="Times New Roman"/>
        </w:rPr>
      </w:pPr>
      <w:r>
        <w:rPr>
          <w:rFonts w:ascii="Times New Roman" w:hAnsi="Times New Roman" w:cs="Times New Roman"/>
        </w:rPr>
        <w:t>The board of directors has</w:t>
      </w:r>
      <w:r w:rsidR="00F9296B">
        <w:rPr>
          <w:rFonts w:ascii="Times New Roman" w:hAnsi="Times New Roman" w:cs="Times New Roman"/>
        </w:rPr>
        <w:t xml:space="preserve"> a </w:t>
      </w:r>
      <w:r w:rsidR="00B42605" w:rsidRPr="000A0F50">
        <w:rPr>
          <w:rFonts w:ascii="Times New Roman" w:hAnsi="Times New Roman" w:cs="Times New Roman"/>
          <w:szCs w:val="22"/>
        </w:rPr>
        <w:t xml:space="preserve">critical oversight role </w:t>
      </w:r>
      <w:r w:rsidR="00B42605">
        <w:rPr>
          <w:rFonts w:ascii="Times New Roman" w:hAnsi="Times New Roman" w:cs="Times New Roman"/>
          <w:szCs w:val="22"/>
        </w:rPr>
        <w:t>in corporate governance</w:t>
      </w:r>
      <w:r>
        <w:rPr>
          <w:rFonts w:ascii="Times New Roman" w:hAnsi="Times New Roman" w:cs="Times New Roman"/>
          <w:szCs w:val="22"/>
        </w:rPr>
        <w:t>. Directors</w:t>
      </w:r>
      <w:r w:rsidR="00D94AE7">
        <w:rPr>
          <w:rFonts w:ascii="Times New Roman" w:hAnsi="Times New Roman" w:cs="Times New Roman"/>
          <w:szCs w:val="22"/>
        </w:rPr>
        <w:t xml:space="preserve"> set the tone at the top, choose and monitor the CEO, establish succession plan</w:t>
      </w:r>
      <w:r>
        <w:rPr>
          <w:rFonts w:ascii="Times New Roman" w:hAnsi="Times New Roman" w:cs="Times New Roman"/>
          <w:szCs w:val="22"/>
        </w:rPr>
        <w:t>s</w:t>
      </w:r>
      <w:r w:rsidR="00D94AE7">
        <w:rPr>
          <w:rFonts w:ascii="Times New Roman" w:hAnsi="Times New Roman" w:cs="Times New Roman"/>
          <w:szCs w:val="22"/>
        </w:rPr>
        <w:t>, nominate</w:t>
      </w:r>
      <w:r w:rsidR="00875654">
        <w:rPr>
          <w:rFonts w:ascii="Times New Roman" w:hAnsi="Times New Roman" w:cs="Times New Roman"/>
          <w:szCs w:val="22"/>
        </w:rPr>
        <w:t xml:space="preserve"> </w:t>
      </w:r>
      <w:r>
        <w:rPr>
          <w:rFonts w:ascii="Times New Roman" w:hAnsi="Times New Roman" w:cs="Times New Roman"/>
          <w:szCs w:val="22"/>
        </w:rPr>
        <w:t xml:space="preserve">new </w:t>
      </w:r>
      <w:r w:rsidR="00875654">
        <w:rPr>
          <w:rFonts w:ascii="Times New Roman" w:hAnsi="Times New Roman" w:cs="Times New Roman"/>
          <w:szCs w:val="22"/>
        </w:rPr>
        <w:t>directors, and manage corporate crises</w:t>
      </w:r>
      <w:r w:rsidR="00B42605">
        <w:rPr>
          <w:rFonts w:ascii="Times New Roman" w:hAnsi="Times New Roman" w:cs="Times New Roman"/>
          <w:szCs w:val="22"/>
        </w:rPr>
        <w:t xml:space="preserve">. </w:t>
      </w:r>
      <w:r w:rsidR="00F9296B">
        <w:rPr>
          <w:rFonts w:ascii="Times New Roman" w:hAnsi="Times New Roman" w:cs="Times New Roman"/>
          <w:szCs w:val="22"/>
        </w:rPr>
        <w:t>Johnso</w:t>
      </w:r>
      <w:r w:rsidR="00DC16C6">
        <w:rPr>
          <w:rFonts w:ascii="Times New Roman" w:hAnsi="Times New Roman" w:cs="Times New Roman"/>
          <w:szCs w:val="22"/>
        </w:rPr>
        <w:t>n Controls’ board convened for six</w:t>
      </w:r>
      <w:r w:rsidR="00F9296B">
        <w:rPr>
          <w:rFonts w:ascii="Times New Roman" w:hAnsi="Times New Roman" w:cs="Times New Roman"/>
          <w:szCs w:val="22"/>
        </w:rPr>
        <w:t xml:space="preserve"> regular meetings during the year and 10 special meetings. </w:t>
      </w:r>
      <w:r w:rsidR="00F9296B">
        <w:rPr>
          <w:rFonts w:ascii="Times New Roman" w:hAnsi="Times New Roman" w:cs="Times New Roman"/>
        </w:rPr>
        <w:t>Relative to S&amp;P500 boards with 4.3 standing committees on average, the JCI board is organized</w:t>
      </w:r>
      <w:r w:rsidR="005D72BA">
        <w:rPr>
          <w:rFonts w:ascii="Times New Roman" w:hAnsi="Times New Roman" w:cs="Times New Roman"/>
        </w:rPr>
        <w:t xml:space="preserve"> in five</w:t>
      </w:r>
      <w:r w:rsidR="00E11DE8">
        <w:rPr>
          <w:rFonts w:ascii="Times New Roman" w:hAnsi="Times New Roman" w:cs="Times New Roman"/>
        </w:rPr>
        <w:t xml:space="preserve"> committees: </w:t>
      </w:r>
      <w:r w:rsidR="00DC16C6">
        <w:rPr>
          <w:rFonts w:ascii="Times New Roman" w:hAnsi="Times New Roman" w:cs="Times New Roman"/>
        </w:rPr>
        <w:t xml:space="preserve">executive, audit, </w:t>
      </w:r>
      <w:r w:rsidR="006F0210">
        <w:rPr>
          <w:rFonts w:ascii="Times New Roman" w:hAnsi="Times New Roman" w:cs="Times New Roman"/>
        </w:rPr>
        <w:t xml:space="preserve">corporate governance, </w:t>
      </w:r>
      <w:r w:rsidR="00DC16C6">
        <w:rPr>
          <w:rFonts w:ascii="Times New Roman" w:hAnsi="Times New Roman" w:cs="Times New Roman"/>
        </w:rPr>
        <w:t xml:space="preserve">compensation, and finance committees (see also Exhibit 2). </w:t>
      </w:r>
      <w:r w:rsidR="00F9296B">
        <w:rPr>
          <w:rFonts w:ascii="Times New Roman" w:hAnsi="Times New Roman" w:cs="Times New Roman"/>
        </w:rPr>
        <w:t xml:space="preserve">The audit committee held seven regular meetings during 2015, with all four members – independent and financially literate as defined by </w:t>
      </w:r>
      <w:r w:rsidR="00E11DE8">
        <w:rPr>
          <w:rFonts w:ascii="Times New Roman" w:hAnsi="Times New Roman" w:cs="Times New Roman"/>
        </w:rPr>
        <w:t>the NYSE listing standards. Richard Goodman served</w:t>
      </w:r>
      <w:r w:rsidR="00F9296B">
        <w:rPr>
          <w:rFonts w:ascii="Times New Roman" w:hAnsi="Times New Roman" w:cs="Times New Roman"/>
        </w:rPr>
        <w:t xml:space="preserve"> </w:t>
      </w:r>
      <w:r w:rsidR="00DC16C6">
        <w:rPr>
          <w:rFonts w:ascii="Times New Roman" w:hAnsi="Times New Roman" w:cs="Times New Roman"/>
        </w:rPr>
        <w:t>as the audit committee c</w:t>
      </w:r>
      <w:r w:rsidR="00F9296B">
        <w:rPr>
          <w:rFonts w:ascii="Times New Roman" w:hAnsi="Times New Roman" w:cs="Times New Roman"/>
        </w:rPr>
        <w:t xml:space="preserve">hair and financial expert. </w:t>
      </w:r>
      <w:r w:rsidR="00E11DE8">
        <w:rPr>
          <w:rFonts w:ascii="Times New Roman" w:hAnsi="Times New Roman" w:cs="Times New Roman"/>
        </w:rPr>
        <w:t>The corporate governance committee, chaired by Black</w:t>
      </w:r>
      <w:r w:rsidR="00DC16C6">
        <w:rPr>
          <w:rFonts w:ascii="Times New Roman" w:hAnsi="Times New Roman" w:cs="Times New Roman"/>
        </w:rPr>
        <w:t>,</w:t>
      </w:r>
      <w:r w:rsidR="00E11DE8">
        <w:rPr>
          <w:rFonts w:ascii="Times New Roman" w:hAnsi="Times New Roman" w:cs="Times New Roman"/>
        </w:rPr>
        <w:t xml:space="preserve"> </w:t>
      </w:r>
      <w:r w:rsidR="00DC16C6">
        <w:rPr>
          <w:rFonts w:ascii="Times New Roman" w:hAnsi="Times New Roman" w:cs="Times New Roman"/>
        </w:rPr>
        <w:t>held five</w:t>
      </w:r>
      <w:r w:rsidR="00E11DE8">
        <w:rPr>
          <w:rFonts w:ascii="Times New Roman" w:hAnsi="Times New Roman" w:cs="Times New Roman"/>
        </w:rPr>
        <w:t xml:space="preserve"> meetings to review the size and composition of the board, recommend new directors, and review the board corporate governance guidelines. </w:t>
      </w:r>
      <w:r w:rsidR="00DC16C6">
        <w:rPr>
          <w:rFonts w:ascii="Times New Roman" w:hAnsi="Times New Roman" w:cs="Times New Roman"/>
        </w:rPr>
        <w:t>The compensation committee met four</w:t>
      </w:r>
      <w:r w:rsidR="00E11DE8">
        <w:rPr>
          <w:rFonts w:ascii="Times New Roman" w:hAnsi="Times New Roman" w:cs="Times New Roman"/>
        </w:rPr>
        <w:t xml:space="preserve"> times during 2015 to review and approve compensation of senior executives. All of its members are independent, non-employee directors </w:t>
      </w:r>
      <w:r w:rsidR="00DC16C6">
        <w:rPr>
          <w:rFonts w:ascii="Times New Roman" w:hAnsi="Times New Roman" w:cs="Times New Roman"/>
        </w:rPr>
        <w:t xml:space="preserve">and the committee is chaired by </w:t>
      </w:r>
      <w:r w:rsidR="00E11DE8">
        <w:rPr>
          <w:rFonts w:ascii="Times New Roman" w:hAnsi="Times New Roman" w:cs="Times New Roman"/>
        </w:rPr>
        <w:t>Verg</w:t>
      </w:r>
      <w:r w:rsidR="008F4B38">
        <w:rPr>
          <w:rFonts w:ascii="Times New Roman" w:hAnsi="Times New Roman" w:cs="Times New Roman"/>
        </w:rPr>
        <w:t>n</w:t>
      </w:r>
      <w:r w:rsidR="00DC16C6">
        <w:rPr>
          <w:rFonts w:ascii="Times New Roman" w:hAnsi="Times New Roman" w:cs="Times New Roman"/>
        </w:rPr>
        <w:t>ano.</w:t>
      </w:r>
      <w:r w:rsidR="00E11DE8">
        <w:rPr>
          <w:rFonts w:ascii="Times New Roman" w:hAnsi="Times New Roman" w:cs="Times New Roman"/>
        </w:rPr>
        <w:t xml:space="preserve"> </w:t>
      </w:r>
      <w:r w:rsidR="005D72BA">
        <w:rPr>
          <w:rFonts w:ascii="Times New Roman" w:hAnsi="Times New Roman" w:cs="Times New Roman"/>
        </w:rPr>
        <w:t>T</w:t>
      </w:r>
      <w:r w:rsidR="00E11DE8">
        <w:rPr>
          <w:rFonts w:ascii="Times New Roman" w:hAnsi="Times New Roman" w:cs="Times New Roman"/>
        </w:rPr>
        <w:t>he finance committee, chaired by Joerres held four meetings to review the dividend policy and share repurchase program and review the major financial risk exposures and significant capital appropriations</w:t>
      </w:r>
      <w:r w:rsidR="00610017" w:rsidRPr="0015685D">
        <w:rPr>
          <w:vertAlign w:val="superscript"/>
        </w:rPr>
        <w:endnoteReference w:id="35"/>
      </w:r>
      <w:r w:rsidR="0015685D">
        <w:rPr>
          <w:rFonts w:ascii="Times New Roman" w:hAnsi="Times New Roman" w:cs="Times New Roman"/>
        </w:rPr>
        <w:t>.</w:t>
      </w:r>
      <w:r w:rsidR="00DC16C6">
        <w:rPr>
          <w:rFonts w:ascii="Times New Roman" w:hAnsi="Times New Roman" w:cs="Times New Roman"/>
        </w:rPr>
        <w:t xml:space="preserve"> </w:t>
      </w:r>
      <w:r w:rsidR="005D72BA">
        <w:rPr>
          <w:rFonts w:ascii="Times New Roman" w:hAnsi="Times New Roman" w:cs="Times New Roman"/>
        </w:rPr>
        <w:t xml:space="preserve">Finally, the executive committee, which is to exercise all the powers of the board when the board is not in session, had one meeting during the year. The executive committee </w:t>
      </w:r>
      <w:r w:rsidR="008F4B38">
        <w:rPr>
          <w:rFonts w:ascii="Times New Roman" w:hAnsi="Times New Roman" w:cs="Times New Roman"/>
        </w:rPr>
        <w:t>is chaired by Molinaroli, with m</w:t>
      </w:r>
      <w:r w:rsidR="005D72BA">
        <w:rPr>
          <w:rFonts w:ascii="Times New Roman" w:hAnsi="Times New Roman" w:cs="Times New Roman"/>
        </w:rPr>
        <w:t>embers</w:t>
      </w:r>
      <w:r w:rsidR="008F4B38">
        <w:rPr>
          <w:rFonts w:ascii="Times New Roman" w:hAnsi="Times New Roman" w:cs="Times New Roman"/>
        </w:rPr>
        <w:t>: Black, Goodman, Joerres, Lacy, and Vergnano.</w:t>
      </w:r>
    </w:p>
    <w:p w14:paraId="0B187257" w14:textId="512792E2" w:rsidR="00F9296B" w:rsidRDefault="00F9296B" w:rsidP="0015685D">
      <w:pPr>
        <w:widowControl w:val="0"/>
        <w:autoSpaceDE w:val="0"/>
        <w:autoSpaceDN w:val="0"/>
        <w:adjustRightInd w:val="0"/>
        <w:spacing w:after="240" w:line="360" w:lineRule="auto"/>
        <w:rPr>
          <w:rFonts w:ascii="Times New Roman" w:hAnsi="Times New Roman" w:cs="Times New Roman"/>
          <w:szCs w:val="22"/>
        </w:rPr>
      </w:pPr>
      <w:r>
        <w:rPr>
          <w:rFonts w:ascii="Times New Roman" w:hAnsi="Times New Roman" w:cs="Times New Roman"/>
        </w:rPr>
        <w:t>Directors sitting on JCI board bring</w:t>
      </w:r>
      <w:r w:rsidRPr="00533721">
        <w:rPr>
          <w:rFonts w:ascii="Times New Roman" w:hAnsi="Times New Roman" w:cs="Times New Roman"/>
        </w:rPr>
        <w:t xml:space="preserve"> </w:t>
      </w:r>
      <w:r w:rsidR="00E11DE8">
        <w:rPr>
          <w:rFonts w:ascii="Times New Roman" w:hAnsi="Times New Roman" w:cs="Times New Roman"/>
        </w:rPr>
        <w:t xml:space="preserve">to the table </w:t>
      </w:r>
      <w:r w:rsidRPr="00533721">
        <w:rPr>
          <w:rFonts w:ascii="Times New Roman" w:hAnsi="Times New Roman" w:cs="Times New Roman"/>
        </w:rPr>
        <w:t>a variety of executive and legal experience</w:t>
      </w:r>
      <w:r>
        <w:rPr>
          <w:rFonts w:ascii="Times New Roman" w:hAnsi="Times New Roman" w:cs="Times New Roman"/>
        </w:rPr>
        <w:t>s</w:t>
      </w:r>
      <w:r w:rsidRPr="00533721">
        <w:rPr>
          <w:rFonts w:ascii="Times New Roman" w:hAnsi="Times New Roman" w:cs="Times New Roman"/>
        </w:rPr>
        <w:t xml:space="preserve"> from companies such as UPS, Kohler, 3M, Boeing, </w:t>
      </w:r>
      <w:r w:rsidR="000B18BE">
        <w:rPr>
          <w:rFonts w:ascii="Times New Roman" w:hAnsi="Times New Roman" w:cs="Times New Roman"/>
        </w:rPr>
        <w:t xml:space="preserve">DuPont, </w:t>
      </w:r>
      <w:r w:rsidRPr="00533721">
        <w:rPr>
          <w:rFonts w:ascii="Times New Roman" w:hAnsi="Times New Roman" w:cs="Times New Roman"/>
        </w:rPr>
        <w:t xml:space="preserve">PepsiCo, MGIC Investment Corporation, and Mexichem. During Molinaroli’s term as a CEO, two retiring directors were replaced with Juan Pablo del Vale Perochena, Chairman of Mexichem and Raymond Conner, Vice Chairman of Boeing. </w:t>
      </w:r>
      <w:r>
        <w:rPr>
          <w:rFonts w:ascii="Times New Roman" w:hAnsi="Times New Roman" w:cs="Times New Roman"/>
          <w:szCs w:val="22"/>
        </w:rPr>
        <w:t xml:space="preserve">None of the JCI directors owns more than 1% of the JCI outstanding stock, and as a group the directors own 122 thousand shares; an average of 15 thousand shares, ranging from zero (Perochena) to 53 thousands (Lacy). The average S&amp;P500 director was paid $277,237 for his or her service, while Johnson Controls’ directors earned on average $258,155, of which 52% was paid as stock awards. </w:t>
      </w:r>
    </w:p>
    <w:p w14:paraId="495D4F58" w14:textId="7A0C5399" w:rsidR="0015685D" w:rsidRDefault="00F9296B" w:rsidP="0015685D">
      <w:pPr>
        <w:spacing w:before="120" w:after="240" w:line="360" w:lineRule="auto"/>
        <w:rPr>
          <w:rFonts w:ascii="Times New Roman" w:hAnsi="Times New Roman" w:cs="Times New Roman"/>
          <w:szCs w:val="22"/>
        </w:rPr>
      </w:pPr>
      <w:r>
        <w:rPr>
          <w:rFonts w:ascii="Times New Roman" w:hAnsi="Times New Roman" w:cs="Times New Roman"/>
          <w:szCs w:val="22"/>
        </w:rPr>
        <w:lastRenderedPageBreak/>
        <w:t>Like Johnson Controls, 52%</w:t>
      </w:r>
      <w:r w:rsidR="000B18BE">
        <w:rPr>
          <w:rFonts w:ascii="Times New Roman" w:hAnsi="Times New Roman" w:cs="Times New Roman"/>
          <w:szCs w:val="22"/>
        </w:rPr>
        <w:t xml:space="preserve"> of S&amp;P500 firms have their CEO</w:t>
      </w:r>
      <w:r>
        <w:rPr>
          <w:rFonts w:ascii="Times New Roman" w:hAnsi="Times New Roman" w:cs="Times New Roman"/>
          <w:szCs w:val="22"/>
        </w:rPr>
        <w:t xml:space="preserve"> also serving as </w:t>
      </w:r>
      <w:r w:rsidR="000B18BE">
        <w:rPr>
          <w:rFonts w:ascii="Times New Roman" w:hAnsi="Times New Roman" w:cs="Times New Roman"/>
          <w:szCs w:val="22"/>
        </w:rPr>
        <w:t>a Chairma</w:t>
      </w:r>
      <w:r>
        <w:rPr>
          <w:rFonts w:ascii="Times New Roman" w:hAnsi="Times New Roman" w:cs="Times New Roman"/>
          <w:szCs w:val="22"/>
        </w:rPr>
        <w:t xml:space="preserve">n of the board. </w:t>
      </w:r>
      <w:r w:rsidR="000B18BE">
        <w:rPr>
          <w:rFonts w:ascii="Times New Roman" w:hAnsi="Times New Roman" w:cs="Times New Roman"/>
          <w:szCs w:val="22"/>
        </w:rPr>
        <w:t>Almost all,</w:t>
      </w:r>
      <w:r>
        <w:rPr>
          <w:rFonts w:ascii="Times New Roman" w:hAnsi="Times New Roman" w:cs="Times New Roman"/>
          <w:szCs w:val="22"/>
        </w:rPr>
        <w:t xml:space="preserve"> 98% o</w:t>
      </w:r>
      <w:r w:rsidR="000B18BE">
        <w:rPr>
          <w:rFonts w:ascii="Times New Roman" w:hAnsi="Times New Roman" w:cs="Times New Roman"/>
          <w:szCs w:val="22"/>
        </w:rPr>
        <w:t>f the S&amp;P500 companies,</w:t>
      </w:r>
      <w:r>
        <w:rPr>
          <w:rFonts w:ascii="Times New Roman" w:hAnsi="Times New Roman" w:cs="Times New Roman"/>
          <w:szCs w:val="22"/>
        </w:rPr>
        <w:t xml:space="preserve"> also name a lead or presiding director. William Lacy, a Lead Independent Director of Johnson Controls since 2013, ceased to serve at the end of 2015 and Jeffrey Joerres, </w:t>
      </w:r>
      <w:r w:rsidRPr="00533721">
        <w:rPr>
          <w:rFonts w:ascii="Times New Roman" w:hAnsi="Times New Roman" w:cs="Times New Roman"/>
        </w:rPr>
        <w:t>Executive Chairman of ManpowerGroup</w:t>
      </w:r>
      <w:r>
        <w:rPr>
          <w:rFonts w:ascii="Times New Roman" w:hAnsi="Times New Roman" w:cs="Times New Roman"/>
        </w:rPr>
        <w:t>,</w:t>
      </w:r>
      <w:r>
        <w:rPr>
          <w:rFonts w:ascii="Times New Roman" w:hAnsi="Times New Roman" w:cs="Times New Roman"/>
          <w:szCs w:val="22"/>
        </w:rPr>
        <w:t xml:space="preserve"> was appointed as the Board’s Lead Director from 2016. </w:t>
      </w:r>
    </w:p>
    <w:p w14:paraId="17EDC797" w14:textId="404DBA35" w:rsidR="00F9296B" w:rsidRPr="0015685D" w:rsidRDefault="000F0FC7" w:rsidP="0015685D">
      <w:pPr>
        <w:spacing w:before="120" w:after="240" w:line="360" w:lineRule="auto"/>
        <w:rPr>
          <w:rFonts w:ascii="Times New Roman" w:hAnsi="Times New Roman" w:cs="Times New Roman"/>
          <w:szCs w:val="22"/>
        </w:rPr>
      </w:pPr>
      <w:r w:rsidRPr="00533721">
        <w:rPr>
          <w:rFonts w:ascii="Times New Roman" w:hAnsi="Times New Roman" w:cs="Times New Roman"/>
        </w:rPr>
        <w:t>The only insider sitting on the board is the CEO Molinaroli</w:t>
      </w:r>
      <w:r>
        <w:rPr>
          <w:rFonts w:ascii="Times New Roman" w:hAnsi="Times New Roman" w:cs="Times New Roman"/>
        </w:rPr>
        <w:t xml:space="preserve">. </w:t>
      </w:r>
      <w:r w:rsidR="00671CBD" w:rsidRPr="0015685D">
        <w:rPr>
          <w:rFonts w:ascii="Times New Roman" w:hAnsi="Times New Roman" w:cs="Times New Roman"/>
        </w:rPr>
        <w:t xml:space="preserve">Like Johnson Controls, </w:t>
      </w:r>
      <w:r w:rsidR="00B42605" w:rsidRPr="0015685D">
        <w:rPr>
          <w:rFonts w:ascii="Times New Roman" w:hAnsi="Times New Roman" w:cs="Times New Roman"/>
        </w:rPr>
        <w:t xml:space="preserve">60% of the </w:t>
      </w:r>
      <w:r w:rsidR="00671CBD" w:rsidRPr="0015685D">
        <w:rPr>
          <w:rFonts w:ascii="Times New Roman" w:hAnsi="Times New Roman" w:cs="Times New Roman"/>
        </w:rPr>
        <w:t xml:space="preserve">S&amp;P500 </w:t>
      </w:r>
      <w:r w:rsidR="00875654" w:rsidRPr="0015685D">
        <w:rPr>
          <w:rFonts w:ascii="Times New Roman" w:hAnsi="Times New Roman" w:cs="Times New Roman"/>
        </w:rPr>
        <w:t>boards have</w:t>
      </w:r>
      <w:r w:rsidR="00B42605">
        <w:rPr>
          <w:rFonts w:ascii="Times New Roman" w:hAnsi="Times New Roman" w:cs="Times New Roman"/>
          <w:szCs w:val="22"/>
        </w:rPr>
        <w:t xml:space="preserve"> only one insider – the CEO.</w:t>
      </w:r>
      <w:r w:rsidR="00671CBD">
        <w:rPr>
          <w:rFonts w:ascii="Times New Roman" w:hAnsi="Times New Roman" w:cs="Times New Roman"/>
          <w:szCs w:val="22"/>
        </w:rPr>
        <w:t xml:space="preserve"> Although independent directors are posited to provide objective and vigilant monitoring, fulfilling their fiduciary role as guardians of shareholders’ interests</w:t>
      </w:r>
      <w:r w:rsidR="00521EBD">
        <w:rPr>
          <w:rFonts w:ascii="Times New Roman" w:hAnsi="Times New Roman" w:cs="Times New Roman"/>
          <w:szCs w:val="22"/>
        </w:rPr>
        <w:t>, recent academic research points that CEO-only board structures could lead to greater CEO entrenchment rather than increased shareholder value</w:t>
      </w:r>
      <w:r w:rsidR="002709B5">
        <w:rPr>
          <w:rStyle w:val="EndnoteReference"/>
          <w:rFonts w:ascii="Times New Roman" w:hAnsi="Times New Roman" w:cs="Times New Roman"/>
          <w:szCs w:val="22"/>
        </w:rPr>
        <w:endnoteReference w:id="36"/>
      </w:r>
      <w:r w:rsidR="00521EBD">
        <w:rPr>
          <w:rFonts w:ascii="Times New Roman" w:hAnsi="Times New Roman" w:cs="Times New Roman"/>
          <w:szCs w:val="22"/>
        </w:rPr>
        <w:t>.</w:t>
      </w:r>
      <w:r w:rsidR="00671CBD">
        <w:rPr>
          <w:rFonts w:ascii="Times New Roman" w:hAnsi="Times New Roman" w:cs="Times New Roman"/>
          <w:szCs w:val="22"/>
        </w:rPr>
        <w:t xml:space="preserve"> </w:t>
      </w:r>
    </w:p>
    <w:p w14:paraId="75BF283E" w14:textId="4BB679D7" w:rsidR="000B18BE" w:rsidRPr="000B3DA9" w:rsidRDefault="00A93757" w:rsidP="0015685D">
      <w:pPr>
        <w:spacing w:after="240" w:line="360" w:lineRule="auto"/>
        <w:rPr>
          <w:rFonts w:ascii="Times New Roman" w:hAnsi="Times New Roman" w:cs="Times New Roman"/>
          <w:szCs w:val="22"/>
        </w:rPr>
      </w:pPr>
      <w:r>
        <w:rPr>
          <w:rFonts w:ascii="Times New Roman" w:hAnsi="Times New Roman" w:cs="Times New Roman"/>
          <w:szCs w:val="22"/>
        </w:rPr>
        <w:t>The average S&amp;P500 board has 10 directors - 84% independent, 80% male, and 76% Caucasian, with average age of 63 and tenure on the board of 8.5 years</w:t>
      </w:r>
      <w:r w:rsidR="002709B5">
        <w:rPr>
          <w:rStyle w:val="EndnoteReference"/>
          <w:rFonts w:ascii="Times New Roman" w:hAnsi="Times New Roman" w:cs="Times New Roman"/>
          <w:szCs w:val="22"/>
        </w:rPr>
        <w:endnoteReference w:id="37"/>
      </w:r>
      <w:r>
        <w:rPr>
          <w:rFonts w:ascii="Times New Roman" w:hAnsi="Times New Roman" w:cs="Times New Roman"/>
          <w:szCs w:val="22"/>
        </w:rPr>
        <w:t xml:space="preserve">. The average board typically meets 8 times during the year. Johnson Controls’ board is hardly atypical. Of its 10 directors, 90% are independent, 80% - male, with average age of 59 (ranging from 43 to 70) and tenure of 8.3 years on the board (ranging from 1 to 19). </w:t>
      </w:r>
      <w:r w:rsidR="000F0FC7">
        <w:rPr>
          <w:rFonts w:ascii="Times New Roman" w:hAnsi="Times New Roman" w:cs="Times New Roman"/>
          <w:szCs w:val="22"/>
        </w:rPr>
        <w:t xml:space="preserve">Following the merger with Tyco, the </w:t>
      </w:r>
      <w:r w:rsidR="00640329" w:rsidRPr="00533721">
        <w:rPr>
          <w:rFonts w:ascii="Times New Roman" w:hAnsi="Times New Roman" w:cs="Times New Roman"/>
        </w:rPr>
        <w:t xml:space="preserve">board of directors of </w:t>
      </w:r>
      <w:r w:rsidR="000B18BE">
        <w:rPr>
          <w:rFonts w:ascii="Times New Roman" w:hAnsi="Times New Roman" w:cs="Times New Roman"/>
        </w:rPr>
        <w:t>the newly</w:t>
      </w:r>
      <w:r w:rsidR="000F0FC7">
        <w:rPr>
          <w:rFonts w:ascii="Times New Roman" w:hAnsi="Times New Roman" w:cs="Times New Roman"/>
        </w:rPr>
        <w:t>–merged firm will be composed of 11 directors:</w:t>
      </w:r>
      <w:r w:rsidR="00640329" w:rsidRPr="00533721">
        <w:rPr>
          <w:rFonts w:ascii="Times New Roman" w:hAnsi="Times New Roman" w:cs="Times New Roman"/>
        </w:rPr>
        <w:t xml:space="preserve"> six from Johnson Controls</w:t>
      </w:r>
      <w:r w:rsidR="000D47B8">
        <w:rPr>
          <w:rFonts w:ascii="Times New Roman" w:hAnsi="Times New Roman" w:cs="Times New Roman"/>
        </w:rPr>
        <w:t xml:space="preserve"> (Abney, Black, Perochena, Joerres, Molinaroli, and Vergnano</w:t>
      </w:r>
      <w:r w:rsidR="008B455C">
        <w:rPr>
          <w:rFonts w:ascii="Times New Roman" w:hAnsi="Times New Roman" w:cs="Times New Roman"/>
        </w:rPr>
        <w:t>, Exhibit 2</w:t>
      </w:r>
      <w:r w:rsidR="000D47B8">
        <w:rPr>
          <w:rFonts w:ascii="Times New Roman" w:hAnsi="Times New Roman" w:cs="Times New Roman"/>
        </w:rPr>
        <w:t>)</w:t>
      </w:r>
      <w:r w:rsidR="000F0FC7">
        <w:rPr>
          <w:rFonts w:ascii="Times New Roman" w:hAnsi="Times New Roman" w:cs="Times New Roman"/>
        </w:rPr>
        <w:t xml:space="preserve"> and five directors from Tyco</w:t>
      </w:r>
      <w:r w:rsidR="008B455C">
        <w:rPr>
          <w:rFonts w:ascii="Times New Roman" w:hAnsi="Times New Roman" w:cs="Times New Roman"/>
        </w:rPr>
        <w:t>.</w:t>
      </w:r>
      <w:r w:rsidR="00640329" w:rsidRPr="00533721">
        <w:rPr>
          <w:rFonts w:ascii="Times New Roman" w:hAnsi="Times New Roman" w:cs="Times New Roman"/>
        </w:rPr>
        <w:t xml:space="preserve"> </w:t>
      </w:r>
    </w:p>
    <w:p w14:paraId="5F5C6B0E" w14:textId="66A8A52C" w:rsidR="00640329" w:rsidRDefault="004356D2" w:rsidP="0015685D">
      <w:pPr>
        <w:spacing w:after="240" w:line="360" w:lineRule="auto"/>
        <w:rPr>
          <w:rFonts w:ascii="Times New Roman" w:hAnsi="Times New Roman" w:cs="Times New Roman"/>
          <w:i/>
        </w:rPr>
      </w:pPr>
      <w:r w:rsidRPr="004356D2">
        <w:rPr>
          <w:rFonts w:ascii="Times New Roman" w:hAnsi="Times New Roman" w:cs="Times New Roman"/>
          <w:i/>
        </w:rPr>
        <w:t xml:space="preserve">Ownership and </w:t>
      </w:r>
      <w:r w:rsidR="00640329" w:rsidRPr="004356D2">
        <w:rPr>
          <w:rFonts w:ascii="Times New Roman" w:hAnsi="Times New Roman" w:cs="Times New Roman"/>
          <w:i/>
        </w:rPr>
        <w:t>Large Shareholders</w:t>
      </w:r>
    </w:p>
    <w:p w14:paraId="2536EBA2" w14:textId="1119F872" w:rsidR="000D47B8" w:rsidRPr="003A461A" w:rsidRDefault="000F3D6C" w:rsidP="0015685D">
      <w:pPr>
        <w:spacing w:after="240" w:line="360" w:lineRule="auto"/>
        <w:rPr>
          <w:rFonts w:ascii="Times New Roman" w:hAnsi="Times New Roman" w:cs="Times New Roman"/>
        </w:rPr>
      </w:pPr>
      <w:r w:rsidRPr="000A0F50">
        <w:rPr>
          <w:rFonts w:ascii="Times New Roman" w:hAnsi="Times New Roman" w:cs="Times New Roman"/>
          <w:color w:val="000000"/>
        </w:rPr>
        <w:t xml:space="preserve">Ownership in the U.S. has </w:t>
      </w:r>
      <w:r w:rsidRPr="000A0F50">
        <w:rPr>
          <w:rFonts w:ascii="Times New Roman" w:hAnsi="Times New Roman" w:cs="Times New Roman"/>
        </w:rPr>
        <w:t xml:space="preserve">changed dramatically </w:t>
      </w:r>
      <w:r w:rsidR="00722A8D">
        <w:rPr>
          <w:rFonts w:ascii="Times New Roman" w:hAnsi="Times New Roman" w:cs="Times New Roman"/>
        </w:rPr>
        <w:t>over the past several decades,</w:t>
      </w:r>
      <w:r>
        <w:rPr>
          <w:rFonts w:ascii="Times New Roman" w:hAnsi="Times New Roman" w:cs="Times New Roman"/>
        </w:rPr>
        <w:t xml:space="preserve"> </w:t>
      </w:r>
      <w:r w:rsidRPr="00833FBC">
        <w:rPr>
          <w:rFonts w:ascii="Times New Roman" w:hAnsi="Times New Roman" w:cs="Times New Roman"/>
          <w:color w:val="000000"/>
        </w:rPr>
        <w:t>with the consolidation of equity holdings into the hands of institutional investors</w:t>
      </w:r>
      <w:r w:rsidR="00722A8D">
        <w:rPr>
          <w:rFonts w:ascii="Times New Roman" w:hAnsi="Times New Roman" w:cs="Times New Roman"/>
          <w:color w:val="000000"/>
        </w:rPr>
        <w:t>, such as pension and mutual funds</w:t>
      </w:r>
      <w:r w:rsidR="00610017">
        <w:rPr>
          <w:rStyle w:val="EndnoteReference"/>
          <w:rFonts w:ascii="Times New Roman" w:hAnsi="Times New Roman" w:cs="Times New Roman"/>
          <w:color w:val="000000"/>
        </w:rPr>
        <w:endnoteReference w:id="38"/>
      </w:r>
      <w:r w:rsidR="00610017">
        <w:rPr>
          <w:rFonts w:ascii="Times New Roman" w:hAnsi="Times New Roman" w:cs="Times New Roman"/>
          <w:color w:val="000000"/>
        </w:rPr>
        <w:t>.</w:t>
      </w:r>
      <w:r>
        <w:rPr>
          <w:rFonts w:ascii="Times New Roman" w:hAnsi="Times New Roman" w:cs="Times New Roman"/>
          <w:color w:val="000000"/>
        </w:rPr>
        <w:t xml:space="preserve"> </w:t>
      </w:r>
      <w:r>
        <w:rPr>
          <w:rFonts w:ascii="Times New Roman" w:hAnsi="Times New Roman" w:cs="Times New Roman"/>
        </w:rPr>
        <w:t>I</w:t>
      </w:r>
      <w:r w:rsidRPr="000A0F50">
        <w:rPr>
          <w:rFonts w:ascii="Times New Roman" w:hAnsi="Times New Roman" w:cs="Times New Roman"/>
        </w:rPr>
        <w:t>n 1950 institutional ownership accounted for less than 10% of outs</w:t>
      </w:r>
      <w:r w:rsidR="00610017">
        <w:rPr>
          <w:rFonts w:ascii="Times New Roman" w:hAnsi="Times New Roman" w:cs="Times New Roman"/>
        </w:rPr>
        <w:t>tanding equity</w:t>
      </w:r>
      <w:r w:rsidR="000D47B8">
        <w:rPr>
          <w:rFonts w:ascii="Times New Roman" w:hAnsi="Times New Roman" w:cs="Times New Roman"/>
        </w:rPr>
        <w:t xml:space="preserve">. By contrast in 2015, </w:t>
      </w:r>
      <w:r>
        <w:rPr>
          <w:rFonts w:ascii="Times New Roman" w:hAnsi="Times New Roman" w:cs="Times New Roman"/>
        </w:rPr>
        <w:t xml:space="preserve">80% of the Johnson Controls shares were held by institutional </w:t>
      </w:r>
      <w:r w:rsidR="00BD5CCF">
        <w:rPr>
          <w:rFonts w:ascii="Times New Roman" w:hAnsi="Times New Roman" w:cs="Times New Roman"/>
        </w:rPr>
        <w:t>investors, such as pension and</w:t>
      </w:r>
      <w:r>
        <w:rPr>
          <w:rFonts w:ascii="Times New Roman" w:hAnsi="Times New Roman" w:cs="Times New Roman"/>
        </w:rPr>
        <w:t xml:space="preserve"> mutual funds</w:t>
      </w:r>
      <w:r w:rsidR="00BD5CCF">
        <w:rPr>
          <w:rFonts w:ascii="Times New Roman" w:hAnsi="Times New Roman" w:cs="Times New Roman"/>
        </w:rPr>
        <w:t>, insurance companies, banks, and endowments</w:t>
      </w:r>
      <w:r w:rsidR="00610017">
        <w:rPr>
          <w:rStyle w:val="EndnoteReference"/>
          <w:rFonts w:ascii="Times New Roman" w:hAnsi="Times New Roman" w:cs="Times New Roman"/>
        </w:rPr>
        <w:endnoteReference w:id="39"/>
      </w:r>
      <w:r w:rsidR="00610017">
        <w:rPr>
          <w:rFonts w:ascii="Times New Roman" w:hAnsi="Times New Roman" w:cs="Times New Roman"/>
        </w:rPr>
        <w:t>.</w:t>
      </w:r>
      <w:r w:rsidR="004356D2">
        <w:rPr>
          <w:rFonts w:ascii="Times New Roman" w:hAnsi="Times New Roman" w:cs="Times New Roman"/>
        </w:rPr>
        <w:t xml:space="preserve"> </w:t>
      </w:r>
      <w:r w:rsidR="000D47B8">
        <w:rPr>
          <w:rFonts w:ascii="Times New Roman" w:hAnsi="Times New Roman" w:cs="Times New Roman"/>
        </w:rPr>
        <w:t xml:space="preserve">While institutional investors are expected to be more sophisticated </w:t>
      </w:r>
      <w:r w:rsidR="003A461A">
        <w:rPr>
          <w:rFonts w:ascii="Times New Roman" w:hAnsi="Times New Roman" w:cs="Times New Roman"/>
        </w:rPr>
        <w:t xml:space="preserve">and savvy </w:t>
      </w:r>
      <w:r w:rsidR="000D47B8">
        <w:rPr>
          <w:rFonts w:ascii="Times New Roman" w:hAnsi="Times New Roman" w:cs="Times New Roman"/>
        </w:rPr>
        <w:t>than in</w:t>
      </w:r>
      <w:r w:rsidR="003A461A">
        <w:rPr>
          <w:rFonts w:ascii="Times New Roman" w:hAnsi="Times New Roman" w:cs="Times New Roman"/>
        </w:rPr>
        <w:t>dividual</w:t>
      </w:r>
      <w:r w:rsidR="000D47B8">
        <w:rPr>
          <w:rFonts w:ascii="Times New Roman" w:hAnsi="Times New Roman" w:cs="Times New Roman"/>
        </w:rPr>
        <w:t xml:space="preserve"> investors, concerns have surfaced that they may also promote corporate </w:t>
      </w:r>
      <w:r w:rsidR="000D47B8" w:rsidRPr="003A461A">
        <w:rPr>
          <w:rFonts w:ascii="Times New Roman" w:hAnsi="Times New Roman" w:cs="Times New Roman"/>
        </w:rPr>
        <w:t xml:space="preserve">myopia, particularly with short-term transient investors encouraging actions that may compromise the value created for long-term, dedicated shareholders. Christensen &amp; van Bever termed that phenomenon the </w:t>
      </w:r>
      <w:r w:rsidR="000D47B8" w:rsidRPr="003A461A">
        <w:rPr>
          <w:rFonts w:ascii="Times New Roman" w:hAnsi="Times New Roman" w:cs="Times New Roman"/>
        </w:rPr>
        <w:lastRenderedPageBreak/>
        <w:t xml:space="preserve">‘Capitalist’s Dilemma,’ or the paradox of investors rewarding short-term </w:t>
      </w:r>
      <w:r w:rsidR="00610017">
        <w:rPr>
          <w:rStyle w:val="EndnoteReference"/>
          <w:rFonts w:ascii="Times New Roman" w:hAnsi="Times New Roman" w:cs="Times New Roman"/>
        </w:rPr>
        <w:endnoteReference w:id="40"/>
      </w:r>
      <w:r w:rsidR="000D47B8" w:rsidRPr="003A461A">
        <w:rPr>
          <w:rFonts w:ascii="Times New Roman" w:hAnsi="Times New Roman" w:cs="Times New Roman"/>
        </w:rPr>
        <w:t>actions, but penalizing firms “</w:t>
      </w:r>
      <w:r w:rsidR="000D47B8" w:rsidRPr="003A461A">
        <w:rPr>
          <w:rFonts w:ascii="Times New Roman" w:hAnsi="Times New Roman" w:cs="Times New Roman"/>
          <w:i/>
        </w:rPr>
        <w:t>doing the right thing for long-term prosperity</w:t>
      </w:r>
      <w:r w:rsidR="00610017">
        <w:rPr>
          <w:rFonts w:ascii="Times New Roman" w:hAnsi="Times New Roman" w:cs="Times New Roman"/>
          <w:i/>
        </w:rPr>
        <w:t>.</w:t>
      </w:r>
      <w:r w:rsidR="000D47B8" w:rsidRPr="003A461A">
        <w:rPr>
          <w:rFonts w:ascii="Times New Roman" w:hAnsi="Times New Roman" w:cs="Times New Roman"/>
        </w:rPr>
        <w:t>”</w:t>
      </w:r>
    </w:p>
    <w:p w14:paraId="796935F0" w14:textId="3A361E7F" w:rsidR="00640329" w:rsidRDefault="007B2754" w:rsidP="0015685D">
      <w:pPr>
        <w:spacing w:after="240" w:line="360" w:lineRule="auto"/>
        <w:rPr>
          <w:rFonts w:ascii="Times New Roman" w:hAnsi="Times New Roman" w:cs="Times New Roman"/>
        </w:rPr>
      </w:pPr>
      <w:r>
        <w:rPr>
          <w:rFonts w:ascii="Times New Roman" w:hAnsi="Times New Roman" w:cs="Times New Roman"/>
          <w:szCs w:val="22"/>
        </w:rPr>
        <w:t xml:space="preserve">Large shareholders and blockholders </w:t>
      </w:r>
      <w:r>
        <w:rPr>
          <w:rFonts w:ascii="Times New Roman" w:hAnsi="Times New Roman" w:cs="Times New Roman"/>
        </w:rPr>
        <w:t>(shareholders with at least 5% holdings)</w:t>
      </w:r>
      <w:r w:rsidR="003A461A">
        <w:rPr>
          <w:rFonts w:ascii="Times New Roman" w:hAnsi="Times New Roman" w:cs="Times New Roman"/>
        </w:rPr>
        <w:t>,</w:t>
      </w:r>
      <w:r>
        <w:rPr>
          <w:rFonts w:ascii="Times New Roman" w:hAnsi="Times New Roman" w:cs="Times New Roman"/>
        </w:rPr>
        <w:t xml:space="preserve"> </w:t>
      </w:r>
      <w:r w:rsidR="00614BCB">
        <w:rPr>
          <w:rFonts w:ascii="Times New Roman" w:hAnsi="Times New Roman" w:cs="Times New Roman"/>
        </w:rPr>
        <w:t>due to the magnitude of their equity stakes and the penalties associated with ma</w:t>
      </w:r>
      <w:r w:rsidR="00BD5CCF">
        <w:rPr>
          <w:rFonts w:ascii="Times New Roman" w:hAnsi="Times New Roman" w:cs="Times New Roman"/>
        </w:rPr>
        <w:t>rket exit, have vested interest</w:t>
      </w:r>
      <w:r>
        <w:rPr>
          <w:rFonts w:ascii="Times New Roman" w:hAnsi="Times New Roman" w:cs="Times New Roman"/>
        </w:rPr>
        <w:t xml:space="preserve"> </w:t>
      </w:r>
      <w:r w:rsidR="00614BCB">
        <w:rPr>
          <w:rFonts w:ascii="Times New Roman" w:hAnsi="Times New Roman" w:cs="Times New Roman"/>
        </w:rPr>
        <w:t>to monitor corporate managers. By the virtue of their stake in the focal firm, such investors have greater incentives and means to pay attention to the focal firm strategies and actions in order to protect their interests</w:t>
      </w:r>
      <w:r w:rsidR="00DB66D9">
        <w:rPr>
          <w:rFonts w:ascii="Times New Roman" w:hAnsi="Times New Roman" w:cs="Times New Roman"/>
        </w:rPr>
        <w:t xml:space="preserve"> and sizeable investment in the firm</w:t>
      </w:r>
      <w:r w:rsidR="00614BCB">
        <w:rPr>
          <w:rFonts w:ascii="Times New Roman" w:hAnsi="Times New Roman" w:cs="Times New Roman"/>
        </w:rPr>
        <w:t xml:space="preserve">. </w:t>
      </w:r>
      <w:r w:rsidR="004356D2">
        <w:rPr>
          <w:rFonts w:ascii="Times New Roman" w:hAnsi="Times New Roman" w:cs="Times New Roman"/>
        </w:rPr>
        <w:t>According to JCI proxy statement, the company had two blockholders  – Cap</w:t>
      </w:r>
      <w:r w:rsidR="00BD5CCF">
        <w:rPr>
          <w:rFonts w:ascii="Times New Roman" w:hAnsi="Times New Roman" w:cs="Times New Roman"/>
        </w:rPr>
        <w:t>ital Research Global Investors, which held</w:t>
      </w:r>
      <w:r w:rsidR="004356D2">
        <w:rPr>
          <w:rFonts w:ascii="Times New Roman" w:hAnsi="Times New Roman" w:cs="Times New Roman"/>
        </w:rPr>
        <w:t xml:space="preserve"> 59 million shares or 8.9% </w:t>
      </w:r>
      <w:r w:rsidR="00BD5CCF">
        <w:rPr>
          <w:rFonts w:ascii="Times New Roman" w:hAnsi="Times New Roman" w:cs="Times New Roman"/>
        </w:rPr>
        <w:t>of the outstanding stock, and Vanguard with</w:t>
      </w:r>
      <w:r w:rsidR="004356D2">
        <w:rPr>
          <w:rFonts w:ascii="Times New Roman" w:hAnsi="Times New Roman" w:cs="Times New Roman"/>
        </w:rPr>
        <w:t xml:space="preserve"> 34 million shares or 5.1%.</w:t>
      </w:r>
    </w:p>
    <w:p w14:paraId="28F4D734" w14:textId="23671A6B" w:rsidR="00DB66D9" w:rsidRPr="0015685D" w:rsidRDefault="00DB66D9" w:rsidP="0015685D">
      <w:pPr>
        <w:spacing w:after="240" w:line="360" w:lineRule="auto"/>
        <w:rPr>
          <w:rFonts w:ascii="Times New Roman" w:hAnsi="Times New Roman" w:cs="Times New Roman"/>
          <w:i/>
        </w:rPr>
      </w:pPr>
      <w:r w:rsidRPr="004356D2">
        <w:rPr>
          <w:rFonts w:ascii="Times New Roman" w:hAnsi="Times New Roman" w:cs="Times New Roman"/>
          <w:i/>
        </w:rPr>
        <w:t>Executive Compensation</w:t>
      </w:r>
    </w:p>
    <w:p w14:paraId="14349590" w14:textId="04D4868D" w:rsidR="00DB66D9" w:rsidRDefault="00DB66D9" w:rsidP="0015685D">
      <w:pPr>
        <w:spacing w:after="240" w:line="360" w:lineRule="auto"/>
        <w:rPr>
          <w:rFonts w:ascii="Times New Roman" w:hAnsi="Times New Roman" w:cs="Times New Roman"/>
        </w:rPr>
      </w:pPr>
      <w:r>
        <w:rPr>
          <w:rFonts w:ascii="Times New Roman" w:hAnsi="Times New Roman" w:cs="Times New Roman"/>
        </w:rPr>
        <w:t>In addition to the oversight exercised by the firm’s Board of</w:t>
      </w:r>
      <w:r w:rsidR="00C97161">
        <w:rPr>
          <w:rFonts w:ascii="Times New Roman" w:hAnsi="Times New Roman" w:cs="Times New Roman"/>
        </w:rPr>
        <w:t xml:space="preserve"> Directors and monitoring by its</w:t>
      </w:r>
      <w:r>
        <w:rPr>
          <w:rFonts w:ascii="Times New Roman" w:hAnsi="Times New Roman" w:cs="Times New Roman"/>
        </w:rPr>
        <w:t xml:space="preserve"> large shareholders, an important internal corporate governance mechanism is incentive compensation. </w:t>
      </w:r>
      <w:r w:rsidR="00E54A9A">
        <w:rPr>
          <w:rFonts w:ascii="Times New Roman" w:hAnsi="Times New Roman" w:cs="Times New Roman"/>
        </w:rPr>
        <w:t>Historically</w:t>
      </w:r>
      <w:r w:rsidRPr="004B4D30">
        <w:rPr>
          <w:rFonts w:ascii="Times New Roman" w:hAnsi="Times New Roman" w:cs="Times New Roman"/>
        </w:rPr>
        <w:t xml:space="preserve">, the SEC </w:t>
      </w:r>
      <w:r w:rsidR="00E54A9A">
        <w:rPr>
          <w:rFonts w:ascii="Times New Roman" w:hAnsi="Times New Roman" w:cs="Times New Roman"/>
        </w:rPr>
        <w:t xml:space="preserve">has </w:t>
      </w:r>
      <w:r w:rsidRPr="004B4D30">
        <w:rPr>
          <w:rFonts w:ascii="Times New Roman" w:hAnsi="Times New Roman" w:cs="Times New Roman"/>
        </w:rPr>
        <w:t>treated executive compensation as</w:t>
      </w:r>
      <w:r>
        <w:rPr>
          <w:rFonts w:ascii="Times New Roman" w:hAnsi="Times New Roman" w:cs="Times New Roman"/>
        </w:rPr>
        <w:t xml:space="preserve"> an</w:t>
      </w:r>
      <w:r w:rsidRPr="004B4D30">
        <w:rPr>
          <w:rFonts w:ascii="Times New Roman" w:hAnsi="Times New Roman" w:cs="Times New Roman"/>
        </w:rPr>
        <w:t xml:space="preserve"> “</w:t>
      </w:r>
      <w:r w:rsidRPr="003A461A">
        <w:rPr>
          <w:rFonts w:ascii="Times New Roman" w:hAnsi="Times New Roman" w:cs="Times New Roman"/>
          <w:i/>
        </w:rPr>
        <w:t>ordinary business</w:t>
      </w:r>
      <w:r w:rsidRPr="004B4D30">
        <w:rPr>
          <w:rFonts w:ascii="Times New Roman" w:hAnsi="Times New Roman" w:cs="Times New Roman"/>
        </w:rPr>
        <w:t>” decision with power vested in the board of directors</w:t>
      </w:r>
      <w:r>
        <w:rPr>
          <w:rFonts w:ascii="Times New Roman" w:hAnsi="Times New Roman" w:cs="Times New Roman"/>
        </w:rPr>
        <w:t xml:space="preserve"> alone</w:t>
      </w:r>
      <w:r w:rsidR="003A461A">
        <w:rPr>
          <w:rFonts w:ascii="Times New Roman" w:hAnsi="Times New Roman" w:cs="Times New Roman"/>
        </w:rPr>
        <w:t>. I</w:t>
      </w:r>
      <w:r w:rsidRPr="004B4D30">
        <w:rPr>
          <w:rFonts w:ascii="Times New Roman" w:hAnsi="Times New Roman" w:cs="Times New Roman"/>
          <w:szCs w:val="22"/>
        </w:rPr>
        <w:t>n 1992</w:t>
      </w:r>
      <w:r>
        <w:rPr>
          <w:rFonts w:ascii="Times New Roman" w:hAnsi="Times New Roman" w:cs="Times New Roman"/>
          <w:szCs w:val="22"/>
        </w:rPr>
        <w:t>,</w:t>
      </w:r>
      <w:r w:rsidRPr="004B4D30">
        <w:rPr>
          <w:rFonts w:ascii="Times New Roman" w:hAnsi="Times New Roman" w:cs="Times New Roman"/>
          <w:szCs w:val="22"/>
        </w:rPr>
        <w:t xml:space="preserve"> however, the SEC</w:t>
      </w:r>
      <w:r w:rsidRPr="000A0F50">
        <w:rPr>
          <w:rFonts w:ascii="Times New Roman" w:hAnsi="Times New Roman" w:cs="Times New Roman"/>
          <w:szCs w:val="22"/>
        </w:rPr>
        <w:t xml:space="preserve"> changed its interpretation to permit precatory shareholder resolutions on executive pay matters.  </w:t>
      </w:r>
      <w:r>
        <w:rPr>
          <w:rFonts w:ascii="Times New Roman" w:hAnsi="Times New Roman" w:cs="Times New Roman"/>
        </w:rPr>
        <w:t>Further</w:t>
      </w:r>
      <w:r w:rsidRPr="000A0F50">
        <w:rPr>
          <w:rFonts w:ascii="Times New Roman" w:hAnsi="Times New Roman" w:cs="Times New Roman"/>
        </w:rPr>
        <w:t xml:space="preserve"> </w:t>
      </w:r>
      <w:r>
        <w:rPr>
          <w:rFonts w:ascii="Times New Roman" w:hAnsi="Times New Roman" w:cs="Times New Roman"/>
        </w:rPr>
        <w:t>regulatory</w:t>
      </w:r>
      <w:r w:rsidRPr="000A0F50">
        <w:rPr>
          <w:rFonts w:ascii="Times New Roman" w:hAnsi="Times New Roman" w:cs="Times New Roman"/>
        </w:rPr>
        <w:t xml:space="preserve"> changes geared toward aligning the interests of executives to those of shareholders include pay</w:t>
      </w:r>
      <w:r>
        <w:rPr>
          <w:rFonts w:ascii="Times New Roman" w:hAnsi="Times New Roman" w:cs="Times New Roman"/>
        </w:rPr>
        <w:t>-</w:t>
      </w:r>
      <w:r w:rsidRPr="000A0F50">
        <w:rPr>
          <w:rFonts w:ascii="Times New Roman" w:hAnsi="Times New Roman" w:cs="Times New Roman"/>
        </w:rPr>
        <w:t>for</w:t>
      </w:r>
      <w:r>
        <w:rPr>
          <w:rFonts w:ascii="Times New Roman" w:hAnsi="Times New Roman" w:cs="Times New Roman"/>
        </w:rPr>
        <w:t>-</w:t>
      </w:r>
      <w:r w:rsidRPr="000A0F50">
        <w:rPr>
          <w:rFonts w:ascii="Times New Roman" w:hAnsi="Times New Roman" w:cs="Times New Roman"/>
        </w:rPr>
        <w:t>performance deductibility</w:t>
      </w:r>
      <w:r>
        <w:rPr>
          <w:rFonts w:ascii="Times New Roman" w:hAnsi="Times New Roman" w:cs="Times New Roman"/>
        </w:rPr>
        <w:t>,</w:t>
      </w:r>
      <w:r w:rsidRPr="000A0F50">
        <w:rPr>
          <w:rFonts w:ascii="Times New Roman" w:hAnsi="Times New Roman" w:cs="Times New Roman"/>
        </w:rPr>
        <w:t xml:space="preserve"> </w:t>
      </w:r>
      <w:r>
        <w:rPr>
          <w:rFonts w:ascii="Times New Roman" w:hAnsi="Times New Roman" w:cs="Times New Roman"/>
          <w:szCs w:val="22"/>
        </w:rPr>
        <w:t xml:space="preserve">peer group comparisons, </w:t>
      </w:r>
      <w:r w:rsidRPr="000A0F50">
        <w:rPr>
          <w:rFonts w:ascii="Times New Roman" w:hAnsi="Times New Roman" w:cs="Times New Roman"/>
        </w:rPr>
        <w:t xml:space="preserve">disclosure and accounting treatment to ensure that corporate shareholders are informed </w:t>
      </w:r>
      <w:r w:rsidR="003A461A">
        <w:rPr>
          <w:rFonts w:ascii="Times New Roman" w:hAnsi="Times New Roman" w:cs="Times New Roman"/>
        </w:rPr>
        <w:t>about the corporate</w:t>
      </w:r>
      <w:r>
        <w:rPr>
          <w:rFonts w:ascii="Times New Roman" w:hAnsi="Times New Roman" w:cs="Times New Roman"/>
        </w:rPr>
        <w:t xml:space="preserve"> pay practices</w:t>
      </w:r>
      <w:r w:rsidR="003A461A">
        <w:rPr>
          <w:rFonts w:ascii="Times New Roman" w:hAnsi="Times New Roman" w:cs="Times New Roman"/>
        </w:rPr>
        <w:t xml:space="preserve"> for named executive officers (NEO)</w:t>
      </w:r>
      <w:r>
        <w:rPr>
          <w:rFonts w:ascii="Times New Roman" w:hAnsi="Times New Roman" w:cs="Times New Roman"/>
          <w:szCs w:val="22"/>
        </w:rPr>
        <w:t>,</w:t>
      </w:r>
      <w:r w:rsidR="00C97161">
        <w:rPr>
          <w:rFonts w:ascii="Times New Roman" w:hAnsi="Times New Roman" w:cs="Times New Roman"/>
          <w:szCs w:val="22"/>
        </w:rPr>
        <w:t xml:space="preserve"> and shareholders have </w:t>
      </w:r>
      <w:r w:rsidRPr="000A0F50">
        <w:rPr>
          <w:rFonts w:ascii="Times New Roman" w:hAnsi="Times New Roman" w:cs="Times New Roman"/>
          <w:szCs w:val="22"/>
        </w:rPr>
        <w:t>say</w:t>
      </w:r>
      <w:r>
        <w:rPr>
          <w:rFonts w:ascii="Times New Roman" w:hAnsi="Times New Roman" w:cs="Times New Roman"/>
          <w:szCs w:val="22"/>
        </w:rPr>
        <w:t xml:space="preserve"> </w:t>
      </w:r>
      <w:r w:rsidRPr="000A0F50">
        <w:rPr>
          <w:rFonts w:ascii="Times New Roman" w:hAnsi="Times New Roman" w:cs="Times New Roman"/>
          <w:szCs w:val="22"/>
        </w:rPr>
        <w:t>on</w:t>
      </w:r>
      <w:r w:rsidR="00C97161">
        <w:rPr>
          <w:rFonts w:ascii="Times New Roman" w:hAnsi="Times New Roman" w:cs="Times New Roman"/>
          <w:szCs w:val="22"/>
        </w:rPr>
        <w:t xml:space="preserve"> pay.</w:t>
      </w:r>
      <w:r>
        <w:rPr>
          <w:rFonts w:ascii="Times New Roman" w:hAnsi="Times New Roman" w:cs="Times New Roman"/>
          <w:szCs w:val="22"/>
        </w:rPr>
        <w:t xml:space="preserve"> “Say on pay” is enforced via the </w:t>
      </w:r>
      <w:r w:rsidRPr="000A0F50">
        <w:rPr>
          <w:rFonts w:ascii="Times New Roman" w:hAnsi="Times New Roman" w:cs="Times New Roman"/>
          <w:szCs w:val="22"/>
        </w:rPr>
        <w:t>Dodd-Frank Wall Street Reform and Consumer Protection Act (Dodd-Frank Act, 2010)</w:t>
      </w:r>
      <w:r>
        <w:rPr>
          <w:rFonts w:ascii="Times New Roman" w:hAnsi="Times New Roman" w:cs="Times New Roman"/>
          <w:szCs w:val="22"/>
        </w:rPr>
        <w:t>,</w:t>
      </w:r>
      <w:r w:rsidRPr="000A0F50">
        <w:rPr>
          <w:rFonts w:ascii="Times New Roman" w:hAnsi="Times New Roman" w:cs="Times New Roman"/>
          <w:szCs w:val="22"/>
        </w:rPr>
        <w:t xml:space="preserve"> </w:t>
      </w:r>
      <w:r>
        <w:rPr>
          <w:rFonts w:ascii="Times New Roman" w:hAnsi="Times New Roman" w:cs="Times New Roman"/>
          <w:szCs w:val="22"/>
        </w:rPr>
        <w:t>which</w:t>
      </w:r>
      <w:r w:rsidRPr="000A0F50">
        <w:rPr>
          <w:rFonts w:ascii="Times New Roman" w:hAnsi="Times New Roman" w:cs="Times New Roman"/>
          <w:szCs w:val="22"/>
        </w:rPr>
        <w:t xml:space="preserve"> requires shareholder approval of compensation plans and golden parachutes, independence of compensation committee and advisers, enhanced disclosure relative to firm</w:t>
      </w:r>
      <w:r>
        <w:rPr>
          <w:rFonts w:ascii="Times New Roman" w:hAnsi="Times New Roman" w:cs="Times New Roman"/>
          <w:szCs w:val="22"/>
        </w:rPr>
        <w:t xml:space="preserve"> </w:t>
      </w:r>
      <w:r w:rsidRPr="000A0F50">
        <w:rPr>
          <w:rFonts w:ascii="Times New Roman" w:hAnsi="Times New Roman" w:cs="Times New Roman"/>
          <w:szCs w:val="22"/>
        </w:rPr>
        <w:t>performance and employee pay, and clawback provisions for recouping pay in the event of accounting restatements</w:t>
      </w:r>
      <w:r w:rsidR="00610017">
        <w:rPr>
          <w:rStyle w:val="EndnoteReference"/>
          <w:rFonts w:ascii="Times New Roman" w:hAnsi="Times New Roman" w:cs="Times New Roman"/>
          <w:szCs w:val="22"/>
        </w:rPr>
        <w:endnoteReference w:id="41"/>
      </w:r>
      <w:r w:rsidR="00610017">
        <w:rPr>
          <w:rFonts w:ascii="Times New Roman" w:hAnsi="Times New Roman" w:cs="Times New Roman"/>
          <w:szCs w:val="22"/>
        </w:rPr>
        <w:t>.</w:t>
      </w:r>
      <w:r>
        <w:rPr>
          <w:rFonts w:ascii="Times New Roman" w:hAnsi="Times New Roman" w:cs="Times New Roman"/>
          <w:szCs w:val="22"/>
        </w:rPr>
        <w:t xml:space="preserve"> </w:t>
      </w:r>
      <w:r w:rsidR="00E54A9A">
        <w:rPr>
          <w:rFonts w:ascii="Times New Roman" w:hAnsi="Times New Roman" w:cs="Times New Roman"/>
        </w:rPr>
        <w:t>These changes have promoted the growth of stock-based compensation, which can give executives ‘skin in the game’ and thus align their interests with the interests of the firm’s shareholders.</w:t>
      </w:r>
    </w:p>
    <w:p w14:paraId="5C6B523D" w14:textId="613A848A" w:rsidR="003A461A" w:rsidRDefault="00C25489" w:rsidP="0015685D">
      <w:pPr>
        <w:widowControl w:val="0"/>
        <w:autoSpaceDE w:val="0"/>
        <w:autoSpaceDN w:val="0"/>
        <w:adjustRightInd w:val="0"/>
        <w:spacing w:after="240" w:line="360" w:lineRule="auto"/>
        <w:rPr>
          <w:rFonts w:ascii="Times New Roman" w:hAnsi="Times New Roman" w:cs="Times New Roman"/>
        </w:rPr>
      </w:pPr>
      <w:r>
        <w:rPr>
          <w:rFonts w:ascii="Times New Roman" w:hAnsi="Times New Roman" w:cs="Times New Roman"/>
        </w:rPr>
        <w:t xml:space="preserve">Johnson Controls received </w:t>
      </w:r>
      <w:r w:rsidRPr="00533721">
        <w:rPr>
          <w:rFonts w:ascii="Times New Roman" w:hAnsi="Times New Roman" w:cs="Times New Roman"/>
        </w:rPr>
        <w:t>the highest governance score for Compensati</w:t>
      </w:r>
      <w:r>
        <w:rPr>
          <w:rFonts w:ascii="Times New Roman" w:hAnsi="Times New Roman" w:cs="Times New Roman"/>
        </w:rPr>
        <w:t xml:space="preserve">on by RiskMetrics, as </w:t>
      </w:r>
      <w:r w:rsidRPr="00533721">
        <w:rPr>
          <w:rFonts w:ascii="Times New Roman" w:hAnsi="Times New Roman" w:cs="Times New Roman"/>
        </w:rPr>
        <w:t>the vast majority of executive compensation is tied to the firm’s performance</w:t>
      </w:r>
      <w:r w:rsidR="00595F7F">
        <w:rPr>
          <w:rFonts w:ascii="Times New Roman" w:hAnsi="Times New Roman" w:cs="Times New Roman"/>
        </w:rPr>
        <w:t xml:space="preserve"> (Exhibit 6</w:t>
      </w:r>
      <w:r>
        <w:rPr>
          <w:rFonts w:ascii="Times New Roman" w:hAnsi="Times New Roman" w:cs="Times New Roman"/>
        </w:rPr>
        <w:t xml:space="preserve">). In </w:t>
      </w:r>
      <w:r>
        <w:rPr>
          <w:rFonts w:ascii="Times New Roman" w:hAnsi="Times New Roman" w:cs="Times New Roman"/>
        </w:rPr>
        <w:lastRenderedPageBreak/>
        <w:t xml:space="preserve">2015, Alex Molinaroli total compensation was $22 million, including $1.6M salary, $10.5M stock and option awards, $4.6M bonus, and $5M deferred and other compensation. </w:t>
      </w:r>
      <w:r w:rsidR="00043AF5">
        <w:rPr>
          <w:rFonts w:ascii="Times New Roman" w:hAnsi="Times New Roman" w:cs="Times New Roman"/>
        </w:rPr>
        <w:t xml:space="preserve">For </w:t>
      </w:r>
      <w:r w:rsidR="003A461A">
        <w:rPr>
          <w:rFonts w:ascii="Times New Roman" w:hAnsi="Times New Roman" w:cs="Times New Roman"/>
        </w:rPr>
        <w:t>comparison</w:t>
      </w:r>
      <w:r w:rsidR="00043AF5">
        <w:rPr>
          <w:rFonts w:ascii="Times New Roman" w:hAnsi="Times New Roman" w:cs="Times New Roman"/>
        </w:rPr>
        <w:t>, the median total compensation of S&amp;P500 CEOs was $10.8 million according to Equilar, representing a 4.5% increase from the prior year</w:t>
      </w:r>
      <w:r w:rsidR="008D11EE">
        <w:rPr>
          <w:rStyle w:val="EndnoteReference"/>
          <w:rFonts w:ascii="Times New Roman" w:hAnsi="Times New Roman" w:cs="Times New Roman"/>
        </w:rPr>
        <w:endnoteReference w:id="42"/>
      </w:r>
      <w:r w:rsidR="00043AF5">
        <w:rPr>
          <w:rFonts w:ascii="Times New Roman" w:hAnsi="Times New Roman" w:cs="Times New Roman"/>
        </w:rPr>
        <w:t>. Molinaroli’s</w:t>
      </w:r>
      <w:r>
        <w:rPr>
          <w:rFonts w:ascii="Times New Roman" w:hAnsi="Times New Roman" w:cs="Times New Roman"/>
        </w:rPr>
        <w:t xml:space="preserve"> compensation </w:t>
      </w:r>
      <w:r w:rsidR="00043AF5">
        <w:rPr>
          <w:rFonts w:ascii="Times New Roman" w:hAnsi="Times New Roman" w:cs="Times New Roman"/>
        </w:rPr>
        <w:t xml:space="preserve">has increased 11%, and </w:t>
      </w:r>
      <w:r>
        <w:rPr>
          <w:rFonts w:ascii="Times New Roman" w:hAnsi="Times New Roman" w:cs="Times New Roman"/>
        </w:rPr>
        <w:t>was two times higher than that of the next best paid named executive officer (NEO)</w:t>
      </w:r>
      <w:r w:rsidR="00EA774F">
        <w:rPr>
          <w:rFonts w:ascii="Times New Roman" w:hAnsi="Times New Roman" w:cs="Times New Roman"/>
        </w:rPr>
        <w:t xml:space="preserve"> and 555 times the average worker pay</w:t>
      </w:r>
      <w:r w:rsidR="00E54A9A">
        <w:rPr>
          <w:rFonts w:ascii="Times New Roman" w:hAnsi="Times New Roman" w:cs="Times New Roman"/>
        </w:rPr>
        <w:t>,</w:t>
      </w:r>
      <w:r w:rsidR="00EA774F">
        <w:rPr>
          <w:rFonts w:ascii="Times New Roman" w:hAnsi="Times New Roman" w:cs="Times New Roman"/>
        </w:rPr>
        <w:t xml:space="preserve"> according to AFL-CIO</w:t>
      </w:r>
      <w:r>
        <w:rPr>
          <w:rFonts w:ascii="Times New Roman" w:hAnsi="Times New Roman" w:cs="Times New Roman"/>
        </w:rPr>
        <w:t xml:space="preserve">. </w:t>
      </w:r>
      <w:r w:rsidR="007D1A75">
        <w:rPr>
          <w:rFonts w:ascii="Times New Roman" w:hAnsi="Times New Roman" w:cs="Times New Roman"/>
        </w:rPr>
        <w:t xml:space="preserve">The five NEOs held 2.5 million of JCI common stock or less than a 0.4% of the outstanding stock, with Alex Molinaroli holding 630 thousand shares.  </w:t>
      </w:r>
    </w:p>
    <w:p w14:paraId="789E0E58" w14:textId="5B9C5ACF" w:rsidR="00015317" w:rsidRDefault="003A461A" w:rsidP="0015685D">
      <w:pPr>
        <w:widowControl w:val="0"/>
        <w:autoSpaceDE w:val="0"/>
        <w:autoSpaceDN w:val="0"/>
        <w:adjustRightInd w:val="0"/>
        <w:spacing w:after="240" w:line="360" w:lineRule="auto"/>
        <w:rPr>
          <w:rFonts w:ascii="Times New Roman" w:hAnsi="Times New Roman" w:cs="Times New Roman"/>
        </w:rPr>
      </w:pPr>
      <w:r>
        <w:rPr>
          <w:rFonts w:ascii="Times New Roman" w:hAnsi="Times New Roman" w:cs="Times New Roman"/>
        </w:rPr>
        <w:t>According to Johnson Controls proxy statement “</w:t>
      </w:r>
      <w:r w:rsidRPr="00E6365D">
        <w:rPr>
          <w:rFonts w:ascii="Times New Roman" w:hAnsi="Times New Roman" w:cs="Times New Roman"/>
          <w:i/>
        </w:rPr>
        <w:t>Awarding stock options and restricted stock reflects our executive compensation philosophy and the principle of pay for performance. By awarding stock options and restricted stock, we link long-term incentives directly to our stock price. If our stock price decreases, so does the value of the executive officer’s compensation</w:t>
      </w:r>
      <w:r>
        <w:rPr>
          <w:rFonts w:ascii="Times New Roman" w:hAnsi="Times New Roman" w:cs="Times New Roman"/>
        </w:rPr>
        <w:t>.”</w:t>
      </w:r>
      <w:r w:rsidR="006D5121">
        <w:rPr>
          <w:rFonts w:ascii="Times New Roman" w:hAnsi="Times New Roman" w:cs="Times New Roman"/>
        </w:rPr>
        <w:t xml:space="preserve"> </w:t>
      </w:r>
      <w:r>
        <w:rPr>
          <w:rFonts w:ascii="Times New Roman" w:hAnsi="Times New Roman" w:cs="Times New Roman"/>
        </w:rPr>
        <w:t xml:space="preserve"> </w:t>
      </w:r>
      <w:r w:rsidR="007D1A75">
        <w:rPr>
          <w:rFonts w:ascii="Times New Roman" w:hAnsi="Times New Roman" w:cs="Times New Roman"/>
        </w:rPr>
        <w:t xml:space="preserve">As goals for the </w:t>
      </w:r>
      <w:r w:rsidR="00E6365D">
        <w:rPr>
          <w:rFonts w:ascii="Times New Roman" w:hAnsi="Times New Roman" w:cs="Times New Roman"/>
        </w:rPr>
        <w:t>bonus payments</w:t>
      </w:r>
      <w:r w:rsidR="007D1A75">
        <w:rPr>
          <w:rFonts w:ascii="Times New Roman" w:hAnsi="Times New Roman" w:cs="Times New Roman"/>
        </w:rPr>
        <w:t xml:space="preserve">, the board has selected the following performance metrics for 80% determination of the bonus - </w:t>
      </w:r>
      <w:r w:rsidR="00E6365D">
        <w:rPr>
          <w:rFonts w:ascii="Times New Roman" w:hAnsi="Times New Roman" w:cs="Times New Roman"/>
        </w:rPr>
        <w:t>ROA (Return on Assets), ROS (Return on Sales) and year-</w:t>
      </w:r>
      <w:r w:rsidR="007D1A75">
        <w:rPr>
          <w:rFonts w:ascii="Times New Roman" w:hAnsi="Times New Roman" w:cs="Times New Roman"/>
        </w:rPr>
        <w:t>over-year Segment income growth.  The maximum goals for all three</w:t>
      </w:r>
      <w:r w:rsidR="00E6365D">
        <w:rPr>
          <w:rFonts w:ascii="Times New Roman" w:hAnsi="Times New Roman" w:cs="Times New Roman"/>
        </w:rPr>
        <w:t xml:space="preserve"> were exceeded in 2015. </w:t>
      </w:r>
      <w:r w:rsidR="007D1A75">
        <w:rPr>
          <w:rFonts w:ascii="Times New Roman" w:hAnsi="Times New Roman" w:cs="Times New Roman"/>
        </w:rPr>
        <w:t>F</w:t>
      </w:r>
      <w:r w:rsidR="00E6365D">
        <w:rPr>
          <w:rFonts w:ascii="Times New Roman" w:hAnsi="Times New Roman" w:cs="Times New Roman"/>
        </w:rPr>
        <w:t xml:space="preserve">or </w:t>
      </w:r>
      <w:r>
        <w:rPr>
          <w:rFonts w:ascii="Times New Roman" w:hAnsi="Times New Roman" w:cs="Times New Roman"/>
        </w:rPr>
        <w:t>its long-term incentive plan</w:t>
      </w:r>
      <w:r w:rsidR="00E6365D">
        <w:rPr>
          <w:rFonts w:ascii="Times New Roman" w:hAnsi="Times New Roman" w:cs="Times New Roman"/>
        </w:rPr>
        <w:t xml:space="preserve"> (LTIP), the </w:t>
      </w:r>
      <w:r>
        <w:rPr>
          <w:rFonts w:ascii="Times New Roman" w:hAnsi="Times New Roman" w:cs="Times New Roman"/>
        </w:rPr>
        <w:t xml:space="preserve">company has selected the </w:t>
      </w:r>
      <w:r w:rsidR="00E6365D">
        <w:rPr>
          <w:rFonts w:ascii="Times New Roman" w:hAnsi="Times New Roman" w:cs="Times New Roman"/>
        </w:rPr>
        <w:t>performance</w:t>
      </w:r>
      <w:r>
        <w:rPr>
          <w:rFonts w:ascii="Times New Roman" w:hAnsi="Times New Roman" w:cs="Times New Roman"/>
        </w:rPr>
        <w:t xml:space="preserve"> metric of</w:t>
      </w:r>
      <w:r w:rsidR="00E6365D">
        <w:rPr>
          <w:rFonts w:ascii="Times New Roman" w:hAnsi="Times New Roman" w:cs="Times New Roman"/>
        </w:rPr>
        <w:t xml:space="preserve"> ROIC (return on the invested capital) and year-over-year pre-tax earnings. </w:t>
      </w:r>
    </w:p>
    <w:p w14:paraId="1C399ED3" w14:textId="1F606BF6" w:rsidR="007D1A75" w:rsidRDefault="007D1A75" w:rsidP="0015685D">
      <w:pPr>
        <w:widowControl w:val="0"/>
        <w:autoSpaceDE w:val="0"/>
        <w:autoSpaceDN w:val="0"/>
        <w:adjustRightInd w:val="0"/>
        <w:spacing w:after="240" w:line="360" w:lineRule="auto"/>
        <w:rPr>
          <w:rFonts w:ascii="Times New Roman" w:hAnsi="Times New Roman" w:cs="Times New Roman"/>
        </w:rPr>
      </w:pPr>
      <w:r w:rsidRPr="00533721">
        <w:rPr>
          <w:rFonts w:ascii="Times New Roman" w:hAnsi="Times New Roman" w:cs="Times New Roman"/>
        </w:rPr>
        <w:t>Although performance-based pay including stock-based compensation has become widely accepted and even expected by both shareholders and executives, concerns have surfaced that it may encourage gaming behavior, betting-the-farm type of oversized risk</w:t>
      </w:r>
      <w:r>
        <w:rPr>
          <w:rFonts w:ascii="Times New Roman" w:hAnsi="Times New Roman" w:cs="Times New Roman"/>
        </w:rPr>
        <w:t>s</w:t>
      </w:r>
      <w:r w:rsidRPr="00533721">
        <w:rPr>
          <w:rFonts w:ascii="Times New Roman" w:hAnsi="Times New Roman" w:cs="Times New Roman"/>
        </w:rPr>
        <w:t xml:space="preserve"> (Sanders &amp; Hambrick, 2007), as well as sho</w:t>
      </w:r>
      <w:r>
        <w:rPr>
          <w:rFonts w:ascii="Times New Roman" w:hAnsi="Times New Roman" w:cs="Times New Roman"/>
        </w:rPr>
        <w:t>rt-term actions aimed to improving</w:t>
      </w:r>
      <w:r w:rsidRPr="00533721">
        <w:rPr>
          <w:rFonts w:ascii="Times New Roman" w:hAnsi="Times New Roman" w:cs="Times New Roman"/>
        </w:rPr>
        <w:t xml:space="preserve"> the stock price of the firm, such as </w:t>
      </w:r>
      <w:r>
        <w:rPr>
          <w:rFonts w:ascii="Times New Roman" w:hAnsi="Times New Roman" w:cs="Times New Roman"/>
        </w:rPr>
        <w:t xml:space="preserve">replacing corporate investments </w:t>
      </w:r>
      <w:r w:rsidRPr="00533721">
        <w:rPr>
          <w:rFonts w:ascii="Times New Roman" w:hAnsi="Times New Roman" w:cs="Times New Roman"/>
        </w:rPr>
        <w:t>with stock buybacks</w:t>
      </w:r>
      <w:r w:rsidR="00595F7F">
        <w:rPr>
          <w:rFonts w:ascii="Times New Roman" w:hAnsi="Times New Roman" w:cs="Times New Roman"/>
        </w:rPr>
        <w:t xml:space="preserve"> (Exhibit 7</w:t>
      </w:r>
      <w:r w:rsidR="008B455C">
        <w:rPr>
          <w:rFonts w:ascii="Times New Roman" w:hAnsi="Times New Roman" w:cs="Times New Roman"/>
        </w:rPr>
        <w:t>)</w:t>
      </w:r>
      <w:r w:rsidRPr="00533721">
        <w:rPr>
          <w:rFonts w:ascii="Times New Roman" w:hAnsi="Times New Roman" w:cs="Times New Roman"/>
        </w:rPr>
        <w:t xml:space="preserve">. Under Molinaroli’s leadership, </w:t>
      </w:r>
      <w:r>
        <w:rPr>
          <w:rFonts w:ascii="Times New Roman" w:hAnsi="Times New Roman" w:cs="Times New Roman"/>
        </w:rPr>
        <w:t xml:space="preserve">for example, </w:t>
      </w:r>
      <w:r w:rsidRPr="00533721">
        <w:rPr>
          <w:rFonts w:ascii="Times New Roman" w:hAnsi="Times New Roman" w:cs="Times New Roman"/>
        </w:rPr>
        <w:t>cash returned to sh</w:t>
      </w:r>
      <w:r>
        <w:rPr>
          <w:rFonts w:ascii="Times New Roman" w:hAnsi="Times New Roman" w:cs="Times New Roman"/>
        </w:rPr>
        <w:t>areholders has grown - $3B spent on stock buybacks and $1.7B on dividends during the three years</w:t>
      </w:r>
      <w:r w:rsidR="00392A6C">
        <w:rPr>
          <w:rFonts w:ascii="Times New Roman" w:hAnsi="Times New Roman" w:cs="Times New Roman"/>
        </w:rPr>
        <w:t>,</w:t>
      </w:r>
      <w:r>
        <w:rPr>
          <w:rFonts w:ascii="Times New Roman" w:hAnsi="Times New Roman" w:cs="Times New Roman"/>
        </w:rPr>
        <w:t xml:space="preserve"> 2013-2015, before the merger with Tyco. During that same period, the company earned $4B in net income and spent $1.4B on research and development (R&amp;D) and $3.7B on</w:t>
      </w:r>
      <w:r w:rsidR="008B455C">
        <w:rPr>
          <w:rFonts w:ascii="Times New Roman" w:hAnsi="Times New Roman" w:cs="Times New Roman"/>
        </w:rPr>
        <w:t xml:space="preserve"> capital expenditures (Appendix 1-3</w:t>
      </w:r>
      <w:r>
        <w:rPr>
          <w:rFonts w:ascii="Times New Roman" w:hAnsi="Times New Roman" w:cs="Times New Roman"/>
        </w:rPr>
        <w:t>).</w:t>
      </w:r>
    </w:p>
    <w:p w14:paraId="4A5EEA01" w14:textId="7E9A9F21" w:rsidR="00E6365D" w:rsidRDefault="00C25489" w:rsidP="0015685D">
      <w:pPr>
        <w:spacing w:after="240" w:line="360" w:lineRule="auto"/>
        <w:rPr>
          <w:rFonts w:ascii="Times New Roman" w:hAnsi="Times New Roman" w:cs="Times New Roman"/>
        </w:rPr>
      </w:pPr>
      <w:r>
        <w:rPr>
          <w:rFonts w:ascii="Times New Roman" w:hAnsi="Times New Roman" w:cs="Times New Roman"/>
        </w:rPr>
        <w:t xml:space="preserve">As a part of the merger agreement, </w:t>
      </w:r>
      <w:r w:rsidR="00DB66D9">
        <w:rPr>
          <w:rFonts w:ascii="Times New Roman" w:hAnsi="Times New Roman" w:cs="Times New Roman"/>
        </w:rPr>
        <w:t>Molinaroli is eligible for $</w:t>
      </w:r>
      <w:r w:rsidR="00392A6C">
        <w:rPr>
          <w:rFonts w:ascii="Times New Roman" w:hAnsi="Times New Roman" w:cs="Times New Roman"/>
        </w:rPr>
        <w:t>74 million in “G</w:t>
      </w:r>
      <w:r w:rsidR="00DB66D9">
        <w:rPr>
          <w:rFonts w:ascii="Times New Roman" w:hAnsi="Times New Roman" w:cs="Times New Roman"/>
        </w:rPr>
        <w:t>olden Parachute” payments a</w:t>
      </w:r>
      <w:r w:rsidR="006F316E">
        <w:rPr>
          <w:rFonts w:ascii="Times New Roman" w:hAnsi="Times New Roman" w:cs="Times New Roman"/>
        </w:rPr>
        <w:t>nd $20 million retention bonus</w:t>
      </w:r>
      <w:r w:rsidR="006F316E">
        <w:rPr>
          <w:rStyle w:val="EndnoteReference"/>
          <w:rFonts w:ascii="Times New Roman" w:hAnsi="Times New Roman" w:cs="Times New Roman"/>
        </w:rPr>
        <w:endnoteReference w:id="43"/>
      </w:r>
      <w:r w:rsidR="006F316E">
        <w:rPr>
          <w:rFonts w:ascii="Times New Roman" w:hAnsi="Times New Roman" w:cs="Times New Roman"/>
        </w:rPr>
        <w:t>.</w:t>
      </w:r>
    </w:p>
    <w:p w14:paraId="22CB6F46" w14:textId="77777777" w:rsidR="00B63ADD" w:rsidRDefault="00B63ADD" w:rsidP="0015685D">
      <w:pPr>
        <w:spacing w:after="240" w:line="360" w:lineRule="auto"/>
        <w:rPr>
          <w:rFonts w:ascii="Times New Roman" w:hAnsi="Times New Roman" w:cs="Times New Roman"/>
          <w:i/>
        </w:rPr>
      </w:pPr>
    </w:p>
    <w:p w14:paraId="49879985" w14:textId="44434B6A" w:rsidR="00640329" w:rsidRPr="0015685D" w:rsidRDefault="00640329" w:rsidP="0015685D">
      <w:pPr>
        <w:spacing w:after="240" w:line="360" w:lineRule="auto"/>
        <w:rPr>
          <w:rFonts w:ascii="Times New Roman" w:hAnsi="Times New Roman" w:cs="Times New Roman"/>
          <w:i/>
        </w:rPr>
      </w:pPr>
      <w:r w:rsidRPr="00C30483">
        <w:rPr>
          <w:rFonts w:ascii="Times New Roman" w:hAnsi="Times New Roman" w:cs="Times New Roman"/>
          <w:i/>
        </w:rPr>
        <w:lastRenderedPageBreak/>
        <w:t>Market for Corporate Control</w:t>
      </w:r>
    </w:p>
    <w:p w14:paraId="52D5986B" w14:textId="7E81BB28" w:rsidR="00C30483" w:rsidRDefault="00EA774F" w:rsidP="0015685D">
      <w:pPr>
        <w:widowControl w:val="0"/>
        <w:autoSpaceDE w:val="0"/>
        <w:autoSpaceDN w:val="0"/>
        <w:adjustRightInd w:val="0"/>
        <w:spacing w:after="240" w:line="360" w:lineRule="auto"/>
        <w:rPr>
          <w:rFonts w:ascii="Times New Roman" w:hAnsi="Times New Roman" w:cs="Times New Roman"/>
        </w:rPr>
      </w:pPr>
      <w:r w:rsidRPr="000A0F50">
        <w:rPr>
          <w:rFonts w:ascii="Times New Roman" w:hAnsi="Times New Roman" w:cs="Times New Roman"/>
        </w:rPr>
        <w:t xml:space="preserve">When internal governance mechanisms such as monitoring and incentive alignment fail, the market for corporate control </w:t>
      </w:r>
      <w:r>
        <w:rPr>
          <w:rFonts w:ascii="Times New Roman" w:hAnsi="Times New Roman" w:cs="Times New Roman"/>
        </w:rPr>
        <w:t>can exercise a disciplinary role</w:t>
      </w:r>
      <w:r w:rsidR="000064AF">
        <w:rPr>
          <w:rFonts w:ascii="Times New Roman" w:hAnsi="Times New Roman" w:cs="Times New Roman"/>
        </w:rPr>
        <w:t xml:space="preserve">, by </w:t>
      </w:r>
      <w:r w:rsidR="00392A6C">
        <w:rPr>
          <w:rFonts w:ascii="Times New Roman" w:hAnsi="Times New Roman" w:cs="Times New Roman"/>
        </w:rPr>
        <w:t xml:space="preserve">replacing and </w:t>
      </w:r>
      <w:r w:rsidR="000064AF">
        <w:rPr>
          <w:rFonts w:ascii="Times New Roman" w:hAnsi="Times New Roman" w:cs="Times New Roman"/>
        </w:rPr>
        <w:t>enhancing the company</w:t>
      </w:r>
      <w:r w:rsidR="00392A6C">
        <w:rPr>
          <w:rFonts w:ascii="Times New Roman" w:hAnsi="Times New Roman" w:cs="Times New Roman"/>
        </w:rPr>
        <w:t>’s</w:t>
      </w:r>
      <w:r w:rsidR="000064AF">
        <w:rPr>
          <w:rFonts w:ascii="Times New Roman" w:hAnsi="Times New Roman" w:cs="Times New Roman"/>
        </w:rPr>
        <w:t xml:space="preserve"> </w:t>
      </w:r>
      <w:r w:rsidR="000064AF" w:rsidRPr="000A0F50">
        <w:rPr>
          <w:rFonts w:ascii="Times New Roman" w:hAnsi="Times New Roman" w:cs="Times New Roman"/>
        </w:rPr>
        <w:t>manage</w:t>
      </w:r>
      <w:r w:rsidR="000064AF">
        <w:rPr>
          <w:rFonts w:ascii="Times New Roman" w:hAnsi="Times New Roman" w:cs="Times New Roman"/>
        </w:rPr>
        <w:t>ment</w:t>
      </w:r>
      <w:r>
        <w:rPr>
          <w:rFonts w:ascii="Times New Roman" w:hAnsi="Times New Roman" w:cs="Times New Roman"/>
        </w:rPr>
        <w:t xml:space="preserve">. </w:t>
      </w:r>
      <w:r w:rsidRPr="000A0F50">
        <w:rPr>
          <w:rFonts w:ascii="Times New Roman" w:hAnsi="Times New Roman" w:cs="Times New Roman"/>
        </w:rPr>
        <w:t xml:space="preserve">If </w:t>
      </w:r>
      <w:r w:rsidR="000064AF" w:rsidRPr="000A0F50">
        <w:rPr>
          <w:rFonts w:ascii="Times New Roman" w:hAnsi="Times New Roman" w:cs="Times New Roman"/>
        </w:rPr>
        <w:t xml:space="preserve">the actions </w:t>
      </w:r>
      <w:r w:rsidR="000064AF">
        <w:rPr>
          <w:rFonts w:ascii="Times New Roman" w:hAnsi="Times New Roman" w:cs="Times New Roman"/>
        </w:rPr>
        <w:t xml:space="preserve">of </w:t>
      </w:r>
      <w:r w:rsidR="000064AF" w:rsidRPr="000A0F50">
        <w:rPr>
          <w:rFonts w:ascii="Times New Roman" w:hAnsi="Times New Roman" w:cs="Times New Roman"/>
        </w:rPr>
        <w:t>corporate ma</w:t>
      </w:r>
      <w:r w:rsidR="000064AF">
        <w:rPr>
          <w:rFonts w:ascii="Times New Roman" w:hAnsi="Times New Roman" w:cs="Times New Roman"/>
        </w:rPr>
        <w:t>nagers</w:t>
      </w:r>
      <w:r w:rsidR="000064AF" w:rsidRPr="000A0F50">
        <w:rPr>
          <w:rFonts w:ascii="Times New Roman" w:hAnsi="Times New Roman" w:cs="Times New Roman"/>
        </w:rPr>
        <w:t xml:space="preserve"> affect </w:t>
      </w:r>
      <w:r w:rsidR="000064AF">
        <w:rPr>
          <w:rFonts w:ascii="Times New Roman" w:hAnsi="Times New Roman" w:cs="Times New Roman"/>
        </w:rPr>
        <w:t>negatively the stock market valuation of the firm</w:t>
      </w:r>
      <w:r>
        <w:rPr>
          <w:rFonts w:ascii="Times New Roman" w:hAnsi="Times New Roman" w:cs="Times New Roman"/>
        </w:rPr>
        <w:t xml:space="preserve">, </w:t>
      </w:r>
      <w:r w:rsidR="000064AF">
        <w:rPr>
          <w:rFonts w:ascii="Times New Roman" w:hAnsi="Times New Roman" w:cs="Times New Roman"/>
        </w:rPr>
        <w:t xml:space="preserve">the </w:t>
      </w:r>
      <w:r w:rsidRPr="000A0F50">
        <w:rPr>
          <w:rFonts w:ascii="Times New Roman" w:hAnsi="Times New Roman" w:cs="Times New Roman"/>
        </w:rPr>
        <w:t>lower st</w:t>
      </w:r>
      <w:r w:rsidR="000064AF">
        <w:rPr>
          <w:rFonts w:ascii="Times New Roman" w:hAnsi="Times New Roman" w:cs="Times New Roman"/>
        </w:rPr>
        <w:t>ock prices could render the company</w:t>
      </w:r>
      <w:r w:rsidR="00392A6C">
        <w:rPr>
          <w:rFonts w:ascii="Times New Roman" w:hAnsi="Times New Roman" w:cs="Times New Roman"/>
        </w:rPr>
        <w:t xml:space="preserve"> more attractive </w:t>
      </w:r>
      <w:r w:rsidR="006F316E">
        <w:rPr>
          <w:rFonts w:ascii="Times New Roman" w:hAnsi="Times New Roman" w:cs="Times New Roman"/>
        </w:rPr>
        <w:t xml:space="preserve">target to </w:t>
      </w:r>
      <w:r w:rsidR="00392A6C">
        <w:rPr>
          <w:rFonts w:ascii="Times New Roman" w:hAnsi="Times New Roman" w:cs="Times New Roman"/>
        </w:rPr>
        <w:t>prospective</w:t>
      </w:r>
      <w:r w:rsidR="006F316E">
        <w:rPr>
          <w:rFonts w:ascii="Times New Roman" w:hAnsi="Times New Roman" w:cs="Times New Roman"/>
        </w:rPr>
        <w:t xml:space="preserve"> acquirers</w:t>
      </w:r>
      <w:r>
        <w:rPr>
          <w:rFonts w:ascii="Times New Roman" w:hAnsi="Times New Roman" w:cs="Times New Roman"/>
        </w:rPr>
        <w:t xml:space="preserve">. This governance </w:t>
      </w:r>
      <w:r w:rsidR="00C30483">
        <w:rPr>
          <w:rFonts w:ascii="Times New Roman" w:hAnsi="Times New Roman" w:cs="Times New Roman"/>
        </w:rPr>
        <w:t>mechanism</w:t>
      </w:r>
      <w:r>
        <w:rPr>
          <w:rFonts w:ascii="Times New Roman" w:hAnsi="Times New Roman" w:cs="Times New Roman"/>
        </w:rPr>
        <w:t xml:space="preserve"> thus embeds the change in control and the potential protection of shareholder interests as corporate</w:t>
      </w:r>
      <w:r w:rsidR="00392A6C">
        <w:rPr>
          <w:rFonts w:ascii="Times New Roman" w:hAnsi="Times New Roman" w:cs="Times New Roman"/>
        </w:rPr>
        <w:t xml:space="preserve"> managers compete for control over a</w:t>
      </w:r>
      <w:r>
        <w:rPr>
          <w:rFonts w:ascii="Times New Roman" w:hAnsi="Times New Roman" w:cs="Times New Roman"/>
        </w:rPr>
        <w:t xml:space="preserve"> limited number of firms. </w:t>
      </w:r>
      <w:r w:rsidR="00C96693">
        <w:rPr>
          <w:rFonts w:ascii="Times New Roman" w:hAnsi="Times New Roman" w:cs="Times New Roman"/>
        </w:rPr>
        <w:t xml:space="preserve">In reality, the market for corporate control constitutes a small portion of the mergers and acquisitions (M&amp;A) market, which had a record year of </w:t>
      </w:r>
      <w:r w:rsidR="001D5ED0">
        <w:rPr>
          <w:rFonts w:ascii="Times New Roman" w:hAnsi="Times New Roman" w:cs="Times New Roman"/>
        </w:rPr>
        <w:t xml:space="preserve">deals reaching </w:t>
      </w:r>
      <w:r w:rsidR="006F316E">
        <w:rPr>
          <w:rFonts w:ascii="Times New Roman" w:hAnsi="Times New Roman" w:cs="Times New Roman"/>
        </w:rPr>
        <w:t>$3.8 trillion in 2015</w:t>
      </w:r>
      <w:r w:rsidR="006F316E">
        <w:rPr>
          <w:rStyle w:val="EndnoteReference"/>
          <w:rFonts w:ascii="Times New Roman" w:hAnsi="Times New Roman" w:cs="Times New Roman"/>
        </w:rPr>
        <w:endnoteReference w:id="44"/>
      </w:r>
      <w:r w:rsidR="006F316E">
        <w:rPr>
          <w:rFonts w:ascii="Times New Roman" w:hAnsi="Times New Roman" w:cs="Times New Roman"/>
        </w:rPr>
        <w:t xml:space="preserve">. </w:t>
      </w:r>
      <w:r w:rsidR="00CC28AE">
        <w:rPr>
          <w:rFonts w:ascii="Times New Roman" w:hAnsi="Times New Roman" w:cs="Times New Roman"/>
        </w:rPr>
        <w:t>Mergers and acquisitions are normally approved by the respective board of directors of the involved companies and then subjected to shareholder approval. By contrast, the market for corporate control typically i</w:t>
      </w:r>
      <w:r w:rsidR="001D5ED0">
        <w:rPr>
          <w:rFonts w:ascii="Times New Roman" w:hAnsi="Times New Roman" w:cs="Times New Roman"/>
        </w:rPr>
        <w:t>nvolves hostile takeovers.</w:t>
      </w:r>
      <w:r w:rsidR="00CC28AE">
        <w:rPr>
          <w:rFonts w:ascii="Times New Roman" w:hAnsi="Times New Roman" w:cs="Times New Roman"/>
        </w:rPr>
        <w:t xml:space="preserve"> </w:t>
      </w:r>
      <w:r w:rsidR="001D5ED0">
        <w:rPr>
          <w:rFonts w:ascii="Times New Roman" w:hAnsi="Times New Roman" w:cs="Times New Roman"/>
        </w:rPr>
        <w:t xml:space="preserve">If </w:t>
      </w:r>
      <w:r w:rsidR="00CC28AE">
        <w:rPr>
          <w:rFonts w:ascii="Times New Roman" w:hAnsi="Times New Roman" w:cs="Times New Roman"/>
        </w:rPr>
        <w:t>the management and the board of directors of the targe</w:t>
      </w:r>
      <w:r w:rsidR="001D5ED0">
        <w:rPr>
          <w:rFonts w:ascii="Times New Roman" w:hAnsi="Times New Roman" w:cs="Times New Roman"/>
        </w:rPr>
        <w:t>ted company oppose the deal,</w:t>
      </w:r>
      <w:r w:rsidR="00CC28AE">
        <w:rPr>
          <w:rFonts w:ascii="Times New Roman" w:hAnsi="Times New Roman" w:cs="Times New Roman"/>
        </w:rPr>
        <w:t xml:space="preserve"> the acquiring firm </w:t>
      </w:r>
      <w:r w:rsidR="001D5ED0">
        <w:rPr>
          <w:rFonts w:ascii="Times New Roman" w:hAnsi="Times New Roman" w:cs="Times New Roman"/>
        </w:rPr>
        <w:t xml:space="preserve">could </w:t>
      </w:r>
      <w:r w:rsidR="00392A6C">
        <w:rPr>
          <w:rFonts w:ascii="Times New Roman" w:hAnsi="Times New Roman" w:cs="Times New Roman"/>
        </w:rPr>
        <w:t>offer</w:t>
      </w:r>
      <w:r w:rsidR="00CC28AE">
        <w:rPr>
          <w:rFonts w:ascii="Times New Roman" w:hAnsi="Times New Roman" w:cs="Times New Roman"/>
        </w:rPr>
        <w:t xml:space="preserve"> a takeover deal to the shareholders of the targeted firm directly.</w:t>
      </w:r>
    </w:p>
    <w:p w14:paraId="6A9DE1B4" w14:textId="64350574" w:rsidR="006F316E" w:rsidRDefault="008B455C" w:rsidP="0015685D">
      <w:pPr>
        <w:spacing w:after="240" w:line="360" w:lineRule="auto"/>
        <w:rPr>
          <w:rFonts w:ascii="Times New Roman" w:hAnsi="Times New Roman" w:cs="Times New Roman"/>
        </w:rPr>
      </w:pPr>
      <w:r>
        <w:rPr>
          <w:rFonts w:ascii="Times New Roman" w:hAnsi="Times New Roman" w:cs="Times New Roman"/>
        </w:rPr>
        <w:t>Rather than a hostile takeover,</w:t>
      </w:r>
      <w:r w:rsidR="001D5ED0">
        <w:rPr>
          <w:rFonts w:ascii="Times New Roman" w:hAnsi="Times New Roman" w:cs="Times New Roman"/>
        </w:rPr>
        <w:t xml:space="preserve"> JCI –</w:t>
      </w:r>
      <w:r>
        <w:rPr>
          <w:rFonts w:ascii="Times New Roman" w:hAnsi="Times New Roman" w:cs="Times New Roman"/>
        </w:rPr>
        <w:t>Tyco deal is a friendly merger, and Johnson Controls pai</w:t>
      </w:r>
      <w:r w:rsidR="006F316E">
        <w:rPr>
          <w:rFonts w:ascii="Times New Roman" w:hAnsi="Times New Roman" w:cs="Times New Roman"/>
        </w:rPr>
        <w:t>d 11% premium to Tyco’s owners</w:t>
      </w:r>
      <w:r w:rsidR="006F316E">
        <w:rPr>
          <w:rStyle w:val="EndnoteReference"/>
          <w:rFonts w:ascii="Times New Roman" w:hAnsi="Times New Roman" w:cs="Times New Roman"/>
        </w:rPr>
        <w:endnoteReference w:id="45"/>
      </w:r>
      <w:r w:rsidR="006F316E">
        <w:rPr>
          <w:rFonts w:ascii="Times New Roman" w:hAnsi="Times New Roman" w:cs="Times New Roman"/>
        </w:rPr>
        <w:t xml:space="preserve">. </w:t>
      </w:r>
      <w:r>
        <w:rPr>
          <w:rFonts w:ascii="Times New Roman" w:hAnsi="Times New Roman" w:cs="Times New Roman"/>
        </w:rPr>
        <w:t xml:space="preserve">Still, change in control is anticipated to pass to Tyco’s management. </w:t>
      </w:r>
      <w:r w:rsidR="00EA774F">
        <w:rPr>
          <w:rFonts w:ascii="Times New Roman" w:hAnsi="Times New Roman" w:cs="Times New Roman"/>
        </w:rPr>
        <w:t xml:space="preserve">George Oliver, the Tyco Chairman will be the first outsider CEO for Johnson Controls. </w:t>
      </w:r>
      <w:r w:rsidR="006F316E">
        <w:rPr>
          <w:rFonts w:ascii="Times New Roman" w:hAnsi="Times New Roman" w:cs="Times New Roman"/>
        </w:rPr>
        <w:t xml:space="preserve">Oliver joined Tyco in 2006 as President of Tyco Safety Products, and became CEO of Tyco in 2012. Prior to joining Tyco, George Oliver has spent more than 20 years at General Electric (GE) in various leadership roles, including </w:t>
      </w:r>
      <w:r w:rsidR="006F316E">
        <w:rPr>
          <w:rFonts w:ascii="Times New Roman" w:hAnsi="Times New Roman" w:cs="Times New Roman"/>
          <w:bCs/>
        </w:rPr>
        <w:t>CEO</w:t>
      </w:r>
      <w:r w:rsidR="006F316E" w:rsidRPr="004E2B8F">
        <w:rPr>
          <w:rFonts w:ascii="Times New Roman" w:hAnsi="Times New Roman" w:cs="Times New Roman"/>
          <w:bCs/>
        </w:rPr>
        <w:t xml:space="preserve"> of GE Water and Process Technologies and </w:t>
      </w:r>
      <w:r w:rsidR="006F316E">
        <w:rPr>
          <w:rFonts w:ascii="Times New Roman" w:hAnsi="Times New Roman" w:cs="Times New Roman"/>
          <w:bCs/>
        </w:rPr>
        <w:t>CEO</w:t>
      </w:r>
      <w:r w:rsidR="006F316E" w:rsidRPr="004E2B8F">
        <w:rPr>
          <w:rFonts w:ascii="Times New Roman" w:hAnsi="Times New Roman" w:cs="Times New Roman"/>
          <w:bCs/>
        </w:rPr>
        <w:t xml:space="preserve"> of GE Engine Services</w:t>
      </w:r>
      <w:r w:rsidR="006F316E">
        <w:rPr>
          <w:rFonts w:ascii="Times New Roman" w:hAnsi="Times New Roman" w:cs="Times New Roman"/>
          <w:bCs/>
        </w:rPr>
        <w:t>.</w:t>
      </w:r>
    </w:p>
    <w:p w14:paraId="531ECA42" w14:textId="717892D0" w:rsidR="006F316E" w:rsidRDefault="00EA774F" w:rsidP="0015685D">
      <w:pPr>
        <w:spacing w:after="240" w:line="360" w:lineRule="auto"/>
        <w:rPr>
          <w:rFonts w:ascii="Times New Roman" w:hAnsi="Times New Roman" w:cs="Times New Roman"/>
        </w:rPr>
      </w:pPr>
      <w:r>
        <w:rPr>
          <w:rFonts w:ascii="Times New Roman" w:hAnsi="Times New Roman" w:cs="Times New Roman"/>
        </w:rPr>
        <w:t>Unlike Molinar</w:t>
      </w:r>
      <w:r w:rsidR="008B455C">
        <w:rPr>
          <w:rFonts w:ascii="Times New Roman" w:hAnsi="Times New Roman" w:cs="Times New Roman"/>
        </w:rPr>
        <w:t>loli who had worked for Johnson Controls for 30 years before succeeding</w:t>
      </w:r>
      <w:r>
        <w:rPr>
          <w:rFonts w:ascii="Times New Roman" w:hAnsi="Times New Roman" w:cs="Times New Roman"/>
        </w:rPr>
        <w:t xml:space="preserve"> Steve Roell</w:t>
      </w:r>
      <w:r w:rsidR="008B455C">
        <w:rPr>
          <w:rFonts w:ascii="Times New Roman" w:hAnsi="Times New Roman" w:cs="Times New Roman"/>
        </w:rPr>
        <w:t xml:space="preserve"> in the position of a CEO back</w:t>
      </w:r>
      <w:r>
        <w:rPr>
          <w:rFonts w:ascii="Times New Roman" w:hAnsi="Times New Roman" w:cs="Times New Roman"/>
        </w:rPr>
        <w:t xml:space="preserve"> in 2013, Oliver would have been with the company for </w:t>
      </w:r>
      <w:r w:rsidR="008B455C">
        <w:rPr>
          <w:rFonts w:ascii="Times New Roman" w:hAnsi="Times New Roman" w:cs="Times New Roman"/>
        </w:rPr>
        <w:t xml:space="preserve">merely </w:t>
      </w:r>
      <w:r>
        <w:rPr>
          <w:rFonts w:ascii="Times New Roman" w:hAnsi="Times New Roman" w:cs="Times New Roman"/>
        </w:rPr>
        <w:t>18 months</w:t>
      </w:r>
      <w:r w:rsidR="008B455C">
        <w:rPr>
          <w:rFonts w:ascii="Times New Roman" w:hAnsi="Times New Roman" w:cs="Times New Roman"/>
        </w:rPr>
        <w:t xml:space="preserve"> before taking the reins</w:t>
      </w:r>
      <w:r w:rsidR="00F27F82">
        <w:rPr>
          <w:rStyle w:val="EndnoteReference"/>
          <w:rFonts w:ascii="Times New Roman" w:hAnsi="Times New Roman" w:cs="Times New Roman"/>
        </w:rPr>
        <w:endnoteReference w:id="46"/>
      </w:r>
      <w:r>
        <w:rPr>
          <w:rFonts w:ascii="Times New Roman" w:hAnsi="Times New Roman" w:cs="Times New Roman"/>
        </w:rPr>
        <w:t>.</w:t>
      </w:r>
      <w:r w:rsidR="00C30483">
        <w:rPr>
          <w:rFonts w:ascii="Times New Roman" w:hAnsi="Times New Roman" w:cs="Times New Roman"/>
        </w:rPr>
        <w:t xml:space="preserve"> </w:t>
      </w:r>
      <w:r w:rsidR="006F316E">
        <w:rPr>
          <w:rFonts w:ascii="Times New Roman" w:hAnsi="Times New Roman" w:cs="Times New Roman"/>
        </w:rPr>
        <w:t xml:space="preserve">According to the merger agreement, </w:t>
      </w:r>
      <w:r w:rsidR="006F316E" w:rsidRPr="00533721">
        <w:rPr>
          <w:rFonts w:ascii="Times New Roman" w:hAnsi="Times New Roman" w:cs="Times New Roman"/>
        </w:rPr>
        <w:t xml:space="preserve">Alex Molinaroli will </w:t>
      </w:r>
      <w:r w:rsidR="006F316E">
        <w:rPr>
          <w:rFonts w:ascii="Times New Roman" w:hAnsi="Times New Roman" w:cs="Times New Roman"/>
        </w:rPr>
        <w:t xml:space="preserve">continue to </w:t>
      </w:r>
      <w:r w:rsidR="006F316E" w:rsidRPr="00533721">
        <w:rPr>
          <w:rFonts w:ascii="Times New Roman" w:hAnsi="Times New Roman" w:cs="Times New Roman"/>
        </w:rPr>
        <w:t xml:space="preserve">serve as CEO and Chairman of the combined entity for </w:t>
      </w:r>
      <w:r w:rsidR="006F316E">
        <w:rPr>
          <w:rFonts w:ascii="Times New Roman" w:hAnsi="Times New Roman" w:cs="Times New Roman"/>
        </w:rPr>
        <w:t>the first 18 months,</w:t>
      </w:r>
      <w:r w:rsidR="006F316E" w:rsidRPr="00533721">
        <w:rPr>
          <w:rFonts w:ascii="Times New Roman" w:hAnsi="Times New Roman" w:cs="Times New Roman"/>
        </w:rPr>
        <w:t xml:space="preserve"> </w:t>
      </w:r>
      <w:r w:rsidR="006F316E">
        <w:rPr>
          <w:rFonts w:ascii="Times New Roman" w:hAnsi="Times New Roman" w:cs="Times New Roman"/>
        </w:rPr>
        <w:t xml:space="preserve">and </w:t>
      </w:r>
      <w:r w:rsidR="00392A6C">
        <w:rPr>
          <w:rFonts w:ascii="Times New Roman" w:hAnsi="Times New Roman" w:cs="Times New Roman"/>
        </w:rPr>
        <w:t xml:space="preserve">continue as </w:t>
      </w:r>
      <w:r w:rsidR="006F316E" w:rsidRPr="00533721">
        <w:rPr>
          <w:rFonts w:ascii="Times New Roman" w:hAnsi="Times New Roman" w:cs="Times New Roman"/>
        </w:rPr>
        <w:t xml:space="preserve">Executive Chairman for </w:t>
      </w:r>
      <w:r w:rsidR="006F316E">
        <w:rPr>
          <w:rFonts w:ascii="Times New Roman" w:hAnsi="Times New Roman" w:cs="Times New Roman"/>
        </w:rPr>
        <w:t xml:space="preserve">another </w:t>
      </w:r>
      <w:r w:rsidR="006F316E" w:rsidRPr="00533721">
        <w:rPr>
          <w:rFonts w:ascii="Times New Roman" w:hAnsi="Times New Roman" w:cs="Times New Roman"/>
        </w:rPr>
        <w:t xml:space="preserve">12 months. </w:t>
      </w:r>
      <w:r w:rsidR="006F316E">
        <w:rPr>
          <w:rFonts w:ascii="Times New Roman" w:hAnsi="Times New Roman" w:cs="Times New Roman"/>
        </w:rPr>
        <w:t xml:space="preserve">On the other hand, Oliver, </w:t>
      </w:r>
      <w:r w:rsidR="006F316E" w:rsidRPr="00533721">
        <w:rPr>
          <w:rFonts w:ascii="Times New Roman" w:hAnsi="Times New Roman" w:cs="Times New Roman"/>
        </w:rPr>
        <w:t>Tyco’s CEO</w:t>
      </w:r>
      <w:r w:rsidR="006F316E">
        <w:rPr>
          <w:rFonts w:ascii="Times New Roman" w:hAnsi="Times New Roman" w:cs="Times New Roman"/>
        </w:rPr>
        <w:t>,</w:t>
      </w:r>
      <w:r w:rsidR="006F316E" w:rsidRPr="00533721">
        <w:rPr>
          <w:rFonts w:ascii="Times New Roman" w:hAnsi="Times New Roman" w:cs="Times New Roman"/>
        </w:rPr>
        <w:t xml:space="preserve"> will serve as President and COO</w:t>
      </w:r>
      <w:r w:rsidR="006F316E">
        <w:rPr>
          <w:rFonts w:ascii="Times New Roman" w:hAnsi="Times New Roman" w:cs="Times New Roman"/>
        </w:rPr>
        <w:t xml:space="preserve"> of Johnson Controls plc during the first</w:t>
      </w:r>
      <w:r w:rsidR="006F316E" w:rsidRPr="00533721">
        <w:rPr>
          <w:rFonts w:ascii="Times New Roman" w:hAnsi="Times New Roman" w:cs="Times New Roman"/>
        </w:rPr>
        <w:t xml:space="preserve"> 18 months</w:t>
      </w:r>
      <w:r w:rsidR="006F316E">
        <w:rPr>
          <w:rFonts w:ascii="Times New Roman" w:hAnsi="Times New Roman" w:cs="Times New Roman"/>
        </w:rPr>
        <w:t xml:space="preserve"> after the merger, follow up</w:t>
      </w:r>
      <w:r w:rsidR="006F316E" w:rsidRPr="00533721">
        <w:rPr>
          <w:rFonts w:ascii="Times New Roman" w:hAnsi="Times New Roman" w:cs="Times New Roman"/>
        </w:rPr>
        <w:t xml:space="preserve"> as a CEO for </w:t>
      </w:r>
      <w:r w:rsidR="006F316E">
        <w:rPr>
          <w:rFonts w:ascii="Times New Roman" w:hAnsi="Times New Roman" w:cs="Times New Roman"/>
        </w:rPr>
        <w:t xml:space="preserve">the next </w:t>
      </w:r>
      <w:r w:rsidR="006F316E" w:rsidRPr="00533721">
        <w:rPr>
          <w:rFonts w:ascii="Times New Roman" w:hAnsi="Times New Roman" w:cs="Times New Roman"/>
        </w:rPr>
        <w:t>12 month</w:t>
      </w:r>
      <w:r w:rsidR="006F316E">
        <w:rPr>
          <w:rFonts w:ascii="Times New Roman" w:hAnsi="Times New Roman" w:cs="Times New Roman"/>
        </w:rPr>
        <w:t>s, and finally assume both the position of Chairman of the Board and CEO</w:t>
      </w:r>
      <w:r w:rsidR="006F316E">
        <w:rPr>
          <w:rStyle w:val="EndnoteReference"/>
          <w:rFonts w:ascii="Times New Roman" w:hAnsi="Times New Roman" w:cs="Times New Roman"/>
        </w:rPr>
        <w:endnoteReference w:id="47"/>
      </w:r>
      <w:r w:rsidR="006F316E">
        <w:rPr>
          <w:rFonts w:ascii="Times New Roman" w:hAnsi="Times New Roman" w:cs="Times New Roman"/>
        </w:rPr>
        <w:t>.</w:t>
      </w:r>
      <w:r w:rsidR="006F316E" w:rsidRPr="00533721">
        <w:rPr>
          <w:rFonts w:ascii="Times New Roman" w:hAnsi="Times New Roman" w:cs="Times New Roman"/>
        </w:rPr>
        <w:t xml:space="preserve"> </w:t>
      </w:r>
    </w:p>
    <w:p w14:paraId="43B775B3" w14:textId="45FF5834" w:rsidR="00290335" w:rsidRPr="00533721" w:rsidRDefault="00290335" w:rsidP="0015685D">
      <w:pPr>
        <w:spacing w:after="240" w:line="360" w:lineRule="auto"/>
        <w:rPr>
          <w:rFonts w:ascii="Times New Roman" w:hAnsi="Times New Roman" w:cs="Times New Roman"/>
          <w:b/>
        </w:rPr>
      </w:pPr>
      <w:r w:rsidRPr="00533721">
        <w:rPr>
          <w:rFonts w:ascii="Times New Roman" w:hAnsi="Times New Roman" w:cs="Times New Roman"/>
          <w:b/>
          <w:noProof/>
        </w:rPr>
        <w:lastRenderedPageBreak/>
        <w:drawing>
          <wp:inline distT="0" distB="0" distL="0" distR="0" wp14:anchorId="3B8D2A74" wp14:editId="03614777">
            <wp:extent cx="5943600" cy="80670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067040"/>
                    </a:xfrm>
                    <a:prstGeom prst="rect">
                      <a:avLst/>
                    </a:prstGeom>
                    <a:noFill/>
                    <a:ln>
                      <a:noFill/>
                    </a:ln>
                  </pic:spPr>
                </pic:pic>
              </a:graphicData>
            </a:graphic>
          </wp:inline>
        </w:drawing>
      </w:r>
    </w:p>
    <w:p w14:paraId="3AAA3B4F" w14:textId="2BED7B01" w:rsidR="007A193F" w:rsidRPr="00533721" w:rsidRDefault="00823038" w:rsidP="0015685D">
      <w:pPr>
        <w:spacing w:after="240" w:line="360" w:lineRule="auto"/>
        <w:rPr>
          <w:rFonts w:ascii="Times New Roman" w:hAnsi="Times New Roman" w:cs="Times New Roman"/>
        </w:rPr>
      </w:pPr>
      <w:r w:rsidRPr="00533721">
        <w:rPr>
          <w:rFonts w:ascii="Times New Roman" w:hAnsi="Times New Roman" w:cs="Times New Roman"/>
        </w:rPr>
        <w:lastRenderedPageBreak/>
        <w:t>Exhibit</w:t>
      </w:r>
      <w:r w:rsidR="00036004" w:rsidRPr="00533721">
        <w:rPr>
          <w:rFonts w:ascii="Times New Roman" w:hAnsi="Times New Roman" w:cs="Times New Roman"/>
        </w:rPr>
        <w:t xml:space="preserve"> 1</w:t>
      </w:r>
      <w:r w:rsidR="0071266C" w:rsidRPr="00533721">
        <w:rPr>
          <w:rFonts w:ascii="Times New Roman" w:hAnsi="Times New Roman" w:cs="Times New Roman"/>
        </w:rPr>
        <w:t>: Alex Molinaroli</w:t>
      </w:r>
      <w:r w:rsidR="00036004" w:rsidRPr="00533721">
        <w:rPr>
          <w:rFonts w:ascii="Times New Roman" w:hAnsi="Times New Roman" w:cs="Times New Roman"/>
        </w:rPr>
        <w:t>,</w:t>
      </w:r>
      <w:r w:rsidR="005A62E5" w:rsidRPr="00533721">
        <w:rPr>
          <w:rFonts w:ascii="Times New Roman" w:hAnsi="Times New Roman" w:cs="Times New Roman"/>
        </w:rPr>
        <w:t xml:space="preserve"> </w:t>
      </w:r>
      <w:r w:rsidR="00111FB4">
        <w:rPr>
          <w:rFonts w:ascii="Times New Roman" w:hAnsi="Times New Roman" w:cs="Times New Roman"/>
        </w:rPr>
        <w:t>CEO and Chairman of Johnson Controls</w:t>
      </w:r>
    </w:p>
    <w:p w14:paraId="66E8AF6A" w14:textId="7A872E3A" w:rsidR="00224B5B" w:rsidRDefault="00111FB4" w:rsidP="0015685D">
      <w:pPr>
        <w:spacing w:after="240"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D2511A2" wp14:editId="06972917">
                <wp:simplePos x="0" y="0"/>
                <wp:positionH relativeFrom="column">
                  <wp:posOffset>2400300</wp:posOffset>
                </wp:positionH>
                <wp:positionV relativeFrom="paragraph">
                  <wp:posOffset>80010</wp:posOffset>
                </wp:positionV>
                <wp:extent cx="3771900" cy="2628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771900" cy="2628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878819" w14:textId="701006EF" w:rsidR="006F0210" w:rsidRDefault="006F0210">
                            <w:r>
                              <w:t>Education:</w:t>
                            </w:r>
                          </w:p>
                          <w:p w14:paraId="3F221132" w14:textId="77777777" w:rsidR="006F0210" w:rsidRDefault="006F0210"/>
                          <w:p w14:paraId="7F6370EA" w14:textId="77777777" w:rsidR="006F0210" w:rsidRDefault="006F0210">
                            <w:r>
                              <w:t>2003-2005 MBA, Business Administration and Management, Northwestern University – Kellogg School of Management</w:t>
                            </w:r>
                          </w:p>
                          <w:p w14:paraId="1B333932" w14:textId="77777777" w:rsidR="006F0210" w:rsidRDefault="006F0210"/>
                          <w:p w14:paraId="1725E3DF" w14:textId="77777777" w:rsidR="006F0210" w:rsidRDefault="006F0210"/>
                          <w:p w14:paraId="18FA702D" w14:textId="23A39809" w:rsidR="006F0210" w:rsidRDefault="006F0210">
                            <w:r>
                              <w:t xml:space="preserve">1978-1983 BS, Electrical and electronics engineering, University of South Carolina - Columbia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2511A2" id="_x0000_t202" coordsize="21600,21600" o:spt="202" path="m,l,21600r21600,l21600,xe">
                <v:stroke joinstyle="miter"/>
                <v:path gradientshapeok="t" o:connecttype="rect"/>
              </v:shapetype>
              <v:shape id="Text Box 3" o:spid="_x0000_s1026" type="#_x0000_t202" style="position:absolute;margin-left:189pt;margin-top:6.3pt;width:297pt;height:20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q+qgIAAKQFAAAOAAAAZHJzL2Uyb0RvYy54bWysVE1v2zAMvQ/YfxB0T22nadMYdQo3RYYB&#10;xVqsHXpWZKkxJouapCTOhv33UbKdZt0uHXaxKfKJIh8/Lq/aRpGtsK4GXdDsJKVEaA5VrZ8L+uVx&#10;ObqgxHmmK6ZAi4LuhaNX8/fvLncmF2NYg6qEJehEu3xnCrr23uRJ4vhaNMydgBEajRJswzwe7XNS&#10;WbZD741Kxml6nuzAVsYCF86h9qYz0nn0L6Xg/k5KJzxRBcXYfPza+F2FbzK/ZPmzZWZd8z4M9g9R&#10;NKzW+OjB1Q3zjGxs/YerpuYWHEh/wqFJQMqai5gDZpOlr7J5WDMjYi5IjjMHmtz/c8s/be8tqauC&#10;nlKiWYMlehStJ9fQktPAzs64HEEPBmG+RTVWedA7VIakW2mb8Md0CNqR5/2B2+CMo/J0Os1mKZo4&#10;2sbn44twQP/Jy3Vjnf8goCFBKKjF4kVO2fbW+Q46QMJrGpa1UrGASv+mQJ+dRsQO6G6zHENBMSBD&#10;ULE6PxZn03E5PZuNzsuzbDTJ0otRWabj0c2yTMt0slzMJtc/+ziH+0ngpMs9Sn6vRPCq9GchkctI&#10;QVDELhYLZcmWYf8xzoX2kb0YIaIDSmIWb7nY42MeMb+3XO4YGV4G7Q+Xm1qDjXy/Crv6OoQsOzwW&#10;7SjvIPp21fa9soJqj61ioRs1Z/iyxnLeMufvmcXZwhbAfeHv8CMV7AoKvUTJGuz3v+kDHlserZTs&#10;cFYL6r5tmBWUqI8ah2GWTSZhuONhghXFgz22rI4tetMsAMuR4WYyPIoB79UgSgvNE66VMryKJqY5&#10;vl1QP4gL320QXEtclGUE4Tgb5m/1g+HBdahOaNbH9olZ03e0xw76BMNUs/xVY3fYcFNDufEg69j1&#10;geCO1Z54XAVxbvq1FXbN8TmiXpbr/BcAAAD//wMAUEsDBBQABgAIAAAAIQCaQAZQ3wAAAAoBAAAP&#10;AAAAZHJzL2Rvd25yZXYueG1sTI/BTsMwEETvSPyDtUjcqE0oaRviVBWIK6gtVOrNjbdJ1HgdxW4T&#10;/p7lRI87M5p9ky9H14oL9qHxpOFxokAgld42VGn42r4/zEGEaMia1hNq+MEAy+L2JjeZ9QOt8bKJ&#10;leASCpnRUMfYZVKGskZnwsR3SOwdfe9M5LOvpO3NwOWulYlSqXSmIf5Qmw5fayxPm7PT8P1x3O+m&#10;6rN6c8/d4EclyS2k1vd34+oFRMQx/ofhD5/RoWCmgz+TDaLV8DSb85bIRpKC4MBilrBw0DBN0hRk&#10;kcvrCcUvAAAA//8DAFBLAQItABQABgAIAAAAIQC2gziS/gAAAOEBAAATAAAAAAAAAAAAAAAAAAAA&#10;AABbQ29udGVudF9UeXBlc10ueG1sUEsBAi0AFAAGAAgAAAAhADj9If/WAAAAlAEAAAsAAAAAAAAA&#10;AAAAAAAALwEAAF9yZWxzLy5yZWxzUEsBAi0AFAAGAAgAAAAhAIEyer6qAgAApAUAAA4AAAAAAAAA&#10;AAAAAAAALgIAAGRycy9lMm9Eb2MueG1sUEsBAi0AFAAGAAgAAAAhAJpABlDfAAAACgEAAA8AAAAA&#10;AAAAAAAAAAAABAUAAGRycy9kb3ducmV2LnhtbFBLBQYAAAAABAAEAPMAAAAQBgAAAAA=&#10;" filled="f" stroked="f">
                <v:textbox>
                  <w:txbxContent>
                    <w:p w14:paraId="1B878819" w14:textId="701006EF" w:rsidR="006F0210" w:rsidRDefault="006F0210">
                      <w:r>
                        <w:t>Education:</w:t>
                      </w:r>
                    </w:p>
                    <w:p w14:paraId="3F221132" w14:textId="77777777" w:rsidR="006F0210" w:rsidRDefault="006F0210"/>
                    <w:p w14:paraId="7F6370EA" w14:textId="77777777" w:rsidR="006F0210" w:rsidRDefault="006F0210">
                      <w:r>
                        <w:t>2003-2005 MBA, Business Administration and Management, Northwestern University – Kellogg School of Management</w:t>
                      </w:r>
                    </w:p>
                    <w:p w14:paraId="1B333932" w14:textId="77777777" w:rsidR="006F0210" w:rsidRDefault="006F0210"/>
                    <w:p w14:paraId="1725E3DF" w14:textId="77777777" w:rsidR="006F0210" w:rsidRDefault="006F0210"/>
                    <w:p w14:paraId="18FA702D" w14:textId="23A39809" w:rsidR="006F0210" w:rsidRDefault="006F0210">
                      <w:r>
                        <w:t xml:space="preserve">1978-1983 BS, Electrical and electronics engineering, University of South Carolina - Columbia </w:t>
                      </w:r>
                    </w:p>
                  </w:txbxContent>
                </v:textbox>
                <w10:wrap type="square"/>
              </v:shape>
            </w:pict>
          </mc:Fallback>
        </mc:AlternateContent>
      </w:r>
      <w:r w:rsidRPr="00111FB4">
        <w:rPr>
          <w:rFonts w:ascii="Times New Roman" w:hAnsi="Times New Roman" w:cs="Times New Roman"/>
          <w:noProof/>
        </w:rPr>
        <w:drawing>
          <wp:inline distT="0" distB="0" distL="0" distR="0" wp14:anchorId="3E08B937" wp14:editId="7D0B0576">
            <wp:extent cx="2171700" cy="2669381"/>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a:stretch>
                      <a:fillRect/>
                    </a:stretch>
                  </pic:blipFill>
                  <pic:spPr>
                    <a:xfrm>
                      <a:off x="0" y="0"/>
                      <a:ext cx="2172046" cy="2669807"/>
                    </a:xfrm>
                    <a:prstGeom prst="rect">
                      <a:avLst/>
                    </a:prstGeom>
                  </pic:spPr>
                </pic:pic>
              </a:graphicData>
            </a:graphic>
          </wp:inline>
        </w:drawing>
      </w:r>
    </w:p>
    <w:p w14:paraId="079E6382" w14:textId="5544959D" w:rsidR="00224B5B" w:rsidRDefault="005D58D4" w:rsidP="005D72BA">
      <w:pPr>
        <w:spacing w:after="240"/>
        <w:rPr>
          <w:rFonts w:ascii="Times New Roman" w:hAnsi="Times New Roman" w:cs="Times New Roman"/>
        </w:rPr>
      </w:pPr>
      <w:r>
        <w:rPr>
          <w:rFonts w:ascii="Times New Roman" w:hAnsi="Times New Roman" w:cs="Times New Roman"/>
        </w:rPr>
        <w:t>Johnson Controls</w:t>
      </w:r>
      <w:r w:rsidR="001D4A61">
        <w:rPr>
          <w:rFonts w:ascii="Times New Roman" w:hAnsi="Times New Roman" w:cs="Times New Roman"/>
        </w:rPr>
        <w:t>:</w:t>
      </w:r>
    </w:p>
    <w:p w14:paraId="560C69AF" w14:textId="3C403E3F" w:rsidR="001D4A61" w:rsidRDefault="001D4A61" w:rsidP="005D72BA">
      <w:pPr>
        <w:spacing w:after="240"/>
        <w:rPr>
          <w:rFonts w:ascii="Times New Roman" w:hAnsi="Times New Roman" w:cs="Times New Roman"/>
        </w:rPr>
      </w:pPr>
      <w:r>
        <w:rPr>
          <w:rFonts w:ascii="Times New Roman" w:hAnsi="Times New Roman" w:cs="Times New Roman"/>
        </w:rPr>
        <w:t xml:space="preserve">1983-1995 </w:t>
      </w:r>
      <w:r>
        <w:rPr>
          <w:rFonts w:ascii="Times New Roman" w:hAnsi="Times New Roman" w:cs="Times New Roman"/>
        </w:rPr>
        <w:tab/>
      </w:r>
      <w:r w:rsidR="005D58D4">
        <w:rPr>
          <w:rFonts w:ascii="Times New Roman" w:hAnsi="Times New Roman" w:cs="Times New Roman"/>
        </w:rPr>
        <w:tab/>
      </w:r>
      <w:r>
        <w:rPr>
          <w:rFonts w:ascii="Times New Roman" w:hAnsi="Times New Roman" w:cs="Times New Roman"/>
        </w:rPr>
        <w:t>Branch Manager, Controls Group</w:t>
      </w:r>
    </w:p>
    <w:p w14:paraId="575275EF" w14:textId="07A0D680" w:rsidR="001D4A61" w:rsidRDefault="001D4A61" w:rsidP="005D72BA">
      <w:pPr>
        <w:spacing w:after="240"/>
        <w:rPr>
          <w:rFonts w:ascii="Times New Roman" w:hAnsi="Times New Roman" w:cs="Times New Roman"/>
        </w:rPr>
      </w:pPr>
      <w:r>
        <w:rPr>
          <w:rFonts w:ascii="Times New Roman" w:hAnsi="Times New Roman" w:cs="Times New Roman"/>
        </w:rPr>
        <w:t>1995-1997</w:t>
      </w:r>
      <w:r>
        <w:rPr>
          <w:rFonts w:ascii="Times New Roman" w:hAnsi="Times New Roman" w:cs="Times New Roman"/>
        </w:rPr>
        <w:tab/>
      </w:r>
      <w:r w:rsidR="005D58D4">
        <w:rPr>
          <w:rFonts w:ascii="Times New Roman" w:hAnsi="Times New Roman" w:cs="Times New Roman"/>
        </w:rPr>
        <w:tab/>
      </w:r>
      <w:r>
        <w:rPr>
          <w:rFonts w:ascii="Times New Roman" w:hAnsi="Times New Roman" w:cs="Times New Roman"/>
        </w:rPr>
        <w:t>Vice President, Sales, Systems &amp; Service, North America</w:t>
      </w:r>
    </w:p>
    <w:p w14:paraId="46571CEA" w14:textId="40519749" w:rsidR="001D4A61" w:rsidRDefault="001D4A61" w:rsidP="005D72BA">
      <w:pPr>
        <w:spacing w:after="240"/>
        <w:rPr>
          <w:rFonts w:ascii="Times New Roman" w:hAnsi="Times New Roman" w:cs="Times New Roman"/>
        </w:rPr>
      </w:pPr>
      <w:r>
        <w:rPr>
          <w:rFonts w:ascii="Times New Roman" w:hAnsi="Times New Roman" w:cs="Times New Roman"/>
        </w:rPr>
        <w:t>1997-2001</w:t>
      </w:r>
      <w:r>
        <w:rPr>
          <w:rFonts w:ascii="Times New Roman" w:hAnsi="Times New Roman" w:cs="Times New Roman"/>
        </w:rPr>
        <w:tab/>
      </w:r>
      <w:r w:rsidR="005D58D4">
        <w:rPr>
          <w:rFonts w:ascii="Times New Roman" w:hAnsi="Times New Roman" w:cs="Times New Roman"/>
        </w:rPr>
        <w:tab/>
      </w:r>
      <w:r>
        <w:rPr>
          <w:rFonts w:ascii="Times New Roman" w:hAnsi="Times New Roman" w:cs="Times New Roman"/>
        </w:rPr>
        <w:t>Vice President, Sales, Controls Group</w:t>
      </w:r>
    </w:p>
    <w:p w14:paraId="208CBCAF" w14:textId="15259A7F" w:rsidR="001D4A61" w:rsidRDefault="001D4A61" w:rsidP="005D72BA">
      <w:pPr>
        <w:spacing w:after="240"/>
        <w:rPr>
          <w:rFonts w:ascii="Times New Roman" w:hAnsi="Times New Roman" w:cs="Times New Roman"/>
        </w:rPr>
      </w:pPr>
      <w:r>
        <w:rPr>
          <w:rFonts w:ascii="Times New Roman" w:hAnsi="Times New Roman" w:cs="Times New Roman"/>
        </w:rPr>
        <w:t>2001-2003</w:t>
      </w:r>
      <w:r>
        <w:rPr>
          <w:rFonts w:ascii="Times New Roman" w:hAnsi="Times New Roman" w:cs="Times New Roman"/>
        </w:rPr>
        <w:tab/>
      </w:r>
      <w:r w:rsidR="005D58D4">
        <w:rPr>
          <w:rFonts w:ascii="Times New Roman" w:hAnsi="Times New Roman" w:cs="Times New Roman"/>
        </w:rPr>
        <w:tab/>
      </w:r>
      <w:r>
        <w:rPr>
          <w:rFonts w:ascii="Times New Roman" w:hAnsi="Times New Roman" w:cs="Times New Roman"/>
        </w:rPr>
        <w:t>Vice President &amp; General Manager, North America, Controls Group</w:t>
      </w:r>
    </w:p>
    <w:p w14:paraId="7B3BDBE8" w14:textId="713A53F6" w:rsidR="001D4A61" w:rsidRDefault="001D4A61" w:rsidP="005D72BA">
      <w:pPr>
        <w:spacing w:after="240"/>
        <w:rPr>
          <w:rFonts w:ascii="Times New Roman" w:hAnsi="Times New Roman" w:cs="Times New Roman"/>
        </w:rPr>
      </w:pPr>
      <w:r>
        <w:rPr>
          <w:rFonts w:ascii="Times New Roman" w:hAnsi="Times New Roman" w:cs="Times New Roman"/>
        </w:rPr>
        <w:t>2004-2007</w:t>
      </w:r>
      <w:r>
        <w:rPr>
          <w:rFonts w:ascii="Times New Roman" w:hAnsi="Times New Roman" w:cs="Times New Roman"/>
        </w:rPr>
        <w:tab/>
      </w:r>
      <w:r w:rsidR="005D58D4">
        <w:rPr>
          <w:rFonts w:ascii="Times New Roman" w:hAnsi="Times New Roman" w:cs="Times New Roman"/>
        </w:rPr>
        <w:tab/>
      </w:r>
      <w:r>
        <w:rPr>
          <w:rFonts w:ascii="Times New Roman" w:hAnsi="Times New Roman" w:cs="Times New Roman"/>
        </w:rPr>
        <w:t xml:space="preserve">Vice President, North America Systems &amp; Middle East, Building </w:t>
      </w:r>
      <w:r w:rsidR="005D58D4">
        <w:rPr>
          <w:rFonts w:ascii="Times New Roman" w:hAnsi="Times New Roman" w:cs="Times New Roman"/>
        </w:rPr>
        <w:tab/>
      </w:r>
      <w:r w:rsidR="005D58D4">
        <w:rPr>
          <w:rFonts w:ascii="Times New Roman" w:hAnsi="Times New Roman" w:cs="Times New Roman"/>
        </w:rPr>
        <w:tab/>
      </w:r>
      <w:r w:rsidR="005D58D4">
        <w:rPr>
          <w:rFonts w:ascii="Times New Roman" w:hAnsi="Times New Roman" w:cs="Times New Roman"/>
        </w:rPr>
        <w:tab/>
      </w:r>
      <w:r w:rsidR="005D58D4">
        <w:rPr>
          <w:rFonts w:ascii="Times New Roman" w:hAnsi="Times New Roman" w:cs="Times New Roman"/>
        </w:rPr>
        <w:tab/>
      </w:r>
      <w:r w:rsidR="005D58D4">
        <w:rPr>
          <w:rFonts w:ascii="Times New Roman" w:hAnsi="Times New Roman" w:cs="Times New Roman"/>
        </w:rPr>
        <w:tab/>
      </w:r>
      <w:r>
        <w:rPr>
          <w:rFonts w:ascii="Times New Roman" w:hAnsi="Times New Roman" w:cs="Times New Roman"/>
        </w:rPr>
        <w:t>Efficiency</w:t>
      </w:r>
    </w:p>
    <w:p w14:paraId="6759EF28" w14:textId="65B3E8FE" w:rsidR="001D4A61" w:rsidRDefault="001D4A61" w:rsidP="005D72BA">
      <w:pPr>
        <w:spacing w:after="240"/>
        <w:rPr>
          <w:rFonts w:ascii="Times New Roman" w:hAnsi="Times New Roman" w:cs="Times New Roman"/>
        </w:rPr>
      </w:pPr>
      <w:r>
        <w:rPr>
          <w:rFonts w:ascii="Times New Roman" w:hAnsi="Times New Roman" w:cs="Times New Roman"/>
        </w:rPr>
        <w:t>2007-2013</w:t>
      </w:r>
      <w:r>
        <w:rPr>
          <w:rFonts w:ascii="Times New Roman" w:hAnsi="Times New Roman" w:cs="Times New Roman"/>
        </w:rPr>
        <w:tab/>
      </w:r>
      <w:r w:rsidR="005D58D4">
        <w:rPr>
          <w:rFonts w:ascii="Times New Roman" w:hAnsi="Times New Roman" w:cs="Times New Roman"/>
        </w:rPr>
        <w:tab/>
      </w:r>
      <w:r>
        <w:rPr>
          <w:rFonts w:ascii="Times New Roman" w:hAnsi="Times New Roman" w:cs="Times New Roman"/>
        </w:rPr>
        <w:t>President, Power Solutions</w:t>
      </w:r>
    </w:p>
    <w:p w14:paraId="1E29529A" w14:textId="3E605B14" w:rsidR="001D4A61" w:rsidRDefault="001D4A61" w:rsidP="005D72BA">
      <w:pPr>
        <w:spacing w:after="240"/>
        <w:rPr>
          <w:rFonts w:ascii="Times New Roman" w:hAnsi="Times New Roman" w:cs="Times New Roman"/>
        </w:rPr>
      </w:pPr>
      <w:r>
        <w:rPr>
          <w:rFonts w:ascii="Times New Roman" w:hAnsi="Times New Roman" w:cs="Times New Roman"/>
        </w:rPr>
        <w:t>Jan 2013- Sep 2013</w:t>
      </w:r>
      <w:r>
        <w:rPr>
          <w:rFonts w:ascii="Times New Roman" w:hAnsi="Times New Roman" w:cs="Times New Roman"/>
        </w:rPr>
        <w:tab/>
        <w:t>Vice Chairman</w:t>
      </w:r>
    </w:p>
    <w:p w14:paraId="0219D358" w14:textId="4CC652BB" w:rsidR="00224B5B" w:rsidRDefault="001D4A61" w:rsidP="005D72BA">
      <w:pPr>
        <w:spacing w:after="240"/>
        <w:rPr>
          <w:rFonts w:ascii="Times New Roman" w:hAnsi="Times New Roman" w:cs="Times New Roman"/>
        </w:rPr>
      </w:pPr>
      <w:r>
        <w:rPr>
          <w:rFonts w:ascii="Times New Roman" w:hAnsi="Times New Roman" w:cs="Times New Roman"/>
        </w:rPr>
        <w:t>Oct 2013-</w:t>
      </w:r>
      <w:r>
        <w:rPr>
          <w:rFonts w:ascii="Times New Roman" w:hAnsi="Times New Roman" w:cs="Times New Roman"/>
        </w:rPr>
        <w:tab/>
      </w:r>
      <w:r>
        <w:rPr>
          <w:rFonts w:ascii="Times New Roman" w:hAnsi="Times New Roman" w:cs="Times New Roman"/>
        </w:rPr>
        <w:tab/>
        <w:t>Chairman &amp; CEO</w:t>
      </w:r>
    </w:p>
    <w:p w14:paraId="686C98F9" w14:textId="77777777" w:rsidR="005D72BA" w:rsidRDefault="005D72BA" w:rsidP="0015685D">
      <w:pPr>
        <w:spacing w:after="240" w:line="360" w:lineRule="auto"/>
        <w:rPr>
          <w:rFonts w:ascii="Times New Roman" w:hAnsi="Times New Roman" w:cs="Times New Roman"/>
        </w:rPr>
      </w:pPr>
    </w:p>
    <w:p w14:paraId="2F5B3175" w14:textId="77777777" w:rsidR="005E1349" w:rsidRDefault="005E1349" w:rsidP="0015685D">
      <w:pPr>
        <w:spacing w:after="240" w:line="360" w:lineRule="auto"/>
        <w:rPr>
          <w:rFonts w:ascii="Times New Roman" w:hAnsi="Times New Roman" w:cs="Times New Roman"/>
        </w:rPr>
      </w:pPr>
      <w:r>
        <w:rPr>
          <w:rFonts w:ascii="Times New Roman" w:hAnsi="Times New Roman" w:cs="Times New Roman"/>
        </w:rPr>
        <w:t xml:space="preserve">Others: </w:t>
      </w:r>
    </w:p>
    <w:p w14:paraId="7122339E" w14:textId="6F609CCF" w:rsidR="00224B5B" w:rsidRDefault="005E1349" w:rsidP="0015685D">
      <w:pPr>
        <w:spacing w:after="240" w:line="360" w:lineRule="auto"/>
        <w:rPr>
          <w:rFonts w:ascii="Times New Roman" w:hAnsi="Times New Roman" w:cs="Times New Roman"/>
        </w:rPr>
      </w:pPr>
      <w:r>
        <w:rPr>
          <w:rFonts w:ascii="Times New Roman" w:hAnsi="Times New Roman" w:cs="Times New Roman"/>
        </w:rPr>
        <w:t>Board Member – United Way of Greater Milwaukee &amp; Waukesha County, Greater Milwaukee Committee, MMAC</w:t>
      </w:r>
    </w:p>
    <w:p w14:paraId="34D3AD97" w14:textId="77777777" w:rsidR="00F31901" w:rsidRDefault="005E1349" w:rsidP="0015685D">
      <w:pPr>
        <w:spacing w:after="240" w:line="360" w:lineRule="auto"/>
        <w:rPr>
          <w:rFonts w:ascii="Times New Roman" w:hAnsi="Times New Roman" w:cs="Times New Roman"/>
        </w:rPr>
        <w:sectPr w:rsidR="00F31901" w:rsidSect="00FC6261">
          <w:footerReference w:type="even" r:id="rId9"/>
          <w:footerReference w:type="default" r:id="rId10"/>
          <w:pgSz w:w="12240" w:h="15840"/>
          <w:pgMar w:top="1440" w:right="1440" w:bottom="1440" w:left="1440" w:header="720" w:footer="720" w:gutter="0"/>
          <w:cols w:space="720"/>
          <w:docGrid w:linePitch="360"/>
        </w:sectPr>
      </w:pPr>
      <w:r>
        <w:rPr>
          <w:rFonts w:ascii="Times New Roman" w:hAnsi="Times New Roman" w:cs="Times New Roman"/>
        </w:rPr>
        <w:t>Donor – Meta House, Safe Babies Healthy Families, COA Youth &amp; Family Centers.</w:t>
      </w:r>
    </w:p>
    <w:p w14:paraId="60D35206" w14:textId="40B8DB95" w:rsidR="001B0D58" w:rsidRDefault="005E1349" w:rsidP="00D23F4C">
      <w:pPr>
        <w:spacing w:after="120" w:line="360" w:lineRule="auto"/>
        <w:rPr>
          <w:rFonts w:ascii="Times New Roman" w:hAnsi="Times New Roman" w:cs="Times New Roman"/>
        </w:rPr>
      </w:pPr>
      <w:r>
        <w:rPr>
          <w:rFonts w:ascii="Times New Roman" w:hAnsi="Times New Roman" w:cs="Times New Roman"/>
        </w:rPr>
        <w:lastRenderedPageBreak/>
        <w:t>Exhibit 2</w:t>
      </w:r>
      <w:r w:rsidR="00457C48" w:rsidRPr="00533721">
        <w:rPr>
          <w:rFonts w:ascii="Times New Roman" w:hAnsi="Times New Roman" w:cs="Times New Roman"/>
        </w:rPr>
        <w:t xml:space="preserve">. </w:t>
      </w:r>
      <w:r w:rsidR="001F7A95">
        <w:rPr>
          <w:rFonts w:ascii="Times New Roman" w:hAnsi="Times New Roman" w:cs="Times New Roman"/>
        </w:rPr>
        <w:t>JCI</w:t>
      </w:r>
      <w:r w:rsidR="00457C48" w:rsidRPr="00533721">
        <w:rPr>
          <w:rFonts w:ascii="Times New Roman" w:hAnsi="Times New Roman" w:cs="Times New Roman"/>
        </w:rPr>
        <w:t xml:space="preserve"> Board of Directors</w:t>
      </w:r>
      <w:r w:rsidR="00D861CF" w:rsidRPr="00533721">
        <w:rPr>
          <w:rFonts w:ascii="Times New Roman" w:hAnsi="Times New Roman" w:cs="Times New Roman"/>
        </w:rPr>
        <w:t xml:space="preserve"> </w:t>
      </w:r>
      <w:r w:rsidR="000D47B8">
        <w:rPr>
          <w:rFonts w:ascii="Times New Roman" w:hAnsi="Times New Roman" w:cs="Times New Roman"/>
        </w:rPr>
        <w:t>(</w:t>
      </w:r>
      <w:r w:rsidR="005315F7">
        <w:rPr>
          <w:rFonts w:ascii="Times New Roman" w:hAnsi="Times New Roman" w:cs="Times New Roman"/>
        </w:rPr>
        <w:t xml:space="preserve">* </w:t>
      </w:r>
      <w:r w:rsidR="00317410">
        <w:rPr>
          <w:rFonts w:ascii="Times New Roman" w:hAnsi="Times New Roman" w:cs="Times New Roman"/>
        </w:rPr>
        <w:t xml:space="preserve">continuing as </w:t>
      </w:r>
      <w:r w:rsidR="005315F7">
        <w:rPr>
          <w:rFonts w:ascii="Times New Roman" w:hAnsi="Times New Roman" w:cs="Times New Roman"/>
        </w:rPr>
        <w:t>director of Johnson Controls p</w:t>
      </w:r>
      <w:r w:rsidR="000D47B8">
        <w:rPr>
          <w:rFonts w:ascii="Times New Roman" w:hAnsi="Times New Roman" w:cs="Times New Roman"/>
        </w:rPr>
        <w:t>lc</w:t>
      </w:r>
      <w:r w:rsidR="00BD2961">
        <w:rPr>
          <w:rFonts w:ascii="Times New Roman" w:hAnsi="Times New Roman" w:cs="Times New Roman"/>
        </w:rPr>
        <w:t xml:space="preserve"> in addition to CEO/Chairman Molinaroli</w:t>
      </w:r>
      <w:r w:rsidR="000D47B8">
        <w:rPr>
          <w:rFonts w:ascii="Times New Roman" w:hAnsi="Times New Roman" w:cs="Times New Roman"/>
        </w:rPr>
        <w:t>)</w:t>
      </w:r>
    </w:p>
    <w:p w14:paraId="5AD4CB36" w14:textId="7930C54D" w:rsidR="00D65B79" w:rsidRDefault="00996B5D" w:rsidP="00D23F4C">
      <w:pPr>
        <w:spacing w:after="120" w:line="360" w:lineRule="auto"/>
        <w:rPr>
          <w:rFonts w:ascii="Times New Roman" w:hAnsi="Times New Roman" w:cs="Times New Roman"/>
        </w:rPr>
        <w:sectPr w:rsidR="00D65B79" w:rsidSect="00F31901">
          <w:pgSz w:w="15840" w:h="12240" w:orient="landscape"/>
          <w:pgMar w:top="1440" w:right="1440" w:bottom="1440" w:left="1440" w:header="720" w:footer="720" w:gutter="0"/>
          <w:cols w:space="720"/>
          <w:docGrid w:linePitch="360"/>
        </w:sectPr>
      </w:pPr>
      <w:r>
        <w:rPr>
          <w:rFonts w:ascii="Times New Roman" w:hAnsi="Times New Roman" w:cs="Times New Roman"/>
          <w:noProof/>
        </w:rPr>
        <w:drawing>
          <wp:inline distT="0" distB="0" distL="0" distR="0" wp14:anchorId="1FE1085B" wp14:editId="7247521F">
            <wp:extent cx="8229600" cy="5257471"/>
            <wp:effectExtent l="0" t="0" r="0" b="635"/>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5257471"/>
                    </a:xfrm>
                    <a:prstGeom prst="rect">
                      <a:avLst/>
                    </a:prstGeom>
                    <a:noFill/>
                    <a:ln>
                      <a:noFill/>
                    </a:ln>
                  </pic:spPr>
                </pic:pic>
              </a:graphicData>
            </a:graphic>
          </wp:inline>
        </w:drawing>
      </w:r>
    </w:p>
    <w:p w14:paraId="5496E8F9" w14:textId="49E697A5" w:rsidR="00DA4422" w:rsidRDefault="00595F7F" w:rsidP="00B42BAE">
      <w:pPr>
        <w:rPr>
          <w:rFonts w:ascii="Times New Roman" w:hAnsi="Times New Roman" w:cs="Times New Roman"/>
        </w:rPr>
      </w:pPr>
      <w:r>
        <w:rPr>
          <w:rFonts w:ascii="Times New Roman" w:hAnsi="Times New Roman" w:cs="Times New Roman"/>
        </w:rPr>
        <w:lastRenderedPageBreak/>
        <w:t>Exhibit 3</w:t>
      </w:r>
      <w:r w:rsidR="00DA4422" w:rsidRPr="00533721">
        <w:rPr>
          <w:rFonts w:ascii="Times New Roman" w:hAnsi="Times New Roman" w:cs="Times New Roman"/>
        </w:rPr>
        <w:t>. Johnson Controls Stock Price (Yahoo Finance, 2016)</w:t>
      </w:r>
      <w:r w:rsidR="00DA4422">
        <w:rPr>
          <w:rFonts w:ascii="Times New Roman" w:hAnsi="Times New Roman" w:cs="Times New Roman"/>
        </w:rPr>
        <w:tab/>
      </w:r>
    </w:p>
    <w:p w14:paraId="795FB321" w14:textId="5DDB0B01" w:rsidR="00595F7F" w:rsidRDefault="00595F7F" w:rsidP="008F1219">
      <w:pPr>
        <w:spacing w:after="240" w:line="360" w:lineRule="auto"/>
        <w:ind w:firstLine="720"/>
        <w:rPr>
          <w:rFonts w:ascii="Times New Roman" w:hAnsi="Times New Roman" w:cs="Times New Roman"/>
        </w:rPr>
      </w:pPr>
    </w:p>
    <w:p w14:paraId="4DDFDA6A" w14:textId="5944EDC9" w:rsidR="00595F7F" w:rsidRDefault="006C1A6A" w:rsidP="0015685D">
      <w:pPr>
        <w:spacing w:after="240" w:line="360" w:lineRule="auto"/>
        <w:rPr>
          <w:rFonts w:ascii="Times New Roman" w:hAnsi="Times New Roman" w:cs="Times New Roman"/>
        </w:rPr>
      </w:pPr>
      <w:r>
        <w:rPr>
          <w:rFonts w:ascii="Times New Roman" w:hAnsi="Times New Roman" w:cs="Times New Roman"/>
          <w:noProof/>
        </w:rPr>
        <w:drawing>
          <wp:inline distT="0" distB="0" distL="0" distR="0" wp14:anchorId="44630E69" wp14:editId="7A49F7A2">
            <wp:extent cx="5943600" cy="44761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0 at 7.46.12 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76115"/>
                    </a:xfrm>
                    <a:prstGeom prst="rect">
                      <a:avLst/>
                    </a:prstGeom>
                  </pic:spPr>
                </pic:pic>
              </a:graphicData>
            </a:graphic>
          </wp:inline>
        </w:drawing>
      </w:r>
    </w:p>
    <w:p w14:paraId="5054C7D2" w14:textId="77777777" w:rsidR="00392A6C" w:rsidRDefault="00392A6C" w:rsidP="0015685D">
      <w:pPr>
        <w:spacing w:after="240" w:line="360" w:lineRule="auto"/>
        <w:rPr>
          <w:rFonts w:ascii="Times New Roman" w:hAnsi="Times New Roman" w:cs="Times New Roman"/>
        </w:rPr>
      </w:pPr>
    </w:p>
    <w:p w14:paraId="5F82A585" w14:textId="77777777" w:rsidR="00392A6C" w:rsidRDefault="00392A6C" w:rsidP="0015685D">
      <w:pPr>
        <w:spacing w:after="240" w:line="360" w:lineRule="auto"/>
        <w:rPr>
          <w:rFonts w:ascii="Times New Roman" w:hAnsi="Times New Roman" w:cs="Times New Roman"/>
        </w:rPr>
      </w:pPr>
    </w:p>
    <w:p w14:paraId="3214BE2D" w14:textId="77777777" w:rsidR="00392A6C" w:rsidRDefault="00392A6C" w:rsidP="0015685D">
      <w:pPr>
        <w:spacing w:after="240" w:line="360" w:lineRule="auto"/>
        <w:rPr>
          <w:rFonts w:ascii="Times New Roman" w:hAnsi="Times New Roman" w:cs="Times New Roman"/>
        </w:rPr>
      </w:pPr>
    </w:p>
    <w:p w14:paraId="60D09C89" w14:textId="77777777" w:rsidR="00392A6C" w:rsidRDefault="00392A6C" w:rsidP="0015685D">
      <w:pPr>
        <w:spacing w:after="240" w:line="360" w:lineRule="auto"/>
        <w:rPr>
          <w:rFonts w:ascii="Times New Roman" w:hAnsi="Times New Roman" w:cs="Times New Roman"/>
        </w:rPr>
      </w:pPr>
    </w:p>
    <w:p w14:paraId="3E122BF4" w14:textId="77777777" w:rsidR="00392A6C" w:rsidRDefault="00392A6C" w:rsidP="0015685D">
      <w:pPr>
        <w:spacing w:after="240" w:line="360" w:lineRule="auto"/>
        <w:rPr>
          <w:rFonts w:ascii="Times New Roman" w:hAnsi="Times New Roman" w:cs="Times New Roman"/>
        </w:rPr>
      </w:pPr>
    </w:p>
    <w:p w14:paraId="5A2D16F7" w14:textId="77777777" w:rsidR="00392A6C" w:rsidRDefault="00392A6C" w:rsidP="0015685D">
      <w:pPr>
        <w:spacing w:after="240" w:line="360" w:lineRule="auto"/>
        <w:rPr>
          <w:rFonts w:ascii="Times New Roman" w:hAnsi="Times New Roman" w:cs="Times New Roman"/>
        </w:rPr>
      </w:pPr>
    </w:p>
    <w:p w14:paraId="667841C4" w14:textId="77777777" w:rsidR="00392A6C" w:rsidRDefault="00392A6C" w:rsidP="0015685D">
      <w:pPr>
        <w:spacing w:after="240" w:line="360" w:lineRule="auto"/>
        <w:rPr>
          <w:rFonts w:ascii="Times New Roman" w:hAnsi="Times New Roman" w:cs="Times New Roman"/>
        </w:rPr>
      </w:pPr>
    </w:p>
    <w:p w14:paraId="645E4DD2" w14:textId="491507C2" w:rsidR="00595F7F" w:rsidRDefault="00595F7F" w:rsidP="0015685D">
      <w:pPr>
        <w:spacing w:after="240" w:line="360" w:lineRule="auto"/>
        <w:rPr>
          <w:rFonts w:ascii="Times New Roman" w:hAnsi="Times New Roman" w:cs="Times New Roman"/>
        </w:rPr>
      </w:pPr>
      <w:r>
        <w:rPr>
          <w:rFonts w:ascii="Times New Roman" w:hAnsi="Times New Roman" w:cs="Times New Roman"/>
        </w:rPr>
        <w:lastRenderedPageBreak/>
        <w:t>Exhibit 4. Johnson Controls: Firm Size and Performance (Compustat)</w:t>
      </w:r>
    </w:p>
    <w:p w14:paraId="72FDE2D3" w14:textId="6A7298D8" w:rsidR="00595F7F" w:rsidRDefault="00595F7F" w:rsidP="0015685D">
      <w:pPr>
        <w:spacing w:after="240" w:line="360" w:lineRule="auto"/>
        <w:rPr>
          <w:rFonts w:ascii="Times New Roman" w:hAnsi="Times New Roman" w:cs="Times New Roman"/>
        </w:rPr>
      </w:pPr>
      <w:r w:rsidRPr="00DC5529">
        <w:rPr>
          <w:noProof/>
        </w:rPr>
        <w:drawing>
          <wp:inline distT="0" distB="0" distL="0" distR="0" wp14:anchorId="495E7C85" wp14:editId="48DBE34A">
            <wp:extent cx="5942965" cy="3276600"/>
            <wp:effectExtent l="0" t="0" r="635"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76950"/>
                    </a:xfrm>
                    <a:prstGeom prst="rect">
                      <a:avLst/>
                    </a:prstGeom>
                    <a:noFill/>
                    <a:ln>
                      <a:noFill/>
                    </a:ln>
                  </pic:spPr>
                </pic:pic>
              </a:graphicData>
            </a:graphic>
          </wp:inline>
        </w:drawing>
      </w:r>
      <w:r>
        <w:rPr>
          <w:rFonts w:ascii="Times New Roman" w:hAnsi="Times New Roman" w:cs="Times New Roman"/>
        </w:rPr>
        <w:br w:type="page"/>
      </w:r>
    </w:p>
    <w:p w14:paraId="2BE000A1" w14:textId="55FA4E37" w:rsidR="00595F7F" w:rsidRDefault="00595F7F" w:rsidP="0015685D">
      <w:pPr>
        <w:spacing w:after="240" w:line="360" w:lineRule="auto"/>
        <w:rPr>
          <w:rFonts w:ascii="Times New Roman" w:hAnsi="Times New Roman" w:cs="Times New Roman"/>
        </w:rPr>
      </w:pPr>
      <w:r w:rsidRPr="00533721">
        <w:rPr>
          <w:rFonts w:ascii="Times New Roman" w:hAnsi="Times New Roman" w:cs="Times New Roman"/>
        </w:rPr>
        <w:lastRenderedPageBreak/>
        <w:t>Ex</w:t>
      </w:r>
      <w:r>
        <w:rPr>
          <w:rFonts w:ascii="Times New Roman" w:hAnsi="Times New Roman" w:cs="Times New Roman"/>
        </w:rPr>
        <w:t>hibit 5</w:t>
      </w:r>
      <w:r w:rsidRPr="00533721">
        <w:rPr>
          <w:rFonts w:ascii="Times New Roman" w:hAnsi="Times New Roman" w:cs="Times New Roman"/>
        </w:rPr>
        <w:t>. Johnson Controls – Tyco Merger</w:t>
      </w:r>
      <w:r>
        <w:rPr>
          <w:rFonts w:ascii="Times New Roman" w:hAnsi="Times New Roman" w:cs="Times New Roman"/>
        </w:rPr>
        <w:t>:</w:t>
      </w:r>
      <w:r w:rsidRPr="00533721">
        <w:rPr>
          <w:rFonts w:ascii="Times New Roman" w:hAnsi="Times New Roman" w:cs="Times New Roman"/>
        </w:rPr>
        <w:t xml:space="preserve"> Portfolio of Products</w:t>
      </w:r>
    </w:p>
    <w:p w14:paraId="1DF899A7" w14:textId="0DD94169" w:rsidR="00015A7D" w:rsidRDefault="00595F7F" w:rsidP="0015685D">
      <w:pPr>
        <w:spacing w:after="240" w:line="360" w:lineRule="auto"/>
        <w:rPr>
          <w:rFonts w:ascii="Times New Roman" w:hAnsi="Times New Roman" w:cs="Times New Roman"/>
        </w:rPr>
      </w:pPr>
      <w:r w:rsidRPr="00533721">
        <w:rPr>
          <w:rFonts w:ascii="Times New Roman" w:hAnsi="Times New Roman" w:cs="Times New Roman"/>
          <w:noProof/>
        </w:rPr>
        <w:drawing>
          <wp:anchor distT="0" distB="0" distL="114300" distR="114300" simplePos="0" relativeHeight="251696128" behindDoc="0" locked="0" layoutInCell="1" allowOverlap="1" wp14:anchorId="7DFC2109" wp14:editId="61F5C052">
            <wp:simplePos x="0" y="0"/>
            <wp:positionH relativeFrom="column">
              <wp:posOffset>0</wp:posOffset>
            </wp:positionH>
            <wp:positionV relativeFrom="paragraph">
              <wp:posOffset>457200</wp:posOffset>
            </wp:positionV>
            <wp:extent cx="5942965" cy="3466465"/>
            <wp:effectExtent l="0" t="0" r="635" b="0"/>
            <wp:wrapThrough wrapText="bothSides">
              <wp:wrapPolygon edited="0">
                <wp:start x="0" y="0"/>
                <wp:lineTo x="0" y="21367"/>
                <wp:lineTo x="21510" y="21367"/>
                <wp:lineTo x="21510" y="0"/>
                <wp:lineTo x="0" y="0"/>
              </wp:wrapPolygon>
            </wp:wrapThrough>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965" cy="3466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AB65A" w14:textId="77777777" w:rsidR="00B63ADD" w:rsidRDefault="00B63ADD">
      <w:pPr>
        <w:rPr>
          <w:rFonts w:ascii="Times New Roman" w:hAnsi="Times New Roman" w:cs="Times New Roman"/>
        </w:rPr>
      </w:pPr>
      <w:r>
        <w:rPr>
          <w:rFonts w:ascii="Times New Roman" w:hAnsi="Times New Roman" w:cs="Times New Roman"/>
        </w:rPr>
        <w:br w:type="page"/>
      </w:r>
    </w:p>
    <w:p w14:paraId="5E0D692E" w14:textId="39A53338" w:rsidR="00FE79F8" w:rsidRPr="00533721" w:rsidRDefault="00595F7F" w:rsidP="0015685D">
      <w:pPr>
        <w:spacing w:after="240" w:line="360" w:lineRule="auto"/>
        <w:rPr>
          <w:rFonts w:ascii="Times New Roman" w:hAnsi="Times New Roman" w:cs="Times New Roman"/>
        </w:rPr>
      </w:pPr>
      <w:r>
        <w:rPr>
          <w:rFonts w:ascii="Times New Roman" w:hAnsi="Times New Roman" w:cs="Times New Roman"/>
        </w:rPr>
        <w:lastRenderedPageBreak/>
        <w:t>Exhibit 6</w:t>
      </w:r>
      <w:r w:rsidR="00FE79F8" w:rsidRPr="00533721">
        <w:rPr>
          <w:rFonts w:ascii="Times New Roman" w:hAnsi="Times New Roman" w:cs="Times New Roman"/>
        </w:rPr>
        <w:t>. Named Executive Officer (NEO) compensation</w:t>
      </w:r>
      <w:r w:rsidR="005D58D4">
        <w:rPr>
          <w:rFonts w:ascii="Times New Roman" w:hAnsi="Times New Roman" w:cs="Times New Roman"/>
        </w:rPr>
        <w:t xml:space="preserve"> (JCI, Def 14-a)</w:t>
      </w:r>
      <w:r w:rsidR="00FE79F8" w:rsidRPr="00533721">
        <w:rPr>
          <w:rFonts w:ascii="Times New Roman" w:hAnsi="Times New Roman" w:cs="Times New Roman"/>
        </w:rPr>
        <w:t xml:space="preserve"> </w:t>
      </w:r>
    </w:p>
    <w:p w14:paraId="667E12D5" w14:textId="2B8EC89D" w:rsidR="0094774F" w:rsidRPr="00533721" w:rsidRDefault="00FE79F8" w:rsidP="0015685D">
      <w:pPr>
        <w:spacing w:after="240" w:line="360" w:lineRule="auto"/>
        <w:rPr>
          <w:rFonts w:ascii="Times New Roman" w:hAnsi="Times New Roman" w:cs="Times New Roman"/>
        </w:rPr>
      </w:pPr>
      <w:r w:rsidRPr="00533721">
        <w:rPr>
          <w:rFonts w:ascii="Times New Roman" w:hAnsi="Times New Roman" w:cs="Times New Roman"/>
          <w:noProof/>
        </w:rPr>
        <w:drawing>
          <wp:inline distT="0" distB="0" distL="0" distR="0" wp14:anchorId="14BCA550" wp14:editId="0F7002D9">
            <wp:extent cx="5943600" cy="4504690"/>
            <wp:effectExtent l="25400" t="25400" r="25400" b="165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04690"/>
                    </a:xfrm>
                    <a:prstGeom prst="rect">
                      <a:avLst/>
                    </a:prstGeom>
                    <a:noFill/>
                    <a:ln>
                      <a:solidFill>
                        <a:schemeClr val="tx1">
                          <a:lumMod val="95000"/>
                          <a:lumOff val="5000"/>
                        </a:schemeClr>
                      </a:solidFill>
                    </a:ln>
                  </pic:spPr>
                </pic:pic>
              </a:graphicData>
            </a:graphic>
          </wp:inline>
        </w:drawing>
      </w:r>
    </w:p>
    <w:p w14:paraId="7E1FC6D4" w14:textId="7BC55CFD" w:rsidR="0094774F" w:rsidRPr="00533721" w:rsidRDefault="0094774F" w:rsidP="0015685D">
      <w:pPr>
        <w:spacing w:after="240" w:line="360" w:lineRule="auto"/>
        <w:rPr>
          <w:rFonts w:ascii="Times New Roman" w:hAnsi="Times New Roman" w:cs="Times New Roman"/>
        </w:rPr>
      </w:pPr>
    </w:p>
    <w:p w14:paraId="0E77DA8D" w14:textId="7F1C4776" w:rsidR="0094774F" w:rsidRPr="00533721" w:rsidRDefault="0094774F" w:rsidP="0015685D">
      <w:pPr>
        <w:spacing w:after="240" w:line="360" w:lineRule="auto"/>
        <w:rPr>
          <w:rFonts w:ascii="Times New Roman" w:hAnsi="Times New Roman" w:cs="Times New Roman"/>
        </w:rPr>
      </w:pPr>
    </w:p>
    <w:p w14:paraId="3B7B36FF" w14:textId="57C7C70C" w:rsidR="00FE79F8" w:rsidRPr="00533721" w:rsidRDefault="00FE79F8" w:rsidP="0015685D">
      <w:pPr>
        <w:spacing w:after="240" w:line="360" w:lineRule="auto"/>
        <w:rPr>
          <w:rFonts w:ascii="Times New Roman" w:hAnsi="Times New Roman" w:cs="Times New Roman"/>
        </w:rPr>
      </w:pPr>
    </w:p>
    <w:p w14:paraId="29EF710C" w14:textId="410841EC" w:rsidR="001A69D0" w:rsidRDefault="001A69D0" w:rsidP="0015685D">
      <w:pPr>
        <w:spacing w:after="240" w:line="360" w:lineRule="auto"/>
        <w:rPr>
          <w:rFonts w:ascii="Times New Roman" w:hAnsi="Times New Roman" w:cs="Times New Roman"/>
        </w:rPr>
      </w:pPr>
      <w:r>
        <w:rPr>
          <w:rFonts w:ascii="Times New Roman" w:hAnsi="Times New Roman" w:cs="Times New Roman"/>
        </w:rPr>
        <w:br w:type="page"/>
      </w:r>
    </w:p>
    <w:p w14:paraId="74D5DF49" w14:textId="71312038" w:rsidR="00FE79F8" w:rsidRDefault="00595F7F" w:rsidP="0015685D">
      <w:pPr>
        <w:spacing w:after="240" w:line="360" w:lineRule="auto"/>
        <w:rPr>
          <w:rFonts w:ascii="Times New Roman" w:hAnsi="Times New Roman" w:cs="Times New Roman"/>
        </w:rPr>
      </w:pPr>
      <w:r>
        <w:rPr>
          <w:rFonts w:ascii="Times New Roman" w:hAnsi="Times New Roman" w:cs="Times New Roman"/>
        </w:rPr>
        <w:lastRenderedPageBreak/>
        <w:t>Exhibit 7</w:t>
      </w:r>
      <w:r w:rsidR="00DC5529">
        <w:rPr>
          <w:rFonts w:ascii="Times New Roman" w:hAnsi="Times New Roman" w:cs="Times New Roman"/>
        </w:rPr>
        <w:t>. Johnson Controls: Executive Compensation, Dividends and Stock Buybacks</w:t>
      </w:r>
      <w:r w:rsidR="00015A7D">
        <w:rPr>
          <w:rFonts w:ascii="Times New Roman" w:hAnsi="Times New Roman" w:cs="Times New Roman"/>
        </w:rPr>
        <w:t xml:space="preserve"> as a Proportion of Operating Cash Flows</w:t>
      </w:r>
      <w:r w:rsidR="005D58D4">
        <w:rPr>
          <w:rFonts w:ascii="Times New Roman" w:hAnsi="Times New Roman" w:cs="Times New Roman"/>
        </w:rPr>
        <w:t xml:space="preserve"> (ExecuComp and Compustat)</w:t>
      </w:r>
    </w:p>
    <w:p w14:paraId="04ADFB69" w14:textId="77777777" w:rsidR="00595F7F" w:rsidRPr="00533721" w:rsidRDefault="00595F7F" w:rsidP="0015685D">
      <w:pPr>
        <w:spacing w:after="240" w:line="360" w:lineRule="auto"/>
        <w:rPr>
          <w:rFonts w:ascii="Times New Roman" w:hAnsi="Times New Roman" w:cs="Times New Roman"/>
        </w:rPr>
      </w:pPr>
    </w:p>
    <w:p w14:paraId="6558A98E" w14:textId="2F2A99A7" w:rsidR="00C81F98" w:rsidRPr="00015A7D" w:rsidRDefault="00015A7D" w:rsidP="0015685D">
      <w:pPr>
        <w:spacing w:after="240" w:line="360" w:lineRule="auto"/>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67F1978" wp14:editId="01F19630">
            <wp:extent cx="5943600" cy="35928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04 at 1.16.17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592830"/>
                    </a:xfrm>
                    <a:prstGeom prst="rect">
                      <a:avLst/>
                    </a:prstGeom>
                  </pic:spPr>
                </pic:pic>
              </a:graphicData>
            </a:graphic>
          </wp:inline>
        </w:drawing>
      </w:r>
    </w:p>
    <w:p w14:paraId="6E1379AE" w14:textId="61B4A6DF" w:rsidR="007C2B16" w:rsidRDefault="007C2B16" w:rsidP="0015685D">
      <w:pPr>
        <w:spacing w:after="240" w:line="360" w:lineRule="auto"/>
        <w:rPr>
          <w:rFonts w:ascii="Times New Roman" w:hAnsi="Times New Roman" w:cs="Times New Roman"/>
        </w:rPr>
      </w:pPr>
    </w:p>
    <w:p w14:paraId="6B773631" w14:textId="77777777" w:rsidR="00595F7F" w:rsidRDefault="00595F7F" w:rsidP="0015685D">
      <w:pPr>
        <w:spacing w:after="240" w:line="360" w:lineRule="auto"/>
        <w:rPr>
          <w:rFonts w:ascii="Times New Roman" w:hAnsi="Times New Roman" w:cs="Times New Roman"/>
        </w:rPr>
      </w:pPr>
      <w:r>
        <w:rPr>
          <w:rFonts w:ascii="Times New Roman" w:hAnsi="Times New Roman" w:cs="Times New Roman"/>
        </w:rPr>
        <w:br w:type="page"/>
      </w:r>
    </w:p>
    <w:p w14:paraId="6A785F34" w14:textId="36AB7A15" w:rsidR="007C2B16" w:rsidRPr="00533721" w:rsidRDefault="00015A7D" w:rsidP="0015685D">
      <w:pPr>
        <w:spacing w:after="240" w:line="360" w:lineRule="auto"/>
        <w:rPr>
          <w:rFonts w:ascii="Times New Roman" w:hAnsi="Times New Roman" w:cs="Times New Roman"/>
        </w:rPr>
      </w:pPr>
      <w:r>
        <w:rPr>
          <w:rFonts w:ascii="Times New Roman" w:hAnsi="Times New Roman" w:cs="Times New Roman"/>
        </w:rPr>
        <w:lastRenderedPageBreak/>
        <w:t>Appendix 1</w:t>
      </w:r>
      <w:r w:rsidR="007C2B16" w:rsidRPr="00533721">
        <w:rPr>
          <w:rFonts w:ascii="Times New Roman" w:hAnsi="Times New Roman" w:cs="Times New Roman"/>
        </w:rPr>
        <w:t xml:space="preserve">. Consolidated Income Statement </w:t>
      </w:r>
      <w:r w:rsidR="002B1D79" w:rsidRPr="00533721">
        <w:rPr>
          <w:rFonts w:ascii="Times New Roman" w:hAnsi="Times New Roman" w:cs="Times New Roman"/>
        </w:rPr>
        <w:t>(JCI, 10-k)</w:t>
      </w:r>
    </w:p>
    <w:p w14:paraId="26E93392" w14:textId="77777777" w:rsidR="007C2B16" w:rsidRPr="00533721" w:rsidRDefault="007C2B16" w:rsidP="0015685D">
      <w:pPr>
        <w:spacing w:after="240" w:line="360" w:lineRule="auto"/>
        <w:rPr>
          <w:rFonts w:ascii="Times New Roman" w:hAnsi="Times New Roman" w:cs="Times New Roman"/>
        </w:rPr>
      </w:pPr>
      <w:r w:rsidRPr="00533721">
        <w:rPr>
          <w:rFonts w:ascii="Times New Roman" w:hAnsi="Times New Roman" w:cs="Times New Roman"/>
          <w:noProof/>
        </w:rPr>
        <w:drawing>
          <wp:inline distT="0" distB="0" distL="0" distR="0" wp14:anchorId="0DC3DA7D" wp14:editId="2DA196C6">
            <wp:extent cx="5943600" cy="7197191"/>
            <wp:effectExtent l="0" t="0" r="0" b="0"/>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197191"/>
                    </a:xfrm>
                    <a:prstGeom prst="rect">
                      <a:avLst/>
                    </a:prstGeom>
                    <a:noFill/>
                    <a:ln>
                      <a:noFill/>
                    </a:ln>
                  </pic:spPr>
                </pic:pic>
              </a:graphicData>
            </a:graphic>
          </wp:inline>
        </w:drawing>
      </w:r>
    </w:p>
    <w:p w14:paraId="5B6C2E2C" w14:textId="77777777" w:rsidR="007C2B16" w:rsidRPr="00533721" w:rsidRDefault="007C2B16" w:rsidP="0015685D">
      <w:pPr>
        <w:spacing w:after="240" w:line="360" w:lineRule="auto"/>
        <w:rPr>
          <w:rFonts w:ascii="Times New Roman" w:hAnsi="Times New Roman" w:cs="Times New Roman"/>
        </w:rPr>
      </w:pPr>
    </w:p>
    <w:p w14:paraId="27CEE7AB" w14:textId="77777777" w:rsidR="007C2B16" w:rsidRPr="00533721" w:rsidRDefault="007C2B16" w:rsidP="0015685D">
      <w:pPr>
        <w:spacing w:after="240" w:line="360" w:lineRule="auto"/>
        <w:rPr>
          <w:rFonts w:ascii="Times New Roman" w:hAnsi="Times New Roman" w:cs="Times New Roman"/>
        </w:rPr>
      </w:pPr>
    </w:p>
    <w:p w14:paraId="479A5C58" w14:textId="4ED6B8BF" w:rsidR="007C2B16" w:rsidRPr="00533721" w:rsidRDefault="007C2B16" w:rsidP="0015685D">
      <w:pPr>
        <w:spacing w:after="240" w:line="360" w:lineRule="auto"/>
        <w:rPr>
          <w:rFonts w:ascii="Times New Roman" w:hAnsi="Times New Roman" w:cs="Times New Roman"/>
        </w:rPr>
      </w:pPr>
      <w:r>
        <w:rPr>
          <w:rFonts w:ascii="Times New Roman" w:hAnsi="Times New Roman" w:cs="Times New Roman"/>
        </w:rPr>
        <w:t>Ap</w:t>
      </w:r>
      <w:r w:rsidR="00015A7D">
        <w:rPr>
          <w:rFonts w:ascii="Times New Roman" w:hAnsi="Times New Roman" w:cs="Times New Roman"/>
        </w:rPr>
        <w:t>pendix 2.</w:t>
      </w:r>
      <w:r w:rsidRPr="00533721">
        <w:rPr>
          <w:rFonts w:ascii="Times New Roman" w:hAnsi="Times New Roman" w:cs="Times New Roman"/>
        </w:rPr>
        <w:t xml:space="preserve"> Consolidated Balance Sheet </w:t>
      </w:r>
      <w:r w:rsidR="00015A7D" w:rsidRPr="00533721">
        <w:rPr>
          <w:rFonts w:ascii="Times New Roman" w:hAnsi="Times New Roman" w:cs="Times New Roman"/>
        </w:rPr>
        <w:t>(JCI, 10-k)</w:t>
      </w:r>
    </w:p>
    <w:p w14:paraId="07D571EA" w14:textId="77777777" w:rsidR="007C2B16" w:rsidRPr="00533721" w:rsidRDefault="007C2B16" w:rsidP="0015685D">
      <w:pPr>
        <w:spacing w:after="240" w:line="360" w:lineRule="auto"/>
        <w:rPr>
          <w:rFonts w:ascii="Times New Roman" w:hAnsi="Times New Roman" w:cs="Times New Roman"/>
        </w:rPr>
      </w:pPr>
      <w:r w:rsidRPr="00533721">
        <w:rPr>
          <w:rFonts w:ascii="Times New Roman" w:hAnsi="Times New Roman" w:cs="Times New Roman"/>
          <w:noProof/>
        </w:rPr>
        <w:drawing>
          <wp:inline distT="0" distB="0" distL="0" distR="0" wp14:anchorId="2B21E799" wp14:editId="4EBE9EDD">
            <wp:extent cx="5943600" cy="7123579"/>
            <wp:effectExtent l="0" t="0" r="0" b="0"/>
            <wp:docPr id="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123579"/>
                    </a:xfrm>
                    <a:prstGeom prst="rect">
                      <a:avLst/>
                    </a:prstGeom>
                    <a:noFill/>
                    <a:ln>
                      <a:noFill/>
                    </a:ln>
                  </pic:spPr>
                </pic:pic>
              </a:graphicData>
            </a:graphic>
          </wp:inline>
        </w:drawing>
      </w:r>
    </w:p>
    <w:p w14:paraId="07B7B16F" w14:textId="27729D21" w:rsidR="007C2B16" w:rsidRPr="00533721" w:rsidRDefault="00015A7D" w:rsidP="0015685D">
      <w:pPr>
        <w:spacing w:after="240" w:line="360" w:lineRule="auto"/>
        <w:rPr>
          <w:rFonts w:ascii="Times New Roman" w:hAnsi="Times New Roman" w:cs="Times New Roman"/>
        </w:rPr>
      </w:pPr>
      <w:r>
        <w:rPr>
          <w:rFonts w:ascii="Times New Roman" w:hAnsi="Times New Roman" w:cs="Times New Roman"/>
        </w:rPr>
        <w:lastRenderedPageBreak/>
        <w:t>Appendix 3</w:t>
      </w:r>
      <w:r w:rsidR="007C2B16" w:rsidRPr="00533721">
        <w:rPr>
          <w:rFonts w:ascii="Times New Roman" w:hAnsi="Times New Roman" w:cs="Times New Roman"/>
        </w:rPr>
        <w:t xml:space="preserve">. Consolidated Cash Flow Statement </w:t>
      </w:r>
      <w:r w:rsidRPr="00533721">
        <w:rPr>
          <w:rFonts w:ascii="Times New Roman" w:hAnsi="Times New Roman" w:cs="Times New Roman"/>
        </w:rPr>
        <w:t>(JCI, 10-k)</w:t>
      </w:r>
    </w:p>
    <w:p w14:paraId="2D1E9863" w14:textId="77777777" w:rsidR="007C2B16" w:rsidRPr="00533721" w:rsidRDefault="007C2B16" w:rsidP="0015685D">
      <w:pPr>
        <w:spacing w:after="240" w:line="360" w:lineRule="auto"/>
        <w:rPr>
          <w:rFonts w:ascii="Times New Roman" w:hAnsi="Times New Roman" w:cs="Times New Roman"/>
        </w:rPr>
      </w:pPr>
      <w:r w:rsidRPr="00533721">
        <w:rPr>
          <w:rFonts w:ascii="Times New Roman" w:hAnsi="Times New Roman" w:cs="Times New Roman"/>
          <w:noProof/>
        </w:rPr>
        <w:drawing>
          <wp:inline distT="0" distB="0" distL="0" distR="0" wp14:anchorId="01E16CAA" wp14:editId="40126A35">
            <wp:extent cx="5943600" cy="6998927"/>
            <wp:effectExtent l="0" t="0" r="0" b="0"/>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998927"/>
                    </a:xfrm>
                    <a:prstGeom prst="rect">
                      <a:avLst/>
                    </a:prstGeom>
                    <a:noFill/>
                    <a:ln>
                      <a:noFill/>
                    </a:ln>
                  </pic:spPr>
                </pic:pic>
              </a:graphicData>
            </a:graphic>
          </wp:inline>
        </w:drawing>
      </w:r>
    </w:p>
    <w:p w14:paraId="09C8D620" w14:textId="77777777" w:rsidR="007C2B16" w:rsidRPr="00533721" w:rsidRDefault="007C2B16" w:rsidP="0015685D">
      <w:pPr>
        <w:spacing w:after="240" w:line="360" w:lineRule="auto"/>
        <w:rPr>
          <w:rFonts w:ascii="Times New Roman" w:hAnsi="Times New Roman" w:cs="Times New Roman"/>
        </w:rPr>
      </w:pPr>
    </w:p>
    <w:p w14:paraId="029A92B1" w14:textId="2A678B3D" w:rsidR="007C2B16" w:rsidRPr="00533721" w:rsidRDefault="00015A7D" w:rsidP="0015685D">
      <w:pPr>
        <w:spacing w:after="240" w:line="360" w:lineRule="auto"/>
        <w:rPr>
          <w:rFonts w:ascii="Times New Roman" w:hAnsi="Times New Roman" w:cs="Times New Roman"/>
        </w:rPr>
      </w:pPr>
      <w:r>
        <w:rPr>
          <w:rFonts w:ascii="Times New Roman" w:hAnsi="Times New Roman" w:cs="Times New Roman"/>
        </w:rPr>
        <w:lastRenderedPageBreak/>
        <w:t>Appendix 4</w:t>
      </w:r>
      <w:r w:rsidR="007C2B16" w:rsidRPr="00533721">
        <w:rPr>
          <w:rFonts w:ascii="Times New Roman" w:hAnsi="Times New Roman" w:cs="Times New Roman"/>
        </w:rPr>
        <w:t>. Income Statement by Geographic Region and Corporate Segment</w:t>
      </w:r>
      <w:r>
        <w:rPr>
          <w:rFonts w:ascii="Times New Roman" w:hAnsi="Times New Roman" w:cs="Times New Roman"/>
        </w:rPr>
        <w:t>s</w:t>
      </w:r>
      <w:r w:rsidR="007C2B16" w:rsidRPr="00533721">
        <w:rPr>
          <w:rFonts w:ascii="Times New Roman" w:hAnsi="Times New Roman" w:cs="Times New Roman"/>
        </w:rPr>
        <w:t xml:space="preserve"> (JCI, 10-k)</w:t>
      </w:r>
    </w:p>
    <w:p w14:paraId="7EFA371C" w14:textId="77777777" w:rsidR="007C2B16" w:rsidRPr="00533721" w:rsidRDefault="007C2B16" w:rsidP="0015685D">
      <w:pPr>
        <w:spacing w:after="240" w:line="360" w:lineRule="auto"/>
        <w:rPr>
          <w:rFonts w:ascii="Times New Roman" w:hAnsi="Times New Roman" w:cs="Times New Roman"/>
        </w:rPr>
      </w:pPr>
    </w:p>
    <w:p w14:paraId="602130D2" w14:textId="77777777" w:rsidR="007C2B16" w:rsidRPr="00533721" w:rsidRDefault="007C2B16" w:rsidP="0015685D">
      <w:pPr>
        <w:spacing w:after="240" w:line="360" w:lineRule="auto"/>
        <w:rPr>
          <w:rFonts w:ascii="Times New Roman" w:hAnsi="Times New Roman" w:cs="Times New Roman"/>
        </w:rPr>
      </w:pPr>
      <w:r w:rsidRPr="00533721">
        <w:rPr>
          <w:rFonts w:ascii="Times New Roman" w:hAnsi="Times New Roman" w:cs="Times New Roman"/>
          <w:noProof/>
        </w:rPr>
        <w:drawing>
          <wp:anchor distT="0" distB="0" distL="114300" distR="114300" simplePos="0" relativeHeight="251667456" behindDoc="0" locked="0" layoutInCell="1" allowOverlap="1" wp14:anchorId="1D8152CB" wp14:editId="0551F092">
            <wp:simplePos x="0" y="0"/>
            <wp:positionH relativeFrom="column">
              <wp:posOffset>0</wp:posOffset>
            </wp:positionH>
            <wp:positionV relativeFrom="paragraph">
              <wp:posOffset>0</wp:posOffset>
            </wp:positionV>
            <wp:extent cx="5943600" cy="6053455"/>
            <wp:effectExtent l="0" t="0" r="0" b="0"/>
            <wp:wrapThrough wrapText="bothSides">
              <wp:wrapPolygon edited="0">
                <wp:start x="13108" y="0"/>
                <wp:lineTo x="92" y="1178"/>
                <wp:lineTo x="92" y="2628"/>
                <wp:lineTo x="923" y="2900"/>
                <wp:lineTo x="923" y="3988"/>
                <wp:lineTo x="12092" y="4350"/>
                <wp:lineTo x="277" y="4713"/>
                <wp:lineTo x="92" y="5800"/>
                <wp:lineTo x="1015" y="5982"/>
                <wp:lineTo x="92" y="6797"/>
                <wp:lineTo x="92" y="8338"/>
                <wp:lineTo x="3046" y="8701"/>
                <wp:lineTo x="10800" y="8701"/>
                <wp:lineTo x="9692" y="9335"/>
                <wp:lineTo x="9692" y="10151"/>
                <wp:lineTo x="185" y="10151"/>
                <wp:lineTo x="92" y="10967"/>
                <wp:lineTo x="923" y="11601"/>
                <wp:lineTo x="831" y="12870"/>
                <wp:lineTo x="1846" y="13051"/>
                <wp:lineTo x="9600" y="13051"/>
                <wp:lineTo x="369" y="13776"/>
                <wp:lineTo x="92" y="14048"/>
                <wp:lineTo x="831" y="14501"/>
                <wp:lineTo x="831" y="15317"/>
                <wp:lineTo x="6277" y="15951"/>
                <wp:lineTo x="185" y="16133"/>
                <wp:lineTo x="185" y="17401"/>
                <wp:lineTo x="9600" y="17401"/>
                <wp:lineTo x="185" y="17855"/>
                <wp:lineTo x="92" y="20664"/>
                <wp:lineTo x="9600" y="20936"/>
                <wp:lineTo x="21415" y="20936"/>
                <wp:lineTo x="21415" y="11420"/>
                <wp:lineTo x="10800" y="10151"/>
                <wp:lineTo x="21323" y="10151"/>
                <wp:lineTo x="21323" y="9063"/>
                <wp:lineTo x="10800" y="8701"/>
                <wp:lineTo x="21231" y="8610"/>
                <wp:lineTo x="21508" y="8157"/>
                <wp:lineTo x="21508" y="3082"/>
                <wp:lineTo x="21138" y="2356"/>
                <wp:lineTo x="2031" y="1450"/>
                <wp:lineTo x="21323" y="1178"/>
                <wp:lineTo x="21508" y="363"/>
                <wp:lineTo x="17723" y="0"/>
                <wp:lineTo x="13108"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05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ADE99" w14:textId="77777777" w:rsidR="007C2B16" w:rsidRPr="00533721" w:rsidRDefault="007C2B16" w:rsidP="0015685D">
      <w:pPr>
        <w:spacing w:after="240" w:line="360" w:lineRule="auto"/>
        <w:rPr>
          <w:rFonts w:ascii="Times New Roman" w:hAnsi="Times New Roman" w:cs="Times New Roman"/>
        </w:rPr>
      </w:pPr>
    </w:p>
    <w:p w14:paraId="5D1A8C84" w14:textId="77777777" w:rsidR="007C2B16" w:rsidRPr="00533721" w:rsidRDefault="007C2B16" w:rsidP="0015685D">
      <w:pPr>
        <w:spacing w:after="240" w:line="360" w:lineRule="auto"/>
        <w:rPr>
          <w:rFonts w:ascii="Times New Roman" w:hAnsi="Times New Roman" w:cs="Times New Roman"/>
        </w:rPr>
      </w:pPr>
    </w:p>
    <w:p w14:paraId="56E655B5" w14:textId="5627FC91" w:rsidR="00596CE3" w:rsidRPr="00533721" w:rsidRDefault="00596CE3" w:rsidP="0015685D">
      <w:pPr>
        <w:spacing w:after="240" w:line="360" w:lineRule="auto"/>
        <w:rPr>
          <w:rFonts w:ascii="Times New Roman" w:hAnsi="Times New Roman" w:cs="Times New Roman"/>
        </w:rPr>
      </w:pPr>
    </w:p>
    <w:sectPr w:rsidR="00596CE3" w:rsidRPr="00533721" w:rsidSect="00FC62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FC076" w14:textId="77777777" w:rsidR="000B4A7E" w:rsidRDefault="000B4A7E" w:rsidP="00482690">
      <w:r>
        <w:separator/>
      </w:r>
    </w:p>
  </w:endnote>
  <w:endnote w:type="continuationSeparator" w:id="0">
    <w:p w14:paraId="3EA4CAAF" w14:textId="77777777" w:rsidR="000B4A7E" w:rsidRDefault="000B4A7E" w:rsidP="00482690">
      <w:r>
        <w:continuationSeparator/>
      </w:r>
    </w:p>
  </w:endnote>
  <w:endnote w:id="1">
    <w:p w14:paraId="09405548" w14:textId="77777777" w:rsidR="006F0210" w:rsidRDefault="006F0210">
      <w:pPr>
        <w:pStyle w:val="EndnoteText"/>
      </w:pPr>
    </w:p>
    <w:p w14:paraId="04146F32" w14:textId="77777777" w:rsidR="006F0210" w:rsidRDefault="006F0210">
      <w:pPr>
        <w:pStyle w:val="EndnoteText"/>
      </w:pPr>
    </w:p>
    <w:p w14:paraId="1EFA81F2" w14:textId="77777777" w:rsidR="006F0210" w:rsidRDefault="006F0210">
      <w:pPr>
        <w:pStyle w:val="EndnoteText"/>
      </w:pPr>
    </w:p>
    <w:p w14:paraId="0B57DDE9" w14:textId="77777777" w:rsidR="006F0210" w:rsidRDefault="006F0210">
      <w:pPr>
        <w:pStyle w:val="EndnoteText"/>
      </w:pPr>
    </w:p>
    <w:p w14:paraId="44E8E193" w14:textId="77777777" w:rsidR="006F0210" w:rsidRDefault="006F0210">
      <w:pPr>
        <w:pStyle w:val="EndnoteText"/>
      </w:pPr>
    </w:p>
    <w:p w14:paraId="3522AB81" w14:textId="77777777" w:rsidR="006F0210" w:rsidRDefault="006F0210">
      <w:pPr>
        <w:pStyle w:val="EndnoteText"/>
      </w:pPr>
    </w:p>
    <w:p w14:paraId="0E1A4B4F" w14:textId="77777777" w:rsidR="006F0210" w:rsidRDefault="006F0210">
      <w:pPr>
        <w:pStyle w:val="EndnoteText"/>
      </w:pPr>
    </w:p>
    <w:p w14:paraId="21C7C834" w14:textId="77777777" w:rsidR="006F0210" w:rsidRDefault="006F0210">
      <w:pPr>
        <w:pStyle w:val="EndnoteText"/>
      </w:pPr>
    </w:p>
    <w:p w14:paraId="085836B4" w14:textId="77777777" w:rsidR="006F0210" w:rsidRDefault="006F0210">
      <w:pPr>
        <w:pStyle w:val="EndnoteText"/>
      </w:pPr>
    </w:p>
    <w:p w14:paraId="3B3759A1" w14:textId="77777777" w:rsidR="006F0210" w:rsidRDefault="006F0210">
      <w:pPr>
        <w:pStyle w:val="EndnoteText"/>
      </w:pPr>
    </w:p>
    <w:p w14:paraId="55763ED8" w14:textId="77777777" w:rsidR="006F0210" w:rsidRDefault="006F0210">
      <w:pPr>
        <w:pStyle w:val="EndnoteText"/>
      </w:pPr>
    </w:p>
    <w:p w14:paraId="3455B7A4" w14:textId="77777777" w:rsidR="006F0210" w:rsidRDefault="006F0210">
      <w:pPr>
        <w:pStyle w:val="EndnoteText"/>
      </w:pPr>
    </w:p>
    <w:p w14:paraId="5772D9E1" w14:textId="77777777" w:rsidR="006F0210" w:rsidRDefault="006F0210">
      <w:pPr>
        <w:pStyle w:val="EndnoteText"/>
      </w:pPr>
    </w:p>
    <w:p w14:paraId="6C1D7BA1" w14:textId="77777777" w:rsidR="006F0210" w:rsidRDefault="006F0210">
      <w:pPr>
        <w:pStyle w:val="EndnoteText"/>
      </w:pPr>
    </w:p>
    <w:p w14:paraId="421CC919" w14:textId="77777777" w:rsidR="006F0210" w:rsidRDefault="006F0210">
      <w:pPr>
        <w:pStyle w:val="EndnoteText"/>
      </w:pPr>
    </w:p>
    <w:p w14:paraId="655B966D" w14:textId="77777777" w:rsidR="006F0210" w:rsidRDefault="006F0210">
      <w:pPr>
        <w:pStyle w:val="EndnoteText"/>
      </w:pPr>
    </w:p>
    <w:p w14:paraId="05A6C558" w14:textId="77777777" w:rsidR="006F0210" w:rsidRDefault="006F0210">
      <w:pPr>
        <w:pStyle w:val="EndnoteText"/>
      </w:pPr>
    </w:p>
    <w:p w14:paraId="69ED6A1A" w14:textId="77777777" w:rsidR="006F0210" w:rsidRDefault="006F0210">
      <w:pPr>
        <w:pStyle w:val="EndnoteText"/>
      </w:pPr>
    </w:p>
    <w:p w14:paraId="540C5CEF" w14:textId="77777777" w:rsidR="006F0210" w:rsidRDefault="006F0210">
      <w:pPr>
        <w:pStyle w:val="EndnoteText"/>
      </w:pPr>
    </w:p>
    <w:p w14:paraId="79560F78" w14:textId="77777777" w:rsidR="006F0210" w:rsidRDefault="006F0210">
      <w:pPr>
        <w:pStyle w:val="EndnoteText"/>
      </w:pPr>
    </w:p>
    <w:p w14:paraId="759C55D8" w14:textId="77777777" w:rsidR="006F0210" w:rsidRDefault="006F0210">
      <w:pPr>
        <w:pStyle w:val="EndnoteText"/>
      </w:pPr>
    </w:p>
    <w:p w14:paraId="2E7FE780" w14:textId="77777777" w:rsidR="006F0210" w:rsidRDefault="006F0210">
      <w:pPr>
        <w:pStyle w:val="EndnoteText"/>
      </w:pPr>
    </w:p>
    <w:p w14:paraId="7BE0F788" w14:textId="77777777" w:rsidR="006F0210" w:rsidRDefault="006F0210">
      <w:pPr>
        <w:pStyle w:val="EndnoteText"/>
      </w:pPr>
    </w:p>
    <w:p w14:paraId="5F4102DC" w14:textId="77777777" w:rsidR="006F0210" w:rsidRDefault="006F0210">
      <w:pPr>
        <w:pStyle w:val="EndnoteText"/>
      </w:pPr>
    </w:p>
    <w:p w14:paraId="5C17961A" w14:textId="3BC8A6BD" w:rsidR="006F0210" w:rsidRPr="00447C9A" w:rsidRDefault="006F0210" w:rsidP="00057DCB">
      <w:pPr>
        <w:pStyle w:val="EndnoteText"/>
        <w:jc w:val="center"/>
        <w:rPr>
          <w:rFonts w:ascii="Times New Roman" w:hAnsi="Times New Roman" w:cs="Times New Roman"/>
          <w:b/>
          <w:i/>
        </w:rPr>
      </w:pPr>
      <w:r w:rsidRPr="00447C9A">
        <w:rPr>
          <w:rFonts w:ascii="Times New Roman" w:hAnsi="Times New Roman" w:cs="Times New Roman"/>
          <w:b/>
          <w:i/>
        </w:rPr>
        <w:t>REFERENCES</w:t>
      </w:r>
    </w:p>
    <w:p w14:paraId="0DF254E5" w14:textId="77777777" w:rsidR="006F0210" w:rsidRDefault="006F0210">
      <w:pPr>
        <w:pStyle w:val="EndnoteText"/>
      </w:pPr>
    </w:p>
    <w:p w14:paraId="08A015A3" w14:textId="771291BC" w:rsidR="006F0210" w:rsidRPr="0015685D" w:rsidRDefault="006F0210" w:rsidP="0015685D">
      <w:pPr>
        <w:pStyle w:val="EndnoteText"/>
        <w:rPr>
          <w:rFonts w:ascii="Times New Roman" w:hAnsi="Times New Roman" w:cs="Times New Roman"/>
          <w:sz w:val="22"/>
          <w:szCs w:val="22"/>
        </w:rPr>
      </w:pPr>
      <w:r w:rsidRPr="00F20CA7">
        <w:rPr>
          <w:rStyle w:val="EndnoteReference"/>
          <w:sz w:val="22"/>
          <w:szCs w:val="22"/>
        </w:rPr>
        <w:endnoteRef/>
      </w:r>
      <w:r w:rsidRPr="00F20CA7">
        <w:rPr>
          <w:sz w:val="22"/>
          <w:szCs w:val="22"/>
        </w:rPr>
        <w:t xml:space="preserve"> </w:t>
      </w:r>
      <w:r w:rsidRPr="0015685D">
        <w:rPr>
          <w:rFonts w:ascii="Times New Roman" w:hAnsi="Times New Roman" w:cs="Times New Roman"/>
          <w:sz w:val="22"/>
          <w:szCs w:val="22"/>
        </w:rPr>
        <w:t xml:space="preserve">Tiefer C. 2016. How the president can block, sleazy, tax-avoiding deals like the Johnson Controls-Tyco merger. </w:t>
      </w:r>
      <w:r w:rsidRPr="0015685D">
        <w:rPr>
          <w:rFonts w:ascii="Times New Roman" w:hAnsi="Times New Roman" w:cs="Times New Roman"/>
          <w:i/>
          <w:sz w:val="22"/>
          <w:szCs w:val="22"/>
        </w:rPr>
        <w:t>Forbes</w:t>
      </w:r>
      <w:r w:rsidRPr="0015685D">
        <w:rPr>
          <w:rFonts w:ascii="Times New Roman" w:hAnsi="Times New Roman" w:cs="Times New Roman"/>
          <w:sz w:val="22"/>
          <w:szCs w:val="22"/>
        </w:rPr>
        <w:t>, Jan 25th.</w:t>
      </w:r>
    </w:p>
  </w:endnote>
  <w:endnote w:id="2">
    <w:p w14:paraId="0D547EC0" w14:textId="11B5CFC5"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Boudette N, Wernie B. 2015. JCI boss says he’s a victim; records show no injury: Exec draws fire for ties to Ponzi schemer. </w:t>
      </w:r>
      <w:r w:rsidRPr="0015685D">
        <w:rPr>
          <w:rFonts w:ascii="Times New Roman" w:hAnsi="Times New Roman" w:cs="Times New Roman"/>
          <w:i/>
          <w:sz w:val="22"/>
          <w:szCs w:val="22"/>
        </w:rPr>
        <w:t>Automotive News</w:t>
      </w:r>
      <w:r w:rsidRPr="0015685D">
        <w:rPr>
          <w:rFonts w:ascii="Times New Roman" w:hAnsi="Times New Roman" w:cs="Times New Roman"/>
          <w:sz w:val="22"/>
          <w:szCs w:val="22"/>
        </w:rPr>
        <w:t>, Nov 1st.</w:t>
      </w:r>
    </w:p>
  </w:endnote>
  <w:endnote w:id="3">
    <w:p w14:paraId="5C8BD143" w14:textId="020CDB06"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Ivice P. 2016. Con man linked to Johnson Controls CEO gets 17+ years in prison. </w:t>
      </w:r>
      <w:r w:rsidRPr="0015685D">
        <w:rPr>
          <w:rFonts w:ascii="Times New Roman" w:hAnsi="Times New Roman" w:cs="Times New Roman"/>
          <w:i/>
          <w:sz w:val="22"/>
          <w:szCs w:val="22"/>
        </w:rPr>
        <w:t>Journal Sentinel</w:t>
      </w:r>
      <w:r w:rsidRPr="0015685D">
        <w:rPr>
          <w:rFonts w:ascii="Times New Roman" w:hAnsi="Times New Roman" w:cs="Times New Roman"/>
          <w:sz w:val="22"/>
          <w:szCs w:val="22"/>
        </w:rPr>
        <w:t>, Jan 22.</w:t>
      </w:r>
    </w:p>
  </w:endnote>
  <w:endnote w:id="4">
    <w:p w14:paraId="41DF352B" w14:textId="76F091F1"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Welch D, Surane J. 2016. Johnson Controls CEO brings his own scandal to Tyco. </w:t>
      </w:r>
      <w:r w:rsidRPr="0015685D">
        <w:rPr>
          <w:rFonts w:ascii="Times New Roman" w:hAnsi="Times New Roman" w:cs="Times New Roman"/>
          <w:i/>
          <w:sz w:val="22"/>
          <w:szCs w:val="22"/>
        </w:rPr>
        <w:t>Bloomberg</w:t>
      </w:r>
      <w:r w:rsidRPr="0015685D">
        <w:rPr>
          <w:rFonts w:ascii="Times New Roman" w:hAnsi="Times New Roman" w:cs="Times New Roman"/>
          <w:sz w:val="22"/>
          <w:szCs w:val="22"/>
        </w:rPr>
        <w:t>, Jan 26th.</w:t>
      </w:r>
    </w:p>
  </w:endnote>
  <w:endnote w:id="5">
    <w:p w14:paraId="412BE1D0" w14:textId="57449F7A"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Teich M. 2016. Johnson Controls car manufacturer? The little known history of Wisconsin’s largest company. </w:t>
      </w:r>
      <w:r w:rsidRPr="0015685D">
        <w:rPr>
          <w:rFonts w:ascii="Times New Roman" w:hAnsi="Times New Roman" w:cs="Times New Roman"/>
          <w:i/>
          <w:sz w:val="22"/>
          <w:szCs w:val="22"/>
        </w:rPr>
        <w:t>NPR News in Milwaukee</w:t>
      </w:r>
      <w:r w:rsidRPr="0015685D">
        <w:rPr>
          <w:rFonts w:ascii="Times New Roman" w:hAnsi="Times New Roman" w:cs="Times New Roman"/>
          <w:sz w:val="22"/>
          <w:szCs w:val="22"/>
        </w:rPr>
        <w:t>, May 31st.</w:t>
      </w:r>
    </w:p>
  </w:endnote>
  <w:endnote w:id="6">
    <w:p w14:paraId="2846FD1F" w14:textId="789D881C"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Content T. 2013. Johnson Controls promotes Alex Molinaroli to vice chairman. </w:t>
      </w:r>
      <w:r w:rsidRPr="0015685D">
        <w:rPr>
          <w:rFonts w:ascii="Times New Roman" w:hAnsi="Times New Roman" w:cs="Times New Roman"/>
          <w:i/>
          <w:sz w:val="22"/>
          <w:szCs w:val="22"/>
        </w:rPr>
        <w:t>Journal Sentinel</w:t>
      </w:r>
      <w:r w:rsidRPr="0015685D">
        <w:rPr>
          <w:rFonts w:ascii="Times New Roman" w:hAnsi="Times New Roman" w:cs="Times New Roman"/>
          <w:sz w:val="22"/>
          <w:szCs w:val="22"/>
        </w:rPr>
        <w:t>, Jan 24.</w:t>
      </w:r>
    </w:p>
  </w:endnote>
  <w:endnote w:id="7">
    <w:p w14:paraId="6669C936" w14:textId="1B83AA7A"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t>
      </w:r>
      <w:r>
        <w:rPr>
          <w:rFonts w:ascii="Times New Roman" w:hAnsi="Times New Roman" w:cs="Times New Roman"/>
          <w:sz w:val="22"/>
          <w:szCs w:val="22"/>
        </w:rPr>
        <w:t>Supra note v</w:t>
      </w:r>
    </w:p>
  </w:endnote>
  <w:endnote w:id="8">
    <w:p w14:paraId="2952C421" w14:textId="40996B43"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t>
      </w:r>
      <w:r w:rsidRPr="0015685D">
        <w:rPr>
          <w:rFonts w:ascii="Times New Roman" w:hAnsi="Times New Roman" w:cs="Times New Roman"/>
          <w:i/>
          <w:sz w:val="22"/>
          <w:szCs w:val="22"/>
        </w:rPr>
        <w:t>Johnson Controls</w:t>
      </w:r>
      <w:r w:rsidRPr="0015685D">
        <w:rPr>
          <w:rFonts w:ascii="Times New Roman" w:hAnsi="Times New Roman" w:cs="Times New Roman"/>
          <w:sz w:val="22"/>
          <w:szCs w:val="22"/>
        </w:rPr>
        <w:t>. 2015. Annual Report, 10-K.</w:t>
      </w:r>
    </w:p>
  </w:endnote>
  <w:endnote w:id="9">
    <w:p w14:paraId="51E83F32" w14:textId="332C714F"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t>
      </w:r>
      <w:r>
        <w:rPr>
          <w:rFonts w:ascii="Times New Roman" w:hAnsi="Times New Roman" w:cs="Times New Roman"/>
          <w:sz w:val="22"/>
          <w:szCs w:val="22"/>
        </w:rPr>
        <w:t>Supra note vi</w:t>
      </w:r>
    </w:p>
  </w:endnote>
  <w:endnote w:id="10">
    <w:p w14:paraId="3C163137" w14:textId="1F8F2278"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Content T. 2015. Johnson Controls plans to cut 3,000 from salaried workforce. </w:t>
      </w:r>
      <w:r w:rsidRPr="0015685D">
        <w:rPr>
          <w:rFonts w:ascii="Times New Roman" w:hAnsi="Times New Roman" w:cs="Times New Roman"/>
          <w:i/>
          <w:sz w:val="22"/>
          <w:szCs w:val="22"/>
        </w:rPr>
        <w:t>Journal Sentinel</w:t>
      </w:r>
      <w:r w:rsidRPr="0015685D">
        <w:rPr>
          <w:rFonts w:ascii="Times New Roman" w:hAnsi="Times New Roman" w:cs="Times New Roman"/>
          <w:sz w:val="22"/>
          <w:szCs w:val="22"/>
        </w:rPr>
        <w:t>, Sep 18.</w:t>
      </w:r>
    </w:p>
  </w:endnote>
  <w:endnote w:id="11">
    <w:p w14:paraId="5FBE8FDC" w14:textId="2BBFE300"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Horne M. 2016. Johnson Controls will shrink, CEO says: Molinaroli speaks frankly: company will spin off auto seats division, reposition its stock. </w:t>
      </w:r>
      <w:r w:rsidRPr="0015685D">
        <w:rPr>
          <w:rFonts w:ascii="Times New Roman" w:hAnsi="Times New Roman" w:cs="Times New Roman"/>
          <w:i/>
          <w:sz w:val="22"/>
          <w:szCs w:val="22"/>
        </w:rPr>
        <w:t>Urban Milwaukee</w:t>
      </w:r>
      <w:r w:rsidRPr="0015685D">
        <w:rPr>
          <w:rFonts w:ascii="Times New Roman" w:hAnsi="Times New Roman" w:cs="Times New Roman"/>
          <w:sz w:val="22"/>
          <w:szCs w:val="22"/>
        </w:rPr>
        <w:t>, Jan 6th.</w:t>
      </w:r>
    </w:p>
  </w:endnote>
  <w:endnote w:id="12">
    <w:p w14:paraId="440D1440" w14:textId="2AAD1D5E"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Wernle B. 2015. Johnson Controls CEO’s personal battles contrast with ethics-champion role. </w:t>
      </w:r>
      <w:r w:rsidRPr="003B5CDF">
        <w:rPr>
          <w:rFonts w:ascii="Times New Roman" w:hAnsi="Times New Roman" w:cs="Times New Roman"/>
          <w:i/>
          <w:sz w:val="22"/>
          <w:szCs w:val="22"/>
        </w:rPr>
        <w:t>Automotive News</w:t>
      </w:r>
      <w:r w:rsidRPr="0015685D">
        <w:rPr>
          <w:rFonts w:ascii="Times New Roman" w:hAnsi="Times New Roman" w:cs="Times New Roman"/>
          <w:sz w:val="22"/>
          <w:szCs w:val="22"/>
        </w:rPr>
        <w:t>, Nov 3.</w:t>
      </w:r>
    </w:p>
  </w:endnote>
  <w:endnote w:id="13">
    <w:p w14:paraId="0ECAD1AA" w14:textId="7D8F7E27"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Romell R, Content T. 2014. Johnson Controls CEO’s affair raises ethics questions, </w:t>
      </w:r>
      <w:r w:rsidRPr="003B5CDF">
        <w:rPr>
          <w:rFonts w:ascii="Times New Roman" w:hAnsi="Times New Roman" w:cs="Times New Roman"/>
          <w:i/>
          <w:sz w:val="22"/>
          <w:szCs w:val="22"/>
        </w:rPr>
        <w:t>Journal Sentinel</w:t>
      </w:r>
      <w:r w:rsidRPr="0015685D">
        <w:rPr>
          <w:rFonts w:ascii="Times New Roman" w:hAnsi="Times New Roman" w:cs="Times New Roman"/>
          <w:sz w:val="22"/>
          <w:szCs w:val="22"/>
        </w:rPr>
        <w:t>, Oct 8</w:t>
      </w:r>
      <w:r w:rsidRPr="0015685D">
        <w:rPr>
          <w:rFonts w:ascii="Times New Roman" w:hAnsi="Times New Roman" w:cs="Times New Roman"/>
          <w:sz w:val="22"/>
          <w:szCs w:val="22"/>
          <w:vertAlign w:val="superscript"/>
        </w:rPr>
        <w:t>th</w:t>
      </w:r>
      <w:r w:rsidRPr="0015685D">
        <w:rPr>
          <w:rFonts w:ascii="Times New Roman" w:hAnsi="Times New Roman" w:cs="Times New Roman"/>
          <w:sz w:val="22"/>
          <w:szCs w:val="22"/>
        </w:rPr>
        <w:t>.</w:t>
      </w:r>
    </w:p>
  </w:endnote>
  <w:endnote w:id="14">
    <w:p w14:paraId="1435AB42" w14:textId="6F973E85"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Rubenfire A. 2013. Johnson Controls names Molinaroli CEO as Roell retires. </w:t>
      </w:r>
      <w:r w:rsidRPr="003B5CDF">
        <w:rPr>
          <w:rFonts w:ascii="Times New Roman" w:hAnsi="Times New Roman" w:cs="Times New Roman"/>
          <w:i/>
          <w:sz w:val="22"/>
          <w:szCs w:val="22"/>
        </w:rPr>
        <w:t>Automotive News</w:t>
      </w:r>
      <w:r w:rsidRPr="0015685D">
        <w:rPr>
          <w:rFonts w:ascii="Times New Roman" w:hAnsi="Times New Roman" w:cs="Times New Roman"/>
          <w:sz w:val="22"/>
          <w:szCs w:val="22"/>
        </w:rPr>
        <w:t>, July 25</w:t>
      </w:r>
      <w:r w:rsidRPr="0015685D">
        <w:rPr>
          <w:rFonts w:ascii="Times New Roman" w:hAnsi="Times New Roman" w:cs="Times New Roman"/>
          <w:sz w:val="22"/>
          <w:szCs w:val="22"/>
          <w:vertAlign w:val="superscript"/>
        </w:rPr>
        <w:t>th</w:t>
      </w:r>
    </w:p>
  </w:endnote>
  <w:endnote w:id="15">
    <w:p w14:paraId="72A28FA7" w14:textId="45DF2CBE"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Clothier M, Harris A. 2014. Johnson Controls fires consultant after affair with CEO. </w:t>
      </w:r>
      <w:r w:rsidRPr="00937B08">
        <w:rPr>
          <w:rFonts w:ascii="Times New Roman" w:hAnsi="Times New Roman" w:cs="Times New Roman"/>
          <w:i/>
          <w:sz w:val="22"/>
          <w:szCs w:val="22"/>
        </w:rPr>
        <w:t>Bloomberg,</w:t>
      </w:r>
      <w:r w:rsidRPr="0015685D">
        <w:rPr>
          <w:rFonts w:ascii="Times New Roman" w:hAnsi="Times New Roman" w:cs="Times New Roman"/>
          <w:sz w:val="22"/>
          <w:szCs w:val="22"/>
        </w:rPr>
        <w:t xml:space="preserve"> Oct 8th.</w:t>
      </w:r>
    </w:p>
  </w:endnote>
  <w:endnote w:id="16">
    <w:p w14:paraId="6C019E6C" w14:textId="23ECFD35"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Woodyard C. 2014. CEO’s affair leads Johnson Controls to jilt firm. </w:t>
      </w:r>
      <w:r w:rsidRPr="003B5CDF">
        <w:rPr>
          <w:rFonts w:ascii="Times New Roman" w:hAnsi="Times New Roman" w:cs="Times New Roman"/>
          <w:i/>
          <w:sz w:val="22"/>
          <w:szCs w:val="22"/>
        </w:rPr>
        <w:t>USA Today</w:t>
      </w:r>
      <w:r w:rsidRPr="0015685D">
        <w:rPr>
          <w:rFonts w:ascii="Times New Roman" w:hAnsi="Times New Roman" w:cs="Times New Roman"/>
          <w:sz w:val="22"/>
          <w:szCs w:val="22"/>
        </w:rPr>
        <w:t>, Oct 8.</w:t>
      </w:r>
    </w:p>
  </w:endnote>
  <w:endnote w:id="17">
    <w:p w14:paraId="011C59F5" w14:textId="409D5524"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t>
      </w:r>
      <w:r>
        <w:rPr>
          <w:rFonts w:ascii="Times New Roman" w:hAnsi="Times New Roman" w:cs="Times New Roman"/>
          <w:sz w:val="22"/>
          <w:szCs w:val="22"/>
        </w:rPr>
        <w:t xml:space="preserve">Supra note xv  </w:t>
      </w:r>
    </w:p>
  </w:endnote>
  <w:endnote w:id="18">
    <w:p w14:paraId="3F019AAA" w14:textId="3686E870"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Welch D, Surane J. 2016. Johnson Controls CEO brings his own scandal to Tyco. </w:t>
      </w:r>
      <w:r w:rsidRPr="003B5CDF">
        <w:rPr>
          <w:rFonts w:ascii="Times New Roman" w:hAnsi="Times New Roman" w:cs="Times New Roman"/>
          <w:i/>
          <w:sz w:val="22"/>
          <w:szCs w:val="22"/>
        </w:rPr>
        <w:t>Bloomberg</w:t>
      </w:r>
      <w:r w:rsidRPr="0015685D">
        <w:rPr>
          <w:rFonts w:ascii="Times New Roman" w:hAnsi="Times New Roman" w:cs="Times New Roman"/>
          <w:sz w:val="22"/>
          <w:szCs w:val="22"/>
        </w:rPr>
        <w:t>, Jan 26</w:t>
      </w:r>
      <w:r w:rsidRPr="0015685D">
        <w:rPr>
          <w:rFonts w:ascii="Times New Roman" w:hAnsi="Times New Roman" w:cs="Times New Roman"/>
          <w:sz w:val="22"/>
          <w:szCs w:val="22"/>
          <w:vertAlign w:val="superscript"/>
        </w:rPr>
        <w:t>th</w:t>
      </w:r>
      <w:r w:rsidRPr="0015685D">
        <w:rPr>
          <w:rFonts w:ascii="Times New Roman" w:hAnsi="Times New Roman" w:cs="Times New Roman"/>
          <w:sz w:val="22"/>
          <w:szCs w:val="22"/>
        </w:rPr>
        <w:t>.</w:t>
      </w:r>
    </w:p>
  </w:endnote>
  <w:endnote w:id="19">
    <w:p w14:paraId="3DF04C6B" w14:textId="6818597C"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t>
      </w:r>
      <w:r>
        <w:rPr>
          <w:rFonts w:ascii="Times New Roman" w:hAnsi="Times New Roman" w:cs="Times New Roman"/>
          <w:sz w:val="22"/>
          <w:szCs w:val="22"/>
        </w:rPr>
        <w:t xml:space="preserve">Supra note xiii </w:t>
      </w:r>
    </w:p>
  </w:endnote>
  <w:endnote w:id="20">
    <w:p w14:paraId="003F43CD" w14:textId="092DE455"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t>
      </w:r>
      <w:r>
        <w:rPr>
          <w:rFonts w:ascii="Times New Roman" w:hAnsi="Times New Roman" w:cs="Times New Roman"/>
          <w:sz w:val="22"/>
          <w:szCs w:val="22"/>
        </w:rPr>
        <w:t xml:space="preserve">Supra note xv  </w:t>
      </w:r>
    </w:p>
  </w:endnote>
  <w:endnote w:id="21">
    <w:p w14:paraId="0C83DCDB" w14:textId="0620145B"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Spivak C. 2015. Johnson Controls CEO bankrolled defense of Ponzi schemer, records show. </w:t>
      </w:r>
      <w:r w:rsidRPr="003B5CDF">
        <w:rPr>
          <w:rFonts w:ascii="Times New Roman" w:hAnsi="Times New Roman" w:cs="Times New Roman"/>
          <w:i/>
          <w:sz w:val="22"/>
          <w:szCs w:val="22"/>
        </w:rPr>
        <w:t>Journal Sentinel,</w:t>
      </w:r>
      <w:r w:rsidRPr="0015685D">
        <w:rPr>
          <w:rFonts w:ascii="Times New Roman" w:hAnsi="Times New Roman" w:cs="Times New Roman"/>
          <w:sz w:val="22"/>
          <w:szCs w:val="22"/>
        </w:rPr>
        <w:t xml:space="preserve"> Oct 22.</w:t>
      </w:r>
    </w:p>
  </w:endnote>
  <w:endnote w:id="22">
    <w:p w14:paraId="16AA3F98" w14:textId="6ED80BC2"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t>
      </w:r>
      <w:r>
        <w:rPr>
          <w:rFonts w:ascii="Times New Roman" w:hAnsi="Times New Roman" w:cs="Times New Roman"/>
          <w:sz w:val="22"/>
          <w:szCs w:val="22"/>
        </w:rPr>
        <w:t xml:space="preserve">Supra note ii  </w:t>
      </w:r>
    </w:p>
  </w:endnote>
  <w:endnote w:id="23">
    <w:p w14:paraId="6B6F9D0D" w14:textId="11557A41"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Johnson Controls. 2016. Johnson Controls and Tyco to Merge: Creates a global leader uniquely positioned in buildings and energy platforms with deep expertise across attractive end markets. </w:t>
      </w:r>
      <w:r w:rsidRPr="003B5CDF">
        <w:rPr>
          <w:rFonts w:ascii="Times New Roman" w:hAnsi="Times New Roman" w:cs="Times New Roman"/>
          <w:i/>
          <w:sz w:val="22"/>
          <w:szCs w:val="22"/>
        </w:rPr>
        <w:t>PRNewswire</w:t>
      </w:r>
      <w:r w:rsidRPr="0015685D">
        <w:rPr>
          <w:rFonts w:ascii="Times New Roman" w:hAnsi="Times New Roman" w:cs="Times New Roman"/>
          <w:sz w:val="22"/>
          <w:szCs w:val="22"/>
        </w:rPr>
        <w:t>, Jan 25th.</w:t>
      </w:r>
    </w:p>
  </w:endnote>
  <w:endnote w:id="24">
    <w:p w14:paraId="467F51B3" w14:textId="71480ED4"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t>
      </w:r>
      <w:r>
        <w:rPr>
          <w:rFonts w:ascii="Times New Roman" w:hAnsi="Times New Roman" w:cs="Times New Roman"/>
          <w:sz w:val="22"/>
          <w:szCs w:val="22"/>
        </w:rPr>
        <w:t xml:space="preserve">Supra note xi  </w:t>
      </w:r>
    </w:p>
  </w:endnote>
  <w:endnote w:id="25">
    <w:p w14:paraId="6B66C184" w14:textId="0D671E46"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Content T. 2016. JCI merger nears – what comes next? </w:t>
      </w:r>
      <w:r w:rsidRPr="0015685D">
        <w:rPr>
          <w:rFonts w:ascii="Times New Roman" w:hAnsi="Times New Roman" w:cs="Times New Roman"/>
          <w:i/>
          <w:sz w:val="22"/>
          <w:szCs w:val="22"/>
        </w:rPr>
        <w:t>Journal Sentinel</w:t>
      </w:r>
      <w:r w:rsidRPr="0015685D">
        <w:rPr>
          <w:rFonts w:ascii="Times New Roman" w:hAnsi="Times New Roman" w:cs="Times New Roman"/>
          <w:sz w:val="22"/>
          <w:szCs w:val="22"/>
        </w:rPr>
        <w:t>, Aug 27.</w:t>
      </w:r>
    </w:p>
  </w:endnote>
  <w:endnote w:id="26">
    <w:p w14:paraId="1DFF8BA1" w14:textId="2325F0C3"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Content T. 2016. Johnson Controls International debuts. </w:t>
      </w:r>
      <w:r w:rsidRPr="003B5CDF">
        <w:rPr>
          <w:rFonts w:ascii="Times New Roman" w:hAnsi="Times New Roman" w:cs="Times New Roman"/>
          <w:i/>
          <w:sz w:val="22"/>
          <w:szCs w:val="22"/>
        </w:rPr>
        <w:t>Journal Sentinel</w:t>
      </w:r>
      <w:r w:rsidRPr="0015685D">
        <w:rPr>
          <w:rFonts w:ascii="Times New Roman" w:hAnsi="Times New Roman" w:cs="Times New Roman"/>
          <w:sz w:val="22"/>
          <w:szCs w:val="22"/>
        </w:rPr>
        <w:t>, Sep. 6</w:t>
      </w:r>
      <w:r w:rsidRPr="0015685D">
        <w:rPr>
          <w:rFonts w:ascii="Times New Roman" w:hAnsi="Times New Roman" w:cs="Times New Roman"/>
          <w:sz w:val="22"/>
          <w:szCs w:val="22"/>
          <w:vertAlign w:val="superscript"/>
        </w:rPr>
        <w:t>th</w:t>
      </w:r>
      <w:r w:rsidRPr="0015685D">
        <w:rPr>
          <w:rFonts w:ascii="Times New Roman" w:hAnsi="Times New Roman" w:cs="Times New Roman"/>
          <w:sz w:val="22"/>
          <w:szCs w:val="22"/>
        </w:rPr>
        <w:t>.</w:t>
      </w:r>
    </w:p>
  </w:endnote>
  <w:endnote w:id="27">
    <w:p w14:paraId="702C6E97" w14:textId="629F042F"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Surane J. 2016. Johnson Controls merges with Tyco in tax-lowerin</w:t>
      </w:r>
      <w:r>
        <w:rPr>
          <w:rFonts w:ascii="Times New Roman" w:hAnsi="Times New Roman" w:cs="Times New Roman"/>
          <w:sz w:val="22"/>
          <w:szCs w:val="22"/>
        </w:rPr>
        <w:t>g maneuver.</w:t>
      </w:r>
      <w:r w:rsidRPr="0015685D">
        <w:rPr>
          <w:rFonts w:ascii="Times New Roman" w:hAnsi="Times New Roman" w:cs="Times New Roman"/>
          <w:sz w:val="22"/>
          <w:szCs w:val="22"/>
        </w:rPr>
        <w:t xml:space="preserve"> </w:t>
      </w:r>
      <w:r w:rsidRPr="003B5CDF">
        <w:rPr>
          <w:rFonts w:ascii="Times New Roman" w:hAnsi="Times New Roman" w:cs="Times New Roman"/>
          <w:i/>
          <w:sz w:val="22"/>
          <w:szCs w:val="22"/>
        </w:rPr>
        <w:t>Bloomberg</w:t>
      </w:r>
      <w:r w:rsidRPr="0015685D">
        <w:rPr>
          <w:rFonts w:ascii="Times New Roman" w:hAnsi="Times New Roman" w:cs="Times New Roman"/>
          <w:sz w:val="22"/>
          <w:szCs w:val="22"/>
        </w:rPr>
        <w:t>, Jan 25.</w:t>
      </w:r>
    </w:p>
  </w:endnote>
  <w:endnote w:id="28">
    <w:p w14:paraId="0D12752C" w14:textId="5994B589"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t>
      </w:r>
      <w:r>
        <w:rPr>
          <w:rFonts w:ascii="Times New Roman" w:hAnsi="Times New Roman" w:cs="Times New Roman"/>
          <w:sz w:val="22"/>
          <w:szCs w:val="22"/>
        </w:rPr>
        <w:t xml:space="preserve">Supra note i  </w:t>
      </w:r>
    </w:p>
  </w:endnote>
  <w:endnote w:id="29">
    <w:p w14:paraId="44111E12" w14:textId="390527A1"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t>
      </w:r>
      <w:r>
        <w:rPr>
          <w:rFonts w:ascii="Times New Roman" w:hAnsi="Times New Roman" w:cs="Times New Roman"/>
          <w:sz w:val="22"/>
          <w:szCs w:val="22"/>
        </w:rPr>
        <w:t xml:space="preserve">Supra note xxvi  </w:t>
      </w:r>
    </w:p>
  </w:endnote>
  <w:endnote w:id="30">
    <w:p w14:paraId="05CDF3C6" w14:textId="328F7D80"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Hjelmgaard K, McCoy K. 2014. Walgreens stock smacked after tax inversion out. </w:t>
      </w:r>
      <w:r w:rsidRPr="003B5CDF">
        <w:rPr>
          <w:rFonts w:ascii="Times New Roman" w:hAnsi="Times New Roman" w:cs="Times New Roman"/>
          <w:i/>
          <w:sz w:val="22"/>
          <w:szCs w:val="22"/>
        </w:rPr>
        <w:t>USA Today</w:t>
      </w:r>
      <w:r w:rsidRPr="0015685D">
        <w:rPr>
          <w:rFonts w:ascii="Times New Roman" w:hAnsi="Times New Roman" w:cs="Times New Roman"/>
          <w:sz w:val="22"/>
          <w:szCs w:val="22"/>
        </w:rPr>
        <w:t>, Aug. 6</w:t>
      </w:r>
      <w:r w:rsidRPr="0015685D">
        <w:rPr>
          <w:rFonts w:ascii="Times New Roman" w:hAnsi="Times New Roman" w:cs="Times New Roman"/>
          <w:sz w:val="22"/>
          <w:szCs w:val="22"/>
          <w:vertAlign w:val="superscript"/>
        </w:rPr>
        <w:t>th</w:t>
      </w:r>
      <w:r w:rsidRPr="0015685D">
        <w:rPr>
          <w:rFonts w:ascii="Times New Roman" w:hAnsi="Times New Roman" w:cs="Times New Roman"/>
          <w:sz w:val="22"/>
          <w:szCs w:val="22"/>
        </w:rPr>
        <w:t>.</w:t>
      </w:r>
    </w:p>
  </w:endnote>
  <w:endnote w:id="31">
    <w:p w14:paraId="2B01C824" w14:textId="6D043190"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t>
      </w:r>
      <w:r>
        <w:rPr>
          <w:rFonts w:ascii="Times New Roman" w:hAnsi="Times New Roman" w:cs="Times New Roman"/>
          <w:sz w:val="22"/>
          <w:szCs w:val="22"/>
        </w:rPr>
        <w:t>Mider ZR, Drucker J. 2016. Tax i</w:t>
      </w:r>
      <w:r w:rsidRPr="0015685D">
        <w:rPr>
          <w:rFonts w:ascii="Times New Roman" w:hAnsi="Times New Roman" w:cs="Times New Roman"/>
          <w:sz w:val="22"/>
          <w:szCs w:val="22"/>
        </w:rPr>
        <w:t>nversion: How U.S.</w:t>
      </w:r>
      <w:r>
        <w:rPr>
          <w:rFonts w:ascii="Times New Roman" w:hAnsi="Times New Roman" w:cs="Times New Roman"/>
          <w:sz w:val="22"/>
          <w:szCs w:val="22"/>
        </w:rPr>
        <w:t xml:space="preserve"> companies buy tax b</w:t>
      </w:r>
      <w:r w:rsidRPr="0015685D">
        <w:rPr>
          <w:rFonts w:ascii="Times New Roman" w:hAnsi="Times New Roman" w:cs="Times New Roman"/>
          <w:sz w:val="22"/>
          <w:szCs w:val="22"/>
        </w:rPr>
        <w:t xml:space="preserve">reaks, </w:t>
      </w:r>
      <w:r w:rsidRPr="003B5CDF">
        <w:rPr>
          <w:rFonts w:ascii="Times New Roman" w:hAnsi="Times New Roman" w:cs="Times New Roman"/>
          <w:i/>
          <w:sz w:val="22"/>
          <w:szCs w:val="22"/>
        </w:rPr>
        <w:t>Bloomberg</w:t>
      </w:r>
      <w:r w:rsidRPr="0015685D">
        <w:rPr>
          <w:rFonts w:ascii="Times New Roman" w:hAnsi="Times New Roman" w:cs="Times New Roman"/>
          <w:sz w:val="22"/>
          <w:szCs w:val="22"/>
        </w:rPr>
        <w:t>, Apr. 6.</w:t>
      </w:r>
    </w:p>
  </w:endnote>
  <w:endnote w:id="32">
    <w:p w14:paraId="3B1699D6" w14:textId="72184A9E"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Babkin A, Glover B, Levine O. 2016. </w:t>
      </w:r>
      <w:r>
        <w:rPr>
          <w:rFonts w:ascii="Times New Roman" w:hAnsi="Times New Roman" w:cs="Times New Roman"/>
          <w:i/>
          <w:sz w:val="22"/>
          <w:szCs w:val="22"/>
        </w:rPr>
        <w:t>Are corporate inversions good for s</w:t>
      </w:r>
      <w:r w:rsidRPr="00937B08">
        <w:rPr>
          <w:rFonts w:ascii="Times New Roman" w:hAnsi="Times New Roman" w:cs="Times New Roman"/>
          <w:i/>
          <w:sz w:val="22"/>
          <w:szCs w:val="22"/>
        </w:rPr>
        <w:t>hareholders?</w:t>
      </w:r>
      <w:r w:rsidRPr="0015685D">
        <w:rPr>
          <w:rFonts w:ascii="Times New Roman" w:hAnsi="Times New Roman" w:cs="Times New Roman"/>
          <w:sz w:val="22"/>
          <w:szCs w:val="22"/>
        </w:rPr>
        <w:t xml:space="preserve"> Available at SSRN: h</w:t>
      </w:r>
      <w:r>
        <w:rPr>
          <w:rFonts w:ascii="Times New Roman" w:hAnsi="Times New Roman" w:cs="Times New Roman"/>
          <w:sz w:val="22"/>
          <w:szCs w:val="22"/>
        </w:rPr>
        <w:t>ttp://ssrn.com/abstract=2700987</w:t>
      </w:r>
    </w:p>
  </w:endnote>
  <w:endnote w:id="33">
    <w:p w14:paraId="72ADA5AA" w14:textId="50B0EFA3"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Kanter J, Scott M. 2016. App</w:t>
      </w:r>
      <w:r>
        <w:rPr>
          <w:rFonts w:ascii="Times New Roman" w:hAnsi="Times New Roman" w:cs="Times New Roman"/>
          <w:sz w:val="22"/>
          <w:szCs w:val="22"/>
        </w:rPr>
        <w:t>le owes $14.5 billion in back taxes to Ireland, E.U. s</w:t>
      </w:r>
      <w:r w:rsidRPr="0015685D">
        <w:rPr>
          <w:rFonts w:ascii="Times New Roman" w:hAnsi="Times New Roman" w:cs="Times New Roman"/>
          <w:sz w:val="22"/>
          <w:szCs w:val="22"/>
        </w:rPr>
        <w:t xml:space="preserve">ays. </w:t>
      </w:r>
      <w:r w:rsidRPr="003B5CDF">
        <w:rPr>
          <w:rFonts w:ascii="Times New Roman" w:hAnsi="Times New Roman" w:cs="Times New Roman"/>
          <w:i/>
          <w:sz w:val="22"/>
          <w:szCs w:val="22"/>
        </w:rPr>
        <w:t>NY Times</w:t>
      </w:r>
      <w:r w:rsidRPr="0015685D">
        <w:rPr>
          <w:rFonts w:ascii="Times New Roman" w:hAnsi="Times New Roman" w:cs="Times New Roman"/>
          <w:sz w:val="22"/>
          <w:szCs w:val="22"/>
        </w:rPr>
        <w:t>, Aug 30.</w:t>
      </w:r>
    </w:p>
  </w:endnote>
  <w:endnote w:id="34">
    <w:p w14:paraId="3E77D485" w14:textId="6A8CFE87"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Yahoo Finance.</w:t>
      </w:r>
    </w:p>
  </w:endnote>
  <w:endnote w:id="35">
    <w:p w14:paraId="0816355E" w14:textId="0E16280E"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t>
      </w:r>
      <w:r w:rsidRPr="003B5CDF">
        <w:rPr>
          <w:rFonts w:ascii="Times New Roman" w:hAnsi="Times New Roman" w:cs="Times New Roman"/>
          <w:i/>
          <w:sz w:val="22"/>
          <w:szCs w:val="22"/>
        </w:rPr>
        <w:t>Johnson Controls.</w:t>
      </w:r>
      <w:r w:rsidRPr="0015685D">
        <w:rPr>
          <w:rFonts w:ascii="Times New Roman" w:hAnsi="Times New Roman" w:cs="Times New Roman"/>
          <w:sz w:val="22"/>
          <w:szCs w:val="22"/>
        </w:rPr>
        <w:t xml:space="preserve"> 2015. Proxy Statement.</w:t>
      </w:r>
    </w:p>
  </w:endnote>
  <w:endnote w:id="36">
    <w:p w14:paraId="2935181D" w14:textId="6513E5D8"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Joseph J, Ocasio W, McDonnell M. 2014. The structural elaboration of board independence: Executive power, institutional logics, and the adoption of CEO-only board structures in U.S. corporate governance. </w:t>
      </w:r>
      <w:r w:rsidRPr="003B5CDF">
        <w:rPr>
          <w:rFonts w:ascii="Times New Roman" w:hAnsi="Times New Roman" w:cs="Times New Roman"/>
          <w:i/>
          <w:sz w:val="22"/>
          <w:szCs w:val="22"/>
        </w:rPr>
        <w:t>Academy of Management Journal</w:t>
      </w:r>
      <w:r w:rsidRPr="0015685D">
        <w:rPr>
          <w:rFonts w:ascii="Times New Roman" w:hAnsi="Times New Roman" w:cs="Times New Roman"/>
          <w:sz w:val="22"/>
          <w:szCs w:val="22"/>
        </w:rPr>
        <w:t>, 57(6): 1834-1858.</w:t>
      </w:r>
    </w:p>
  </w:endnote>
  <w:endnote w:id="37">
    <w:p w14:paraId="6519B391" w14:textId="24751B84"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Spencer Stuart Board Index. 2015.</w:t>
      </w:r>
    </w:p>
  </w:endnote>
  <w:endnote w:id="38">
    <w:p w14:paraId="2DD6FAC3" w14:textId="4EBE6305"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Goranova M</w:t>
      </w:r>
      <w:r>
        <w:rPr>
          <w:rFonts w:ascii="Times New Roman" w:hAnsi="Times New Roman" w:cs="Times New Roman"/>
          <w:sz w:val="22"/>
          <w:szCs w:val="22"/>
        </w:rPr>
        <w:t xml:space="preserve"> &amp; Ryan L.V. 2015. Shareholder e</w:t>
      </w:r>
      <w:r w:rsidRPr="0015685D">
        <w:rPr>
          <w:rFonts w:ascii="Times New Roman" w:hAnsi="Times New Roman" w:cs="Times New Roman"/>
          <w:sz w:val="22"/>
          <w:szCs w:val="22"/>
        </w:rPr>
        <w:t xml:space="preserve">mpowerment: Introduction. In Goranova M, Ryan LV. (Eds.) </w:t>
      </w:r>
      <w:r w:rsidRPr="0015685D">
        <w:rPr>
          <w:rFonts w:ascii="Times New Roman" w:hAnsi="Times New Roman" w:cs="Times New Roman"/>
          <w:i/>
          <w:sz w:val="22"/>
          <w:szCs w:val="22"/>
        </w:rPr>
        <w:t>Shareholder Empowerment: A New Era in Corporate Governance</w:t>
      </w:r>
      <w:r w:rsidRPr="0015685D">
        <w:rPr>
          <w:rFonts w:ascii="Times New Roman" w:hAnsi="Times New Roman" w:cs="Times New Roman"/>
          <w:sz w:val="22"/>
          <w:szCs w:val="22"/>
        </w:rPr>
        <w:t>, Palgrave MacMillan, 2015.</w:t>
      </w:r>
    </w:p>
  </w:endnote>
  <w:endnote w:id="39">
    <w:p w14:paraId="6EAC32BB" w14:textId="7741735E"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Yahoo Finance</w:t>
      </w:r>
    </w:p>
  </w:endnote>
  <w:endnote w:id="40">
    <w:p w14:paraId="43F52E2B" w14:textId="4E893E38"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Christense</w:t>
      </w:r>
      <w:r>
        <w:rPr>
          <w:rFonts w:ascii="Times New Roman" w:hAnsi="Times New Roman" w:cs="Times New Roman"/>
          <w:sz w:val="22"/>
          <w:szCs w:val="22"/>
        </w:rPr>
        <w:t>n CM, van Bever D. (2014). The capitalist’s d</w:t>
      </w:r>
      <w:r w:rsidRPr="0015685D">
        <w:rPr>
          <w:rFonts w:ascii="Times New Roman" w:hAnsi="Times New Roman" w:cs="Times New Roman"/>
          <w:sz w:val="22"/>
          <w:szCs w:val="22"/>
        </w:rPr>
        <w:t xml:space="preserve">ilemma. </w:t>
      </w:r>
      <w:r w:rsidRPr="003B5CDF">
        <w:rPr>
          <w:rFonts w:ascii="Times New Roman" w:hAnsi="Times New Roman" w:cs="Times New Roman"/>
          <w:i/>
          <w:sz w:val="22"/>
          <w:szCs w:val="22"/>
        </w:rPr>
        <w:t>Harvard Business Review</w:t>
      </w:r>
      <w:r w:rsidRPr="0015685D">
        <w:rPr>
          <w:rFonts w:ascii="Times New Roman" w:hAnsi="Times New Roman" w:cs="Times New Roman"/>
          <w:sz w:val="22"/>
          <w:szCs w:val="22"/>
        </w:rPr>
        <w:t>, p. 66.</w:t>
      </w:r>
    </w:p>
  </w:endnote>
  <w:endnote w:id="41">
    <w:p w14:paraId="60420F04" w14:textId="15CE23AF"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t>
      </w:r>
      <w:r>
        <w:rPr>
          <w:rFonts w:ascii="Times New Roman" w:hAnsi="Times New Roman" w:cs="Times New Roman"/>
          <w:sz w:val="22"/>
          <w:szCs w:val="22"/>
        </w:rPr>
        <w:t xml:space="preserve">Supra note xxxviii   </w:t>
      </w:r>
    </w:p>
  </w:endnote>
  <w:endnote w:id="42">
    <w:p w14:paraId="1CFB7AA0" w14:textId="648360DE"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Pr>
          <w:rFonts w:ascii="Times New Roman" w:hAnsi="Times New Roman" w:cs="Times New Roman"/>
          <w:sz w:val="22"/>
          <w:szCs w:val="22"/>
        </w:rPr>
        <w:t xml:space="preserve"> Equilar 2016. S&amp;P500 CEO pay s</w:t>
      </w:r>
      <w:r w:rsidRPr="0015685D">
        <w:rPr>
          <w:rFonts w:ascii="Times New Roman" w:hAnsi="Times New Roman" w:cs="Times New Roman"/>
          <w:sz w:val="22"/>
          <w:szCs w:val="22"/>
        </w:rPr>
        <w:t>tudy. http://www.equilar.com/reports/37-associated-press-pay-study-2016.html</w:t>
      </w:r>
    </w:p>
  </w:endnote>
  <w:endnote w:id="43">
    <w:p w14:paraId="2A467C4C" w14:textId="29A3DAA8"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Content T. 2016. JCI owners bas</w:t>
      </w:r>
      <w:r>
        <w:rPr>
          <w:rFonts w:ascii="Times New Roman" w:hAnsi="Times New Roman" w:cs="Times New Roman"/>
          <w:sz w:val="22"/>
          <w:szCs w:val="22"/>
        </w:rPr>
        <w:t>h</w:t>
      </w:r>
      <w:r w:rsidRPr="0015685D">
        <w:rPr>
          <w:rFonts w:ascii="Times New Roman" w:hAnsi="Times New Roman" w:cs="Times New Roman"/>
          <w:sz w:val="22"/>
          <w:szCs w:val="22"/>
        </w:rPr>
        <w:t xml:space="preserve"> CEO pay, file suit. </w:t>
      </w:r>
      <w:r w:rsidRPr="003B5CDF">
        <w:rPr>
          <w:rFonts w:ascii="Times New Roman" w:hAnsi="Times New Roman" w:cs="Times New Roman"/>
          <w:i/>
          <w:sz w:val="22"/>
          <w:szCs w:val="22"/>
        </w:rPr>
        <w:t>Journal Sentinel</w:t>
      </w:r>
      <w:r w:rsidRPr="0015685D">
        <w:rPr>
          <w:rFonts w:ascii="Times New Roman" w:hAnsi="Times New Roman" w:cs="Times New Roman"/>
          <w:sz w:val="22"/>
          <w:szCs w:val="22"/>
        </w:rPr>
        <w:t>, Aug 19.</w:t>
      </w:r>
    </w:p>
  </w:endnote>
  <w:endnote w:id="44">
    <w:p w14:paraId="1FDD3406" w14:textId="55443B2F"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Pr>
          <w:rFonts w:ascii="Times New Roman" w:hAnsi="Times New Roman" w:cs="Times New Roman"/>
          <w:sz w:val="22"/>
          <w:szCs w:val="22"/>
        </w:rPr>
        <w:t xml:space="preserve"> Baigorri M. 2016. 2015 was best-ever year for M&amp;A; This year looks good t</w:t>
      </w:r>
      <w:r w:rsidRPr="0015685D">
        <w:rPr>
          <w:rFonts w:ascii="Times New Roman" w:hAnsi="Times New Roman" w:cs="Times New Roman"/>
          <w:sz w:val="22"/>
          <w:szCs w:val="22"/>
        </w:rPr>
        <w:t xml:space="preserve">oo. </w:t>
      </w:r>
      <w:r w:rsidRPr="003B5CDF">
        <w:rPr>
          <w:rFonts w:ascii="Times New Roman" w:hAnsi="Times New Roman" w:cs="Times New Roman"/>
          <w:i/>
          <w:sz w:val="22"/>
          <w:szCs w:val="22"/>
        </w:rPr>
        <w:t>Bloomberg</w:t>
      </w:r>
      <w:r w:rsidRPr="0015685D">
        <w:rPr>
          <w:rFonts w:ascii="Times New Roman" w:hAnsi="Times New Roman" w:cs="Times New Roman"/>
          <w:sz w:val="22"/>
          <w:szCs w:val="22"/>
        </w:rPr>
        <w:t>, Jan 5</w:t>
      </w:r>
      <w:r w:rsidRPr="0015685D">
        <w:rPr>
          <w:rFonts w:ascii="Times New Roman" w:hAnsi="Times New Roman" w:cs="Times New Roman"/>
          <w:sz w:val="22"/>
          <w:szCs w:val="22"/>
          <w:vertAlign w:val="superscript"/>
        </w:rPr>
        <w:t>th</w:t>
      </w:r>
      <w:r w:rsidRPr="0015685D">
        <w:rPr>
          <w:rFonts w:ascii="Times New Roman" w:hAnsi="Times New Roman" w:cs="Times New Roman"/>
          <w:sz w:val="22"/>
          <w:szCs w:val="22"/>
        </w:rPr>
        <w:t>.</w:t>
      </w:r>
    </w:p>
  </w:endnote>
  <w:endnote w:id="45">
    <w:p w14:paraId="5385987F" w14:textId="69BD56D4"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Allison K. 2</w:t>
      </w:r>
      <w:r>
        <w:rPr>
          <w:rFonts w:ascii="Times New Roman" w:hAnsi="Times New Roman" w:cs="Times New Roman"/>
          <w:sz w:val="22"/>
          <w:szCs w:val="22"/>
        </w:rPr>
        <w:t>016. Johnson Controls and Tyco can t</w:t>
      </w:r>
      <w:r w:rsidRPr="0015685D">
        <w:rPr>
          <w:rFonts w:ascii="Times New Roman" w:hAnsi="Times New Roman" w:cs="Times New Roman"/>
          <w:sz w:val="22"/>
          <w:szCs w:val="22"/>
        </w:rPr>
        <w:t>ake a</w:t>
      </w:r>
      <w:r>
        <w:rPr>
          <w:rFonts w:ascii="Times New Roman" w:hAnsi="Times New Roman" w:cs="Times New Roman"/>
          <w:sz w:val="22"/>
          <w:szCs w:val="22"/>
        </w:rPr>
        <w:t xml:space="preserve"> political p</w:t>
      </w:r>
      <w:r w:rsidRPr="0015685D">
        <w:rPr>
          <w:rFonts w:ascii="Times New Roman" w:hAnsi="Times New Roman" w:cs="Times New Roman"/>
          <w:sz w:val="22"/>
          <w:szCs w:val="22"/>
        </w:rPr>
        <w:t xml:space="preserve">unch. </w:t>
      </w:r>
      <w:r w:rsidRPr="003B5CDF">
        <w:rPr>
          <w:rFonts w:ascii="Times New Roman" w:hAnsi="Times New Roman" w:cs="Times New Roman"/>
          <w:i/>
          <w:sz w:val="22"/>
          <w:szCs w:val="22"/>
        </w:rPr>
        <w:t>N.Y.Times</w:t>
      </w:r>
      <w:r w:rsidRPr="0015685D">
        <w:rPr>
          <w:rFonts w:ascii="Times New Roman" w:hAnsi="Times New Roman" w:cs="Times New Roman"/>
          <w:sz w:val="22"/>
          <w:szCs w:val="22"/>
        </w:rPr>
        <w:t>, Jan 25</w:t>
      </w:r>
      <w:r w:rsidRPr="0015685D">
        <w:rPr>
          <w:rFonts w:ascii="Times New Roman" w:hAnsi="Times New Roman" w:cs="Times New Roman"/>
          <w:sz w:val="22"/>
          <w:szCs w:val="22"/>
          <w:vertAlign w:val="superscript"/>
        </w:rPr>
        <w:t>th</w:t>
      </w:r>
      <w:r w:rsidRPr="0015685D">
        <w:rPr>
          <w:rFonts w:ascii="Times New Roman" w:hAnsi="Times New Roman" w:cs="Times New Roman"/>
          <w:sz w:val="22"/>
          <w:szCs w:val="22"/>
        </w:rPr>
        <w:t>.</w:t>
      </w:r>
    </w:p>
  </w:endnote>
  <w:endnote w:id="46">
    <w:p w14:paraId="798CDB6A" w14:textId="203B9C09" w:rsidR="006F0210" w:rsidRPr="0015685D" w:rsidRDefault="006F0210" w:rsidP="0015685D">
      <w:pPr>
        <w:pStyle w:val="EndnoteText"/>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w:t>
      </w:r>
      <w:r>
        <w:rPr>
          <w:rFonts w:ascii="Times New Roman" w:hAnsi="Times New Roman" w:cs="Times New Roman"/>
          <w:sz w:val="22"/>
          <w:szCs w:val="22"/>
        </w:rPr>
        <w:t xml:space="preserve">Supra note xxv  </w:t>
      </w:r>
    </w:p>
  </w:endnote>
  <w:endnote w:id="47">
    <w:p w14:paraId="3079A96A" w14:textId="14E8ED9C" w:rsidR="006F0210" w:rsidRPr="0015685D" w:rsidRDefault="006F0210" w:rsidP="0015685D">
      <w:pPr>
        <w:rPr>
          <w:rFonts w:ascii="Times New Roman" w:hAnsi="Times New Roman" w:cs="Times New Roman"/>
          <w:sz w:val="22"/>
          <w:szCs w:val="22"/>
        </w:rPr>
      </w:pPr>
      <w:r w:rsidRPr="0015685D">
        <w:rPr>
          <w:rStyle w:val="EndnoteReference"/>
          <w:rFonts w:ascii="Times New Roman" w:hAnsi="Times New Roman" w:cs="Times New Roman"/>
          <w:sz w:val="22"/>
          <w:szCs w:val="22"/>
        </w:rPr>
        <w:endnoteRef/>
      </w:r>
      <w:r w:rsidRPr="0015685D">
        <w:rPr>
          <w:rFonts w:ascii="Times New Roman" w:hAnsi="Times New Roman" w:cs="Times New Roman"/>
          <w:sz w:val="22"/>
          <w:szCs w:val="22"/>
        </w:rPr>
        <w:t xml:space="preserve"> Johnson Controls. 2016</w:t>
      </w:r>
      <w:r>
        <w:rPr>
          <w:rFonts w:ascii="Times New Roman" w:hAnsi="Times New Roman" w:cs="Times New Roman"/>
          <w:sz w:val="22"/>
          <w:szCs w:val="22"/>
        </w:rPr>
        <w:t>. Johnson Controls and Tyco to m</w:t>
      </w:r>
      <w:r w:rsidRPr="0015685D">
        <w:rPr>
          <w:rFonts w:ascii="Times New Roman" w:hAnsi="Times New Roman" w:cs="Times New Roman"/>
          <w:sz w:val="22"/>
          <w:szCs w:val="22"/>
        </w:rPr>
        <w:t xml:space="preserve">erge: Creates a global leader uniquely positioned in buildings and energy platforms with deep expertise across attractive end markets. </w:t>
      </w:r>
      <w:r w:rsidRPr="008C09A2">
        <w:rPr>
          <w:rFonts w:ascii="Times New Roman" w:hAnsi="Times New Roman" w:cs="Times New Roman"/>
          <w:i/>
          <w:sz w:val="22"/>
          <w:szCs w:val="22"/>
        </w:rPr>
        <w:t>PRNewswire</w:t>
      </w:r>
      <w:r w:rsidRPr="0015685D">
        <w:rPr>
          <w:rFonts w:ascii="Times New Roman" w:hAnsi="Times New Roman" w:cs="Times New Roman"/>
          <w:sz w:val="22"/>
          <w:szCs w:val="22"/>
        </w:rPr>
        <w:t>, Jan 25th.</w:t>
      </w:r>
    </w:p>
    <w:p w14:paraId="46650938" w14:textId="77777777" w:rsidR="006F0210" w:rsidRPr="0015685D" w:rsidRDefault="006F0210" w:rsidP="0015685D">
      <w:pPr>
        <w:pStyle w:val="EndnoteText"/>
        <w:rPr>
          <w:rFonts w:ascii="Times New Roman" w:hAnsi="Times New Roman" w:cs="Times New Roman"/>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35511" w14:textId="77777777" w:rsidR="006F0210" w:rsidRDefault="006F0210" w:rsidP="004826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2B8969" w14:textId="77777777" w:rsidR="006F0210" w:rsidRDefault="006F0210" w:rsidP="0048269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A2280" w14:textId="77777777" w:rsidR="006F0210" w:rsidRDefault="006F0210" w:rsidP="004826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A4A31">
      <w:rPr>
        <w:rStyle w:val="PageNumber"/>
        <w:noProof/>
      </w:rPr>
      <w:t>1</w:t>
    </w:r>
    <w:r>
      <w:rPr>
        <w:rStyle w:val="PageNumber"/>
      </w:rPr>
      <w:fldChar w:fldCharType="end"/>
    </w:r>
  </w:p>
  <w:p w14:paraId="612C5B5E" w14:textId="77777777" w:rsidR="006F0210" w:rsidRDefault="006F0210" w:rsidP="0048269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F6795" w14:textId="77777777" w:rsidR="000B4A7E" w:rsidRDefault="000B4A7E" w:rsidP="00482690">
      <w:r>
        <w:separator/>
      </w:r>
    </w:p>
  </w:footnote>
  <w:footnote w:type="continuationSeparator" w:id="0">
    <w:p w14:paraId="12CDC1AE" w14:textId="77777777" w:rsidR="000B4A7E" w:rsidRDefault="000B4A7E" w:rsidP="00482690">
      <w:r>
        <w:continuationSeparator/>
      </w:r>
    </w:p>
  </w:footnote>
  <w:footnote w:id="1">
    <w:p w14:paraId="53BA686D" w14:textId="2F354117" w:rsidR="006F0210" w:rsidRPr="008E0AA6" w:rsidRDefault="006F0210" w:rsidP="00491934">
      <w:pPr>
        <w:pStyle w:val="FootnoteText"/>
        <w:rPr>
          <w:sz w:val="20"/>
          <w:szCs w:val="20"/>
        </w:rPr>
      </w:pPr>
      <w:r w:rsidRPr="008E0AA6">
        <w:rPr>
          <w:rStyle w:val="FootnoteReference"/>
          <w:sz w:val="20"/>
          <w:szCs w:val="20"/>
        </w:rPr>
        <w:footnoteRef/>
      </w:r>
      <w:r w:rsidRPr="008E0AA6">
        <w:rPr>
          <w:sz w:val="20"/>
          <w:szCs w:val="20"/>
        </w:rPr>
        <w:t xml:space="preserve"> </w:t>
      </w:r>
      <w:r w:rsidRPr="008E0AA6">
        <w:rPr>
          <w:rFonts w:ascii="Times New Roman" w:hAnsi="Times New Roman" w:cs="Times New Roman"/>
          <w:sz w:val="20"/>
          <w:szCs w:val="20"/>
        </w:rPr>
        <w:t>This case has been written on the basis of published sources and archival datasets. The interpretation and perspectives presented in this case are not necessarily those of Johnson Controls or any of its employees.</w:t>
      </w:r>
    </w:p>
    <w:p w14:paraId="31450CA5" w14:textId="77777777" w:rsidR="006F0210" w:rsidRDefault="006F0210" w:rsidP="0049193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C78D0"/>
    <w:multiLevelType w:val="hybridMultilevel"/>
    <w:tmpl w:val="2D7EB5DC"/>
    <w:lvl w:ilvl="0" w:tplc="1736EA18">
      <w:start w:val="3"/>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073102ED"/>
    <w:multiLevelType w:val="hybridMultilevel"/>
    <w:tmpl w:val="102487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04D69"/>
    <w:multiLevelType w:val="hybridMultilevel"/>
    <w:tmpl w:val="102487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255D33"/>
    <w:multiLevelType w:val="hybridMultilevel"/>
    <w:tmpl w:val="26005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4F786E"/>
    <w:multiLevelType w:val="hybridMultilevel"/>
    <w:tmpl w:val="102487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2035A1"/>
    <w:multiLevelType w:val="multilevel"/>
    <w:tmpl w:val="223A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5E0F69"/>
    <w:multiLevelType w:val="hybridMultilevel"/>
    <w:tmpl w:val="B2A88DA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7051F8D"/>
    <w:multiLevelType w:val="hybridMultilevel"/>
    <w:tmpl w:val="DA569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4"/>
  </w:num>
  <w:num w:numId="5">
    <w:abstractNumId w:val="0"/>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2E0"/>
    <w:rsid w:val="0000093A"/>
    <w:rsid w:val="000064AF"/>
    <w:rsid w:val="000111AB"/>
    <w:rsid w:val="00015317"/>
    <w:rsid w:val="00015A7D"/>
    <w:rsid w:val="00016408"/>
    <w:rsid w:val="00026BAF"/>
    <w:rsid w:val="00036004"/>
    <w:rsid w:val="00036D27"/>
    <w:rsid w:val="00043AF5"/>
    <w:rsid w:val="00052603"/>
    <w:rsid w:val="00057DCB"/>
    <w:rsid w:val="00061614"/>
    <w:rsid w:val="0006287D"/>
    <w:rsid w:val="00071A9B"/>
    <w:rsid w:val="000A1042"/>
    <w:rsid w:val="000A4EC7"/>
    <w:rsid w:val="000A703D"/>
    <w:rsid w:val="000B18BE"/>
    <w:rsid w:val="000B3DA9"/>
    <w:rsid w:val="000B4A7E"/>
    <w:rsid w:val="000C2AF4"/>
    <w:rsid w:val="000C344F"/>
    <w:rsid w:val="000C6018"/>
    <w:rsid w:val="000D47B8"/>
    <w:rsid w:val="000D4ED4"/>
    <w:rsid w:val="000E2A3C"/>
    <w:rsid w:val="000E4829"/>
    <w:rsid w:val="000E5C57"/>
    <w:rsid w:val="000F0FC7"/>
    <w:rsid w:val="000F1999"/>
    <w:rsid w:val="000F3D6C"/>
    <w:rsid w:val="00106A8C"/>
    <w:rsid w:val="00111FB4"/>
    <w:rsid w:val="00115A50"/>
    <w:rsid w:val="0013127B"/>
    <w:rsid w:val="00132C21"/>
    <w:rsid w:val="0013574B"/>
    <w:rsid w:val="0015424B"/>
    <w:rsid w:val="0015685D"/>
    <w:rsid w:val="00173C5C"/>
    <w:rsid w:val="00175646"/>
    <w:rsid w:val="00181B4F"/>
    <w:rsid w:val="0018538C"/>
    <w:rsid w:val="00194EC1"/>
    <w:rsid w:val="0019555E"/>
    <w:rsid w:val="00196E9C"/>
    <w:rsid w:val="001A4A31"/>
    <w:rsid w:val="001A69D0"/>
    <w:rsid w:val="001A7C33"/>
    <w:rsid w:val="001B0BFF"/>
    <w:rsid w:val="001B0D58"/>
    <w:rsid w:val="001B7A89"/>
    <w:rsid w:val="001D42DD"/>
    <w:rsid w:val="001D4A61"/>
    <w:rsid w:val="001D5ED0"/>
    <w:rsid w:val="001F2E3E"/>
    <w:rsid w:val="001F6618"/>
    <w:rsid w:val="001F7A95"/>
    <w:rsid w:val="002076AD"/>
    <w:rsid w:val="00217DDB"/>
    <w:rsid w:val="00224B5B"/>
    <w:rsid w:val="00233BDD"/>
    <w:rsid w:val="0024357A"/>
    <w:rsid w:val="00254930"/>
    <w:rsid w:val="00262508"/>
    <w:rsid w:val="00265297"/>
    <w:rsid w:val="002709B5"/>
    <w:rsid w:val="00271CD4"/>
    <w:rsid w:val="002752C9"/>
    <w:rsid w:val="00280882"/>
    <w:rsid w:val="0028683E"/>
    <w:rsid w:val="00290335"/>
    <w:rsid w:val="00294044"/>
    <w:rsid w:val="00297ED5"/>
    <w:rsid w:val="002A26F6"/>
    <w:rsid w:val="002B1D79"/>
    <w:rsid w:val="002D0707"/>
    <w:rsid w:val="002E137F"/>
    <w:rsid w:val="002F3DBB"/>
    <w:rsid w:val="003023A8"/>
    <w:rsid w:val="00317410"/>
    <w:rsid w:val="00320422"/>
    <w:rsid w:val="00337370"/>
    <w:rsid w:val="00342A6D"/>
    <w:rsid w:val="0037259C"/>
    <w:rsid w:val="003736A8"/>
    <w:rsid w:val="003818A4"/>
    <w:rsid w:val="00392A6C"/>
    <w:rsid w:val="0039526F"/>
    <w:rsid w:val="00395F7A"/>
    <w:rsid w:val="003975ED"/>
    <w:rsid w:val="003A461A"/>
    <w:rsid w:val="003A7AD8"/>
    <w:rsid w:val="003A7BEF"/>
    <w:rsid w:val="003B5CDF"/>
    <w:rsid w:val="003C61C8"/>
    <w:rsid w:val="003C6E72"/>
    <w:rsid w:val="003E2772"/>
    <w:rsid w:val="003E4458"/>
    <w:rsid w:val="003E73B6"/>
    <w:rsid w:val="003F4C6F"/>
    <w:rsid w:val="004126A6"/>
    <w:rsid w:val="004259D6"/>
    <w:rsid w:val="00426CFE"/>
    <w:rsid w:val="004356D2"/>
    <w:rsid w:val="00437E26"/>
    <w:rsid w:val="00446BF3"/>
    <w:rsid w:val="00447C9A"/>
    <w:rsid w:val="00456044"/>
    <w:rsid w:val="00457C48"/>
    <w:rsid w:val="00462090"/>
    <w:rsid w:val="004640C9"/>
    <w:rsid w:val="00464786"/>
    <w:rsid w:val="0046565A"/>
    <w:rsid w:val="00470081"/>
    <w:rsid w:val="00472A32"/>
    <w:rsid w:val="00477613"/>
    <w:rsid w:val="00482690"/>
    <w:rsid w:val="00490AA0"/>
    <w:rsid w:val="00491934"/>
    <w:rsid w:val="0049589D"/>
    <w:rsid w:val="004A488A"/>
    <w:rsid w:val="004C1B51"/>
    <w:rsid w:val="004D6861"/>
    <w:rsid w:val="004D6D7A"/>
    <w:rsid w:val="004E2B8F"/>
    <w:rsid w:val="004F3C9F"/>
    <w:rsid w:val="004F6EA8"/>
    <w:rsid w:val="005009B5"/>
    <w:rsid w:val="00511B48"/>
    <w:rsid w:val="0051294D"/>
    <w:rsid w:val="00521EBD"/>
    <w:rsid w:val="005315F7"/>
    <w:rsid w:val="00533721"/>
    <w:rsid w:val="00541111"/>
    <w:rsid w:val="00541177"/>
    <w:rsid w:val="0054258B"/>
    <w:rsid w:val="00550713"/>
    <w:rsid w:val="0055652A"/>
    <w:rsid w:val="0056084B"/>
    <w:rsid w:val="00562C0D"/>
    <w:rsid w:val="005632CD"/>
    <w:rsid w:val="00565A82"/>
    <w:rsid w:val="005663AB"/>
    <w:rsid w:val="00595F7F"/>
    <w:rsid w:val="005962E5"/>
    <w:rsid w:val="00596CE3"/>
    <w:rsid w:val="005A1C8A"/>
    <w:rsid w:val="005A62E5"/>
    <w:rsid w:val="005A7A34"/>
    <w:rsid w:val="005B250E"/>
    <w:rsid w:val="005B3A6B"/>
    <w:rsid w:val="005B7757"/>
    <w:rsid w:val="005C0252"/>
    <w:rsid w:val="005C3412"/>
    <w:rsid w:val="005C5542"/>
    <w:rsid w:val="005C55F8"/>
    <w:rsid w:val="005C5830"/>
    <w:rsid w:val="005D08EB"/>
    <w:rsid w:val="005D58D4"/>
    <w:rsid w:val="005D72BA"/>
    <w:rsid w:val="005E1349"/>
    <w:rsid w:val="005E49B6"/>
    <w:rsid w:val="005E787E"/>
    <w:rsid w:val="005F166F"/>
    <w:rsid w:val="00610017"/>
    <w:rsid w:val="00614BCB"/>
    <w:rsid w:val="00617592"/>
    <w:rsid w:val="0062114C"/>
    <w:rsid w:val="00622C78"/>
    <w:rsid w:val="006316BE"/>
    <w:rsid w:val="00640329"/>
    <w:rsid w:val="00651839"/>
    <w:rsid w:val="006545DF"/>
    <w:rsid w:val="0066072A"/>
    <w:rsid w:val="00662ECC"/>
    <w:rsid w:val="006647FD"/>
    <w:rsid w:val="00671CBD"/>
    <w:rsid w:val="00672961"/>
    <w:rsid w:val="00684AA2"/>
    <w:rsid w:val="0069088B"/>
    <w:rsid w:val="00695496"/>
    <w:rsid w:val="006955D9"/>
    <w:rsid w:val="006A3F00"/>
    <w:rsid w:val="006A5A48"/>
    <w:rsid w:val="006B6B76"/>
    <w:rsid w:val="006C1A6A"/>
    <w:rsid w:val="006C25EB"/>
    <w:rsid w:val="006C3A57"/>
    <w:rsid w:val="006C3C97"/>
    <w:rsid w:val="006D28DC"/>
    <w:rsid w:val="006D5121"/>
    <w:rsid w:val="006E1531"/>
    <w:rsid w:val="006E431F"/>
    <w:rsid w:val="006F0210"/>
    <w:rsid w:val="006F316E"/>
    <w:rsid w:val="0071266C"/>
    <w:rsid w:val="00713223"/>
    <w:rsid w:val="00722A8D"/>
    <w:rsid w:val="007259D6"/>
    <w:rsid w:val="00731841"/>
    <w:rsid w:val="00735E2B"/>
    <w:rsid w:val="00745E1B"/>
    <w:rsid w:val="0075359B"/>
    <w:rsid w:val="00757A6C"/>
    <w:rsid w:val="00765640"/>
    <w:rsid w:val="00783270"/>
    <w:rsid w:val="00791969"/>
    <w:rsid w:val="00793A00"/>
    <w:rsid w:val="007A193F"/>
    <w:rsid w:val="007B0911"/>
    <w:rsid w:val="007B2754"/>
    <w:rsid w:val="007B3006"/>
    <w:rsid w:val="007B36A1"/>
    <w:rsid w:val="007C2B16"/>
    <w:rsid w:val="007C46C6"/>
    <w:rsid w:val="007C5481"/>
    <w:rsid w:val="007D1A75"/>
    <w:rsid w:val="007D6A2D"/>
    <w:rsid w:val="007F339F"/>
    <w:rsid w:val="008013CE"/>
    <w:rsid w:val="008046B1"/>
    <w:rsid w:val="008152FB"/>
    <w:rsid w:val="00823038"/>
    <w:rsid w:val="00832E19"/>
    <w:rsid w:val="00836940"/>
    <w:rsid w:val="00846AAB"/>
    <w:rsid w:val="00847E96"/>
    <w:rsid w:val="00851AD7"/>
    <w:rsid w:val="00852AF8"/>
    <w:rsid w:val="00857426"/>
    <w:rsid w:val="00861D30"/>
    <w:rsid w:val="0086391F"/>
    <w:rsid w:val="00874AAD"/>
    <w:rsid w:val="00874DE2"/>
    <w:rsid w:val="00875654"/>
    <w:rsid w:val="00896F7E"/>
    <w:rsid w:val="008B455C"/>
    <w:rsid w:val="008C09A2"/>
    <w:rsid w:val="008C1625"/>
    <w:rsid w:val="008D0842"/>
    <w:rsid w:val="008D11EE"/>
    <w:rsid w:val="008D5558"/>
    <w:rsid w:val="008E0AA6"/>
    <w:rsid w:val="008E357F"/>
    <w:rsid w:val="008E36F1"/>
    <w:rsid w:val="008E6D8B"/>
    <w:rsid w:val="008E7869"/>
    <w:rsid w:val="008F1219"/>
    <w:rsid w:val="008F1601"/>
    <w:rsid w:val="008F4B38"/>
    <w:rsid w:val="008F7D65"/>
    <w:rsid w:val="00901FEB"/>
    <w:rsid w:val="00905D9A"/>
    <w:rsid w:val="00913911"/>
    <w:rsid w:val="00935C08"/>
    <w:rsid w:val="00936099"/>
    <w:rsid w:val="00937B08"/>
    <w:rsid w:val="009400CF"/>
    <w:rsid w:val="0094774F"/>
    <w:rsid w:val="00953FEE"/>
    <w:rsid w:val="009568F3"/>
    <w:rsid w:val="009579B0"/>
    <w:rsid w:val="0096008F"/>
    <w:rsid w:val="00962C20"/>
    <w:rsid w:val="00976C15"/>
    <w:rsid w:val="00982073"/>
    <w:rsid w:val="009876B3"/>
    <w:rsid w:val="009926B5"/>
    <w:rsid w:val="009952DE"/>
    <w:rsid w:val="00995FF4"/>
    <w:rsid w:val="00996B5D"/>
    <w:rsid w:val="009A2CA2"/>
    <w:rsid w:val="009E3C8B"/>
    <w:rsid w:val="009E62E0"/>
    <w:rsid w:val="009F45B2"/>
    <w:rsid w:val="009F57B6"/>
    <w:rsid w:val="00A03EAB"/>
    <w:rsid w:val="00A0475A"/>
    <w:rsid w:val="00A06111"/>
    <w:rsid w:val="00A06CDC"/>
    <w:rsid w:val="00A17E82"/>
    <w:rsid w:val="00A21B38"/>
    <w:rsid w:val="00A227F5"/>
    <w:rsid w:val="00A22C70"/>
    <w:rsid w:val="00A249B4"/>
    <w:rsid w:val="00A42157"/>
    <w:rsid w:val="00A44F14"/>
    <w:rsid w:val="00A57472"/>
    <w:rsid w:val="00A66A1A"/>
    <w:rsid w:val="00A70004"/>
    <w:rsid w:val="00A71AD9"/>
    <w:rsid w:val="00A75305"/>
    <w:rsid w:val="00A76156"/>
    <w:rsid w:val="00A90E78"/>
    <w:rsid w:val="00A93757"/>
    <w:rsid w:val="00A9651B"/>
    <w:rsid w:val="00A9799F"/>
    <w:rsid w:val="00AA044C"/>
    <w:rsid w:val="00AA1774"/>
    <w:rsid w:val="00AC5BA7"/>
    <w:rsid w:val="00AD6569"/>
    <w:rsid w:val="00AD6EAD"/>
    <w:rsid w:val="00AE2370"/>
    <w:rsid w:val="00AE5728"/>
    <w:rsid w:val="00AF3316"/>
    <w:rsid w:val="00AF6DB3"/>
    <w:rsid w:val="00B07EDA"/>
    <w:rsid w:val="00B1289C"/>
    <w:rsid w:val="00B204D0"/>
    <w:rsid w:val="00B279AB"/>
    <w:rsid w:val="00B42605"/>
    <w:rsid w:val="00B42BAE"/>
    <w:rsid w:val="00B4354A"/>
    <w:rsid w:val="00B4365F"/>
    <w:rsid w:val="00B43F3B"/>
    <w:rsid w:val="00B442FC"/>
    <w:rsid w:val="00B46642"/>
    <w:rsid w:val="00B53512"/>
    <w:rsid w:val="00B63ADD"/>
    <w:rsid w:val="00B73616"/>
    <w:rsid w:val="00B81E21"/>
    <w:rsid w:val="00B85252"/>
    <w:rsid w:val="00B94F47"/>
    <w:rsid w:val="00BA0370"/>
    <w:rsid w:val="00BA1C8C"/>
    <w:rsid w:val="00BB4E93"/>
    <w:rsid w:val="00BC150D"/>
    <w:rsid w:val="00BC1B25"/>
    <w:rsid w:val="00BD1A26"/>
    <w:rsid w:val="00BD2961"/>
    <w:rsid w:val="00BD2FAD"/>
    <w:rsid w:val="00BD5CCF"/>
    <w:rsid w:val="00BD7E26"/>
    <w:rsid w:val="00BE7A3E"/>
    <w:rsid w:val="00C202D5"/>
    <w:rsid w:val="00C25489"/>
    <w:rsid w:val="00C30483"/>
    <w:rsid w:val="00C37B06"/>
    <w:rsid w:val="00C45C8A"/>
    <w:rsid w:val="00C51A78"/>
    <w:rsid w:val="00C542B3"/>
    <w:rsid w:val="00C549D7"/>
    <w:rsid w:val="00C62BF7"/>
    <w:rsid w:val="00C63018"/>
    <w:rsid w:val="00C74467"/>
    <w:rsid w:val="00C81F98"/>
    <w:rsid w:val="00C8416E"/>
    <w:rsid w:val="00C86855"/>
    <w:rsid w:val="00C94F2A"/>
    <w:rsid w:val="00C95CBC"/>
    <w:rsid w:val="00C96693"/>
    <w:rsid w:val="00C97161"/>
    <w:rsid w:val="00CB30EE"/>
    <w:rsid w:val="00CC28AE"/>
    <w:rsid w:val="00CD28E6"/>
    <w:rsid w:val="00CD3464"/>
    <w:rsid w:val="00CD71C8"/>
    <w:rsid w:val="00CF036B"/>
    <w:rsid w:val="00CF1F4C"/>
    <w:rsid w:val="00D02C56"/>
    <w:rsid w:val="00D0353C"/>
    <w:rsid w:val="00D0454D"/>
    <w:rsid w:val="00D23E97"/>
    <w:rsid w:val="00D23F4C"/>
    <w:rsid w:val="00D24505"/>
    <w:rsid w:val="00D33842"/>
    <w:rsid w:val="00D33C36"/>
    <w:rsid w:val="00D35ECC"/>
    <w:rsid w:val="00D43DDD"/>
    <w:rsid w:val="00D5187E"/>
    <w:rsid w:val="00D519A2"/>
    <w:rsid w:val="00D53A5D"/>
    <w:rsid w:val="00D634B7"/>
    <w:rsid w:val="00D65B79"/>
    <w:rsid w:val="00D7045D"/>
    <w:rsid w:val="00D80B73"/>
    <w:rsid w:val="00D837B2"/>
    <w:rsid w:val="00D861CF"/>
    <w:rsid w:val="00D94AE7"/>
    <w:rsid w:val="00D95A81"/>
    <w:rsid w:val="00DA4422"/>
    <w:rsid w:val="00DA566E"/>
    <w:rsid w:val="00DB255B"/>
    <w:rsid w:val="00DB5502"/>
    <w:rsid w:val="00DB66D9"/>
    <w:rsid w:val="00DB76CB"/>
    <w:rsid w:val="00DC16C6"/>
    <w:rsid w:val="00DC45F2"/>
    <w:rsid w:val="00DC5529"/>
    <w:rsid w:val="00DE3F99"/>
    <w:rsid w:val="00DF0ED8"/>
    <w:rsid w:val="00DF5CFA"/>
    <w:rsid w:val="00E04DA0"/>
    <w:rsid w:val="00E11DE8"/>
    <w:rsid w:val="00E16630"/>
    <w:rsid w:val="00E3022B"/>
    <w:rsid w:val="00E3523A"/>
    <w:rsid w:val="00E37A98"/>
    <w:rsid w:val="00E43EFA"/>
    <w:rsid w:val="00E540CE"/>
    <w:rsid w:val="00E54A9A"/>
    <w:rsid w:val="00E6365D"/>
    <w:rsid w:val="00E73604"/>
    <w:rsid w:val="00E73677"/>
    <w:rsid w:val="00E76E32"/>
    <w:rsid w:val="00E965BC"/>
    <w:rsid w:val="00E97E8A"/>
    <w:rsid w:val="00EA25D8"/>
    <w:rsid w:val="00EA3637"/>
    <w:rsid w:val="00EA41D9"/>
    <w:rsid w:val="00EA774F"/>
    <w:rsid w:val="00EA7880"/>
    <w:rsid w:val="00EB1306"/>
    <w:rsid w:val="00EB228A"/>
    <w:rsid w:val="00EB3AB4"/>
    <w:rsid w:val="00EB6171"/>
    <w:rsid w:val="00EE2B21"/>
    <w:rsid w:val="00EE2F17"/>
    <w:rsid w:val="00EE381D"/>
    <w:rsid w:val="00EE657D"/>
    <w:rsid w:val="00EF010C"/>
    <w:rsid w:val="00F00797"/>
    <w:rsid w:val="00F1011C"/>
    <w:rsid w:val="00F20CA7"/>
    <w:rsid w:val="00F27F82"/>
    <w:rsid w:val="00F31901"/>
    <w:rsid w:val="00F345A2"/>
    <w:rsid w:val="00F36270"/>
    <w:rsid w:val="00F404AB"/>
    <w:rsid w:val="00F40FCF"/>
    <w:rsid w:val="00F478C1"/>
    <w:rsid w:val="00F502CC"/>
    <w:rsid w:val="00F704DC"/>
    <w:rsid w:val="00F73185"/>
    <w:rsid w:val="00F82102"/>
    <w:rsid w:val="00F860AD"/>
    <w:rsid w:val="00F8753A"/>
    <w:rsid w:val="00F9296B"/>
    <w:rsid w:val="00FB0044"/>
    <w:rsid w:val="00FB04AE"/>
    <w:rsid w:val="00FB0C17"/>
    <w:rsid w:val="00FB72A7"/>
    <w:rsid w:val="00FC0711"/>
    <w:rsid w:val="00FC5591"/>
    <w:rsid w:val="00FC6261"/>
    <w:rsid w:val="00FC758F"/>
    <w:rsid w:val="00FD2C06"/>
    <w:rsid w:val="00FD3E2C"/>
    <w:rsid w:val="00FD7529"/>
    <w:rsid w:val="00FE70DA"/>
    <w:rsid w:val="00FE7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697239"/>
  <w14:defaultImageDpi w14:val="300"/>
  <w15:docId w15:val="{4F38BE3B-C15D-415F-8881-1CD2744FD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249B4"/>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2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62E0"/>
    <w:rPr>
      <w:rFonts w:ascii="Lucida Grande" w:hAnsi="Lucida Grande" w:cs="Lucida Grande"/>
      <w:sz w:val="18"/>
      <w:szCs w:val="18"/>
    </w:rPr>
  </w:style>
  <w:style w:type="paragraph" w:styleId="NormalWeb">
    <w:name w:val="Normal (Web)"/>
    <w:basedOn w:val="Normal"/>
    <w:uiPriority w:val="99"/>
    <w:unhideWhenUsed/>
    <w:rsid w:val="00B279AB"/>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279AB"/>
    <w:pPr>
      <w:ind w:left="720"/>
      <w:contextualSpacing/>
    </w:pPr>
  </w:style>
  <w:style w:type="character" w:styleId="Hyperlink">
    <w:name w:val="Hyperlink"/>
    <w:basedOn w:val="DefaultParagraphFont"/>
    <w:uiPriority w:val="99"/>
    <w:unhideWhenUsed/>
    <w:rsid w:val="00A249B4"/>
    <w:rPr>
      <w:color w:val="0000FF" w:themeColor="hyperlink"/>
      <w:u w:val="single"/>
    </w:rPr>
  </w:style>
  <w:style w:type="character" w:customStyle="1" w:styleId="Heading1Char">
    <w:name w:val="Heading 1 Char"/>
    <w:basedOn w:val="DefaultParagraphFont"/>
    <w:link w:val="Heading1"/>
    <w:uiPriority w:val="9"/>
    <w:rsid w:val="00A249B4"/>
    <w:rPr>
      <w:rFonts w:ascii="Times" w:hAnsi="Times"/>
      <w:b/>
      <w:bCs/>
      <w:kern w:val="36"/>
      <w:sz w:val="48"/>
      <w:szCs w:val="48"/>
    </w:rPr>
  </w:style>
  <w:style w:type="character" w:customStyle="1" w:styleId="city-state">
    <w:name w:val="city-state"/>
    <w:basedOn w:val="DefaultParagraphFont"/>
    <w:rsid w:val="003A7AD8"/>
  </w:style>
  <w:style w:type="character" w:customStyle="1" w:styleId="apple-converted-space">
    <w:name w:val="apple-converted-space"/>
    <w:basedOn w:val="DefaultParagraphFont"/>
    <w:rsid w:val="003A7AD8"/>
  </w:style>
  <w:style w:type="paragraph" w:styleId="BodyText2">
    <w:name w:val="Body Text 2"/>
    <w:basedOn w:val="Normal"/>
    <w:link w:val="BodyText2Char"/>
    <w:rsid w:val="005B7757"/>
    <w:rPr>
      <w:rFonts w:ascii="Arial" w:eastAsia="Times New Roman" w:hAnsi="Arial" w:cs="Times New Roman"/>
      <w:szCs w:val="20"/>
    </w:rPr>
  </w:style>
  <w:style w:type="character" w:customStyle="1" w:styleId="BodyText2Char">
    <w:name w:val="Body Text 2 Char"/>
    <w:basedOn w:val="DefaultParagraphFont"/>
    <w:link w:val="BodyText2"/>
    <w:rsid w:val="005B7757"/>
    <w:rPr>
      <w:rFonts w:ascii="Arial" w:eastAsia="Times New Roman" w:hAnsi="Arial" w:cs="Times New Roman"/>
      <w:szCs w:val="20"/>
    </w:rPr>
  </w:style>
  <w:style w:type="paragraph" w:styleId="Footer">
    <w:name w:val="footer"/>
    <w:basedOn w:val="Normal"/>
    <w:link w:val="FooterChar"/>
    <w:uiPriority w:val="99"/>
    <w:unhideWhenUsed/>
    <w:rsid w:val="00482690"/>
    <w:pPr>
      <w:tabs>
        <w:tab w:val="center" w:pos="4320"/>
        <w:tab w:val="right" w:pos="8640"/>
      </w:tabs>
    </w:pPr>
  </w:style>
  <w:style w:type="character" w:customStyle="1" w:styleId="FooterChar">
    <w:name w:val="Footer Char"/>
    <w:basedOn w:val="DefaultParagraphFont"/>
    <w:link w:val="Footer"/>
    <w:uiPriority w:val="99"/>
    <w:rsid w:val="00482690"/>
  </w:style>
  <w:style w:type="character" w:styleId="PageNumber">
    <w:name w:val="page number"/>
    <w:basedOn w:val="DefaultParagraphFont"/>
    <w:uiPriority w:val="99"/>
    <w:semiHidden/>
    <w:unhideWhenUsed/>
    <w:rsid w:val="00482690"/>
  </w:style>
  <w:style w:type="paragraph" w:styleId="FootnoteText">
    <w:name w:val="footnote text"/>
    <w:basedOn w:val="Normal"/>
    <w:link w:val="FootnoteTextChar"/>
    <w:uiPriority w:val="99"/>
    <w:unhideWhenUsed/>
    <w:rsid w:val="00491934"/>
  </w:style>
  <w:style w:type="character" w:customStyle="1" w:styleId="FootnoteTextChar">
    <w:name w:val="Footnote Text Char"/>
    <w:basedOn w:val="DefaultParagraphFont"/>
    <w:link w:val="FootnoteText"/>
    <w:uiPriority w:val="99"/>
    <w:rsid w:val="00491934"/>
  </w:style>
  <w:style w:type="character" w:styleId="FootnoteReference">
    <w:name w:val="footnote reference"/>
    <w:basedOn w:val="DefaultParagraphFont"/>
    <w:uiPriority w:val="99"/>
    <w:unhideWhenUsed/>
    <w:rsid w:val="00491934"/>
    <w:rPr>
      <w:vertAlign w:val="superscript"/>
    </w:rPr>
  </w:style>
  <w:style w:type="paragraph" w:styleId="EndnoteText">
    <w:name w:val="endnote text"/>
    <w:basedOn w:val="Normal"/>
    <w:link w:val="EndnoteTextChar"/>
    <w:uiPriority w:val="99"/>
    <w:unhideWhenUsed/>
    <w:rsid w:val="00057DCB"/>
  </w:style>
  <w:style w:type="character" w:customStyle="1" w:styleId="EndnoteTextChar">
    <w:name w:val="Endnote Text Char"/>
    <w:basedOn w:val="DefaultParagraphFont"/>
    <w:link w:val="EndnoteText"/>
    <w:uiPriority w:val="99"/>
    <w:rsid w:val="00057DCB"/>
  </w:style>
  <w:style w:type="character" w:styleId="EndnoteReference">
    <w:name w:val="endnote reference"/>
    <w:basedOn w:val="DefaultParagraphFont"/>
    <w:uiPriority w:val="99"/>
    <w:unhideWhenUsed/>
    <w:rsid w:val="00057D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7557">
      <w:bodyDiv w:val="1"/>
      <w:marLeft w:val="0"/>
      <w:marRight w:val="0"/>
      <w:marTop w:val="0"/>
      <w:marBottom w:val="0"/>
      <w:divBdr>
        <w:top w:val="none" w:sz="0" w:space="0" w:color="auto"/>
        <w:left w:val="none" w:sz="0" w:space="0" w:color="auto"/>
        <w:bottom w:val="none" w:sz="0" w:space="0" w:color="auto"/>
        <w:right w:val="none" w:sz="0" w:space="0" w:color="auto"/>
      </w:divBdr>
    </w:div>
    <w:div w:id="30153222">
      <w:bodyDiv w:val="1"/>
      <w:marLeft w:val="0"/>
      <w:marRight w:val="0"/>
      <w:marTop w:val="0"/>
      <w:marBottom w:val="0"/>
      <w:divBdr>
        <w:top w:val="none" w:sz="0" w:space="0" w:color="auto"/>
        <w:left w:val="none" w:sz="0" w:space="0" w:color="auto"/>
        <w:bottom w:val="none" w:sz="0" w:space="0" w:color="auto"/>
        <w:right w:val="none" w:sz="0" w:space="0" w:color="auto"/>
      </w:divBdr>
    </w:div>
    <w:div w:id="123743224">
      <w:bodyDiv w:val="1"/>
      <w:marLeft w:val="0"/>
      <w:marRight w:val="0"/>
      <w:marTop w:val="0"/>
      <w:marBottom w:val="0"/>
      <w:divBdr>
        <w:top w:val="none" w:sz="0" w:space="0" w:color="auto"/>
        <w:left w:val="none" w:sz="0" w:space="0" w:color="auto"/>
        <w:bottom w:val="none" w:sz="0" w:space="0" w:color="auto"/>
        <w:right w:val="none" w:sz="0" w:space="0" w:color="auto"/>
      </w:divBdr>
    </w:div>
    <w:div w:id="147745797">
      <w:bodyDiv w:val="1"/>
      <w:marLeft w:val="0"/>
      <w:marRight w:val="0"/>
      <w:marTop w:val="0"/>
      <w:marBottom w:val="0"/>
      <w:divBdr>
        <w:top w:val="none" w:sz="0" w:space="0" w:color="auto"/>
        <w:left w:val="none" w:sz="0" w:space="0" w:color="auto"/>
        <w:bottom w:val="none" w:sz="0" w:space="0" w:color="auto"/>
        <w:right w:val="none" w:sz="0" w:space="0" w:color="auto"/>
      </w:divBdr>
    </w:div>
    <w:div w:id="152180602">
      <w:bodyDiv w:val="1"/>
      <w:marLeft w:val="0"/>
      <w:marRight w:val="0"/>
      <w:marTop w:val="0"/>
      <w:marBottom w:val="0"/>
      <w:divBdr>
        <w:top w:val="none" w:sz="0" w:space="0" w:color="auto"/>
        <w:left w:val="none" w:sz="0" w:space="0" w:color="auto"/>
        <w:bottom w:val="none" w:sz="0" w:space="0" w:color="auto"/>
        <w:right w:val="none" w:sz="0" w:space="0" w:color="auto"/>
      </w:divBdr>
    </w:div>
    <w:div w:id="302274908">
      <w:bodyDiv w:val="1"/>
      <w:marLeft w:val="0"/>
      <w:marRight w:val="0"/>
      <w:marTop w:val="0"/>
      <w:marBottom w:val="0"/>
      <w:divBdr>
        <w:top w:val="none" w:sz="0" w:space="0" w:color="auto"/>
        <w:left w:val="none" w:sz="0" w:space="0" w:color="auto"/>
        <w:bottom w:val="none" w:sz="0" w:space="0" w:color="auto"/>
        <w:right w:val="none" w:sz="0" w:space="0" w:color="auto"/>
      </w:divBdr>
    </w:div>
    <w:div w:id="351031984">
      <w:bodyDiv w:val="1"/>
      <w:marLeft w:val="0"/>
      <w:marRight w:val="0"/>
      <w:marTop w:val="0"/>
      <w:marBottom w:val="0"/>
      <w:divBdr>
        <w:top w:val="none" w:sz="0" w:space="0" w:color="auto"/>
        <w:left w:val="none" w:sz="0" w:space="0" w:color="auto"/>
        <w:bottom w:val="none" w:sz="0" w:space="0" w:color="auto"/>
        <w:right w:val="none" w:sz="0" w:space="0" w:color="auto"/>
      </w:divBdr>
    </w:div>
    <w:div w:id="380440415">
      <w:bodyDiv w:val="1"/>
      <w:marLeft w:val="0"/>
      <w:marRight w:val="0"/>
      <w:marTop w:val="0"/>
      <w:marBottom w:val="0"/>
      <w:divBdr>
        <w:top w:val="none" w:sz="0" w:space="0" w:color="auto"/>
        <w:left w:val="none" w:sz="0" w:space="0" w:color="auto"/>
        <w:bottom w:val="none" w:sz="0" w:space="0" w:color="auto"/>
        <w:right w:val="none" w:sz="0" w:space="0" w:color="auto"/>
      </w:divBdr>
    </w:div>
    <w:div w:id="381948408">
      <w:bodyDiv w:val="1"/>
      <w:marLeft w:val="0"/>
      <w:marRight w:val="0"/>
      <w:marTop w:val="0"/>
      <w:marBottom w:val="0"/>
      <w:divBdr>
        <w:top w:val="none" w:sz="0" w:space="0" w:color="auto"/>
        <w:left w:val="none" w:sz="0" w:space="0" w:color="auto"/>
        <w:bottom w:val="none" w:sz="0" w:space="0" w:color="auto"/>
        <w:right w:val="none" w:sz="0" w:space="0" w:color="auto"/>
      </w:divBdr>
    </w:div>
    <w:div w:id="404226188">
      <w:bodyDiv w:val="1"/>
      <w:marLeft w:val="0"/>
      <w:marRight w:val="0"/>
      <w:marTop w:val="0"/>
      <w:marBottom w:val="0"/>
      <w:divBdr>
        <w:top w:val="none" w:sz="0" w:space="0" w:color="auto"/>
        <w:left w:val="none" w:sz="0" w:space="0" w:color="auto"/>
        <w:bottom w:val="none" w:sz="0" w:space="0" w:color="auto"/>
        <w:right w:val="none" w:sz="0" w:space="0" w:color="auto"/>
      </w:divBdr>
    </w:div>
    <w:div w:id="480923578">
      <w:bodyDiv w:val="1"/>
      <w:marLeft w:val="0"/>
      <w:marRight w:val="0"/>
      <w:marTop w:val="0"/>
      <w:marBottom w:val="0"/>
      <w:divBdr>
        <w:top w:val="none" w:sz="0" w:space="0" w:color="auto"/>
        <w:left w:val="none" w:sz="0" w:space="0" w:color="auto"/>
        <w:bottom w:val="none" w:sz="0" w:space="0" w:color="auto"/>
        <w:right w:val="none" w:sz="0" w:space="0" w:color="auto"/>
      </w:divBdr>
    </w:div>
    <w:div w:id="648364767">
      <w:bodyDiv w:val="1"/>
      <w:marLeft w:val="0"/>
      <w:marRight w:val="0"/>
      <w:marTop w:val="0"/>
      <w:marBottom w:val="0"/>
      <w:divBdr>
        <w:top w:val="none" w:sz="0" w:space="0" w:color="auto"/>
        <w:left w:val="none" w:sz="0" w:space="0" w:color="auto"/>
        <w:bottom w:val="none" w:sz="0" w:space="0" w:color="auto"/>
        <w:right w:val="none" w:sz="0" w:space="0" w:color="auto"/>
      </w:divBdr>
    </w:div>
    <w:div w:id="725254052">
      <w:bodyDiv w:val="1"/>
      <w:marLeft w:val="0"/>
      <w:marRight w:val="0"/>
      <w:marTop w:val="0"/>
      <w:marBottom w:val="0"/>
      <w:divBdr>
        <w:top w:val="none" w:sz="0" w:space="0" w:color="auto"/>
        <w:left w:val="none" w:sz="0" w:space="0" w:color="auto"/>
        <w:bottom w:val="none" w:sz="0" w:space="0" w:color="auto"/>
        <w:right w:val="none" w:sz="0" w:space="0" w:color="auto"/>
      </w:divBdr>
    </w:div>
    <w:div w:id="747770390">
      <w:bodyDiv w:val="1"/>
      <w:marLeft w:val="0"/>
      <w:marRight w:val="0"/>
      <w:marTop w:val="0"/>
      <w:marBottom w:val="0"/>
      <w:divBdr>
        <w:top w:val="none" w:sz="0" w:space="0" w:color="auto"/>
        <w:left w:val="none" w:sz="0" w:space="0" w:color="auto"/>
        <w:bottom w:val="none" w:sz="0" w:space="0" w:color="auto"/>
        <w:right w:val="none" w:sz="0" w:space="0" w:color="auto"/>
      </w:divBdr>
    </w:div>
    <w:div w:id="833954645">
      <w:bodyDiv w:val="1"/>
      <w:marLeft w:val="0"/>
      <w:marRight w:val="0"/>
      <w:marTop w:val="0"/>
      <w:marBottom w:val="0"/>
      <w:divBdr>
        <w:top w:val="none" w:sz="0" w:space="0" w:color="auto"/>
        <w:left w:val="none" w:sz="0" w:space="0" w:color="auto"/>
        <w:bottom w:val="none" w:sz="0" w:space="0" w:color="auto"/>
        <w:right w:val="none" w:sz="0" w:space="0" w:color="auto"/>
      </w:divBdr>
    </w:div>
    <w:div w:id="901719514">
      <w:bodyDiv w:val="1"/>
      <w:marLeft w:val="0"/>
      <w:marRight w:val="0"/>
      <w:marTop w:val="0"/>
      <w:marBottom w:val="0"/>
      <w:divBdr>
        <w:top w:val="none" w:sz="0" w:space="0" w:color="auto"/>
        <w:left w:val="none" w:sz="0" w:space="0" w:color="auto"/>
        <w:bottom w:val="none" w:sz="0" w:space="0" w:color="auto"/>
        <w:right w:val="none" w:sz="0" w:space="0" w:color="auto"/>
      </w:divBdr>
    </w:div>
    <w:div w:id="949707224">
      <w:bodyDiv w:val="1"/>
      <w:marLeft w:val="0"/>
      <w:marRight w:val="0"/>
      <w:marTop w:val="0"/>
      <w:marBottom w:val="0"/>
      <w:divBdr>
        <w:top w:val="none" w:sz="0" w:space="0" w:color="auto"/>
        <w:left w:val="none" w:sz="0" w:space="0" w:color="auto"/>
        <w:bottom w:val="none" w:sz="0" w:space="0" w:color="auto"/>
        <w:right w:val="none" w:sz="0" w:space="0" w:color="auto"/>
      </w:divBdr>
    </w:div>
    <w:div w:id="1131898009">
      <w:bodyDiv w:val="1"/>
      <w:marLeft w:val="0"/>
      <w:marRight w:val="0"/>
      <w:marTop w:val="0"/>
      <w:marBottom w:val="0"/>
      <w:divBdr>
        <w:top w:val="none" w:sz="0" w:space="0" w:color="auto"/>
        <w:left w:val="none" w:sz="0" w:space="0" w:color="auto"/>
        <w:bottom w:val="none" w:sz="0" w:space="0" w:color="auto"/>
        <w:right w:val="none" w:sz="0" w:space="0" w:color="auto"/>
      </w:divBdr>
    </w:div>
    <w:div w:id="1137184098">
      <w:bodyDiv w:val="1"/>
      <w:marLeft w:val="0"/>
      <w:marRight w:val="0"/>
      <w:marTop w:val="0"/>
      <w:marBottom w:val="0"/>
      <w:divBdr>
        <w:top w:val="none" w:sz="0" w:space="0" w:color="auto"/>
        <w:left w:val="none" w:sz="0" w:space="0" w:color="auto"/>
        <w:bottom w:val="none" w:sz="0" w:space="0" w:color="auto"/>
        <w:right w:val="none" w:sz="0" w:space="0" w:color="auto"/>
      </w:divBdr>
    </w:div>
    <w:div w:id="1252398531">
      <w:bodyDiv w:val="1"/>
      <w:marLeft w:val="0"/>
      <w:marRight w:val="0"/>
      <w:marTop w:val="0"/>
      <w:marBottom w:val="0"/>
      <w:divBdr>
        <w:top w:val="none" w:sz="0" w:space="0" w:color="auto"/>
        <w:left w:val="none" w:sz="0" w:space="0" w:color="auto"/>
        <w:bottom w:val="none" w:sz="0" w:space="0" w:color="auto"/>
        <w:right w:val="none" w:sz="0" w:space="0" w:color="auto"/>
      </w:divBdr>
    </w:div>
    <w:div w:id="1275745414">
      <w:bodyDiv w:val="1"/>
      <w:marLeft w:val="0"/>
      <w:marRight w:val="0"/>
      <w:marTop w:val="0"/>
      <w:marBottom w:val="0"/>
      <w:divBdr>
        <w:top w:val="none" w:sz="0" w:space="0" w:color="auto"/>
        <w:left w:val="none" w:sz="0" w:space="0" w:color="auto"/>
        <w:bottom w:val="none" w:sz="0" w:space="0" w:color="auto"/>
        <w:right w:val="none" w:sz="0" w:space="0" w:color="auto"/>
      </w:divBdr>
    </w:div>
    <w:div w:id="1342775576">
      <w:bodyDiv w:val="1"/>
      <w:marLeft w:val="0"/>
      <w:marRight w:val="0"/>
      <w:marTop w:val="0"/>
      <w:marBottom w:val="0"/>
      <w:divBdr>
        <w:top w:val="none" w:sz="0" w:space="0" w:color="auto"/>
        <w:left w:val="none" w:sz="0" w:space="0" w:color="auto"/>
        <w:bottom w:val="none" w:sz="0" w:space="0" w:color="auto"/>
        <w:right w:val="none" w:sz="0" w:space="0" w:color="auto"/>
      </w:divBdr>
    </w:div>
    <w:div w:id="1354116217">
      <w:bodyDiv w:val="1"/>
      <w:marLeft w:val="0"/>
      <w:marRight w:val="0"/>
      <w:marTop w:val="0"/>
      <w:marBottom w:val="0"/>
      <w:divBdr>
        <w:top w:val="none" w:sz="0" w:space="0" w:color="auto"/>
        <w:left w:val="none" w:sz="0" w:space="0" w:color="auto"/>
        <w:bottom w:val="none" w:sz="0" w:space="0" w:color="auto"/>
        <w:right w:val="none" w:sz="0" w:space="0" w:color="auto"/>
      </w:divBdr>
    </w:div>
    <w:div w:id="1364794360">
      <w:bodyDiv w:val="1"/>
      <w:marLeft w:val="0"/>
      <w:marRight w:val="0"/>
      <w:marTop w:val="0"/>
      <w:marBottom w:val="0"/>
      <w:divBdr>
        <w:top w:val="none" w:sz="0" w:space="0" w:color="auto"/>
        <w:left w:val="none" w:sz="0" w:space="0" w:color="auto"/>
        <w:bottom w:val="none" w:sz="0" w:space="0" w:color="auto"/>
        <w:right w:val="none" w:sz="0" w:space="0" w:color="auto"/>
      </w:divBdr>
    </w:div>
    <w:div w:id="1375428475">
      <w:bodyDiv w:val="1"/>
      <w:marLeft w:val="0"/>
      <w:marRight w:val="0"/>
      <w:marTop w:val="0"/>
      <w:marBottom w:val="0"/>
      <w:divBdr>
        <w:top w:val="none" w:sz="0" w:space="0" w:color="auto"/>
        <w:left w:val="none" w:sz="0" w:space="0" w:color="auto"/>
        <w:bottom w:val="none" w:sz="0" w:space="0" w:color="auto"/>
        <w:right w:val="none" w:sz="0" w:space="0" w:color="auto"/>
      </w:divBdr>
    </w:div>
    <w:div w:id="1431580363">
      <w:bodyDiv w:val="1"/>
      <w:marLeft w:val="0"/>
      <w:marRight w:val="0"/>
      <w:marTop w:val="0"/>
      <w:marBottom w:val="0"/>
      <w:divBdr>
        <w:top w:val="none" w:sz="0" w:space="0" w:color="auto"/>
        <w:left w:val="none" w:sz="0" w:space="0" w:color="auto"/>
        <w:bottom w:val="none" w:sz="0" w:space="0" w:color="auto"/>
        <w:right w:val="none" w:sz="0" w:space="0" w:color="auto"/>
      </w:divBdr>
    </w:div>
    <w:div w:id="1491755311">
      <w:bodyDiv w:val="1"/>
      <w:marLeft w:val="0"/>
      <w:marRight w:val="0"/>
      <w:marTop w:val="0"/>
      <w:marBottom w:val="0"/>
      <w:divBdr>
        <w:top w:val="none" w:sz="0" w:space="0" w:color="auto"/>
        <w:left w:val="none" w:sz="0" w:space="0" w:color="auto"/>
        <w:bottom w:val="none" w:sz="0" w:space="0" w:color="auto"/>
        <w:right w:val="none" w:sz="0" w:space="0" w:color="auto"/>
      </w:divBdr>
    </w:div>
    <w:div w:id="1511142099">
      <w:bodyDiv w:val="1"/>
      <w:marLeft w:val="0"/>
      <w:marRight w:val="0"/>
      <w:marTop w:val="0"/>
      <w:marBottom w:val="0"/>
      <w:divBdr>
        <w:top w:val="none" w:sz="0" w:space="0" w:color="auto"/>
        <w:left w:val="none" w:sz="0" w:space="0" w:color="auto"/>
        <w:bottom w:val="none" w:sz="0" w:space="0" w:color="auto"/>
        <w:right w:val="none" w:sz="0" w:space="0" w:color="auto"/>
      </w:divBdr>
    </w:div>
    <w:div w:id="1534152457">
      <w:bodyDiv w:val="1"/>
      <w:marLeft w:val="0"/>
      <w:marRight w:val="0"/>
      <w:marTop w:val="0"/>
      <w:marBottom w:val="0"/>
      <w:divBdr>
        <w:top w:val="none" w:sz="0" w:space="0" w:color="auto"/>
        <w:left w:val="none" w:sz="0" w:space="0" w:color="auto"/>
        <w:bottom w:val="none" w:sz="0" w:space="0" w:color="auto"/>
        <w:right w:val="none" w:sz="0" w:space="0" w:color="auto"/>
      </w:divBdr>
    </w:div>
    <w:div w:id="1590121648">
      <w:bodyDiv w:val="1"/>
      <w:marLeft w:val="0"/>
      <w:marRight w:val="0"/>
      <w:marTop w:val="0"/>
      <w:marBottom w:val="0"/>
      <w:divBdr>
        <w:top w:val="none" w:sz="0" w:space="0" w:color="auto"/>
        <w:left w:val="none" w:sz="0" w:space="0" w:color="auto"/>
        <w:bottom w:val="none" w:sz="0" w:space="0" w:color="auto"/>
        <w:right w:val="none" w:sz="0" w:space="0" w:color="auto"/>
      </w:divBdr>
    </w:div>
    <w:div w:id="1660186767">
      <w:bodyDiv w:val="1"/>
      <w:marLeft w:val="0"/>
      <w:marRight w:val="0"/>
      <w:marTop w:val="0"/>
      <w:marBottom w:val="0"/>
      <w:divBdr>
        <w:top w:val="none" w:sz="0" w:space="0" w:color="auto"/>
        <w:left w:val="none" w:sz="0" w:space="0" w:color="auto"/>
        <w:bottom w:val="none" w:sz="0" w:space="0" w:color="auto"/>
        <w:right w:val="none" w:sz="0" w:space="0" w:color="auto"/>
      </w:divBdr>
    </w:div>
    <w:div w:id="1686326562">
      <w:bodyDiv w:val="1"/>
      <w:marLeft w:val="0"/>
      <w:marRight w:val="0"/>
      <w:marTop w:val="0"/>
      <w:marBottom w:val="0"/>
      <w:divBdr>
        <w:top w:val="none" w:sz="0" w:space="0" w:color="auto"/>
        <w:left w:val="none" w:sz="0" w:space="0" w:color="auto"/>
        <w:bottom w:val="none" w:sz="0" w:space="0" w:color="auto"/>
        <w:right w:val="none" w:sz="0" w:space="0" w:color="auto"/>
      </w:divBdr>
    </w:div>
    <w:div w:id="1758482927">
      <w:bodyDiv w:val="1"/>
      <w:marLeft w:val="0"/>
      <w:marRight w:val="0"/>
      <w:marTop w:val="0"/>
      <w:marBottom w:val="0"/>
      <w:divBdr>
        <w:top w:val="none" w:sz="0" w:space="0" w:color="auto"/>
        <w:left w:val="none" w:sz="0" w:space="0" w:color="auto"/>
        <w:bottom w:val="none" w:sz="0" w:space="0" w:color="auto"/>
        <w:right w:val="none" w:sz="0" w:space="0" w:color="auto"/>
      </w:divBdr>
    </w:div>
    <w:div w:id="1766077158">
      <w:bodyDiv w:val="1"/>
      <w:marLeft w:val="0"/>
      <w:marRight w:val="0"/>
      <w:marTop w:val="0"/>
      <w:marBottom w:val="0"/>
      <w:divBdr>
        <w:top w:val="none" w:sz="0" w:space="0" w:color="auto"/>
        <w:left w:val="none" w:sz="0" w:space="0" w:color="auto"/>
        <w:bottom w:val="none" w:sz="0" w:space="0" w:color="auto"/>
        <w:right w:val="none" w:sz="0" w:space="0" w:color="auto"/>
      </w:divBdr>
    </w:div>
    <w:div w:id="1800882696">
      <w:bodyDiv w:val="1"/>
      <w:marLeft w:val="0"/>
      <w:marRight w:val="0"/>
      <w:marTop w:val="0"/>
      <w:marBottom w:val="0"/>
      <w:divBdr>
        <w:top w:val="none" w:sz="0" w:space="0" w:color="auto"/>
        <w:left w:val="none" w:sz="0" w:space="0" w:color="auto"/>
        <w:bottom w:val="none" w:sz="0" w:space="0" w:color="auto"/>
        <w:right w:val="none" w:sz="0" w:space="0" w:color="auto"/>
      </w:divBdr>
    </w:div>
    <w:div w:id="1811484367">
      <w:bodyDiv w:val="1"/>
      <w:marLeft w:val="0"/>
      <w:marRight w:val="0"/>
      <w:marTop w:val="0"/>
      <w:marBottom w:val="0"/>
      <w:divBdr>
        <w:top w:val="none" w:sz="0" w:space="0" w:color="auto"/>
        <w:left w:val="none" w:sz="0" w:space="0" w:color="auto"/>
        <w:bottom w:val="none" w:sz="0" w:space="0" w:color="auto"/>
        <w:right w:val="none" w:sz="0" w:space="0" w:color="auto"/>
      </w:divBdr>
    </w:div>
    <w:div w:id="1913810791">
      <w:bodyDiv w:val="1"/>
      <w:marLeft w:val="0"/>
      <w:marRight w:val="0"/>
      <w:marTop w:val="0"/>
      <w:marBottom w:val="0"/>
      <w:divBdr>
        <w:top w:val="none" w:sz="0" w:space="0" w:color="auto"/>
        <w:left w:val="none" w:sz="0" w:space="0" w:color="auto"/>
        <w:bottom w:val="none" w:sz="0" w:space="0" w:color="auto"/>
        <w:right w:val="none" w:sz="0" w:space="0" w:color="auto"/>
      </w:divBdr>
    </w:div>
    <w:div w:id="2010138512">
      <w:bodyDiv w:val="1"/>
      <w:marLeft w:val="0"/>
      <w:marRight w:val="0"/>
      <w:marTop w:val="0"/>
      <w:marBottom w:val="0"/>
      <w:divBdr>
        <w:top w:val="none" w:sz="0" w:space="0" w:color="auto"/>
        <w:left w:val="none" w:sz="0" w:space="0" w:color="auto"/>
        <w:bottom w:val="none" w:sz="0" w:space="0" w:color="auto"/>
        <w:right w:val="none" w:sz="0" w:space="0" w:color="auto"/>
      </w:divBdr>
    </w:div>
    <w:div w:id="20564616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footer" Target="footer2.xml"/><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4610</Words>
  <Characters>26282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Syracuse University</Company>
  <LinksUpToDate>false</LinksUpToDate>
  <CharactersWithSpaces>30831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Goranova</dc:creator>
  <cp:keywords/>
  <dc:description/>
  <cp:lastModifiedBy>Kennedy Minai</cp:lastModifiedBy>
  <cp:revision>2</cp:revision>
  <cp:lastPrinted>2016-11-15T17:58:00Z</cp:lastPrinted>
  <dcterms:created xsi:type="dcterms:W3CDTF">2016-12-07T05:25:00Z</dcterms:created>
  <dcterms:modified xsi:type="dcterms:W3CDTF">2016-12-07T05:25:00Z</dcterms:modified>
</cp:coreProperties>
</file>