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4EA8" w14:textId="77777777" w:rsidR="00386BF5" w:rsidRDefault="00386BF5">
      <w:r>
        <w:t>Comparatively, analyze1 groupings of texts.</w:t>
      </w:r>
    </w:p>
    <w:p w14:paraId="628A5B0D" w14:textId="0B0E3959" w:rsidR="0075202B" w:rsidRDefault="0075202B">
      <w:r>
        <w:t xml:space="preserve">Length: </w:t>
      </w:r>
      <w:r w:rsidRPr="0075202B">
        <w:rPr>
          <w:color w:val="FF0000"/>
        </w:rPr>
        <w:t xml:space="preserve">2000 </w:t>
      </w:r>
      <w:r>
        <w:t>words +/- 10%</w:t>
      </w:r>
    </w:p>
    <w:p w14:paraId="72D5D449" w14:textId="7A96B7F1" w:rsidR="00AB2877" w:rsidRPr="00A32D7C" w:rsidRDefault="00386BF5" w:rsidP="00386BF5">
      <w:pPr>
        <w:rPr>
          <w:b/>
          <w:bCs/>
          <w:sz w:val="32"/>
          <w:szCs w:val="32"/>
        </w:rPr>
      </w:pPr>
      <w:r w:rsidRPr="00A32D7C">
        <w:rPr>
          <w:b/>
          <w:bCs/>
          <w:sz w:val="32"/>
          <w:szCs w:val="32"/>
        </w:rPr>
        <w:t xml:space="preserve"> 1. King Arthur stories in print and cinema</w:t>
      </w:r>
    </w:p>
    <w:p w14:paraId="2C802D49" w14:textId="46723535" w:rsidR="00386BF5" w:rsidRDefault="00386BF5" w:rsidP="00386BF5">
      <w:r>
        <w:t>Treat your chosen grouping as a coherent unit; assume the stories are simultaneously convergent and divergent. As a collective, what are these stories trying to persuade us to think, feel, believe, or understand? Remember that texts can be persuasive explicitly (literally, so just a quote will suffice as evidence) or imp</w:t>
      </w:r>
    </w:p>
    <w:p w14:paraId="109DAD39" w14:textId="2AC5E7A5" w:rsidR="00386BF5" w:rsidRDefault="00A32D7C" w:rsidP="00386BF5">
      <w:r>
        <w:t>s</w:t>
      </w:r>
    </w:p>
    <w:p w14:paraId="1F7703E8" w14:textId="2ACE9FFD" w:rsidR="00386BF5" w:rsidRDefault="00386BF5" w:rsidP="00386BF5">
      <w:r>
        <w:t xml:space="preserve">Are there common themes across your grouping? What are the stories in your grouping saying about any one or more of the following: </w:t>
      </w:r>
      <w:r w:rsidRPr="0075202B">
        <w:rPr>
          <w:color w:val="FF0000"/>
        </w:rPr>
        <w:t>human nature, masculinity, femininity, courtship and love, virtue, destiny, law and order, God, honour (the chivalric code), etc.</w:t>
      </w:r>
      <w:r>
        <w:t>? You must have an argument or opinion that requires proof (i.e., a thesis). WHAT DO YOU WANT YOUR READER TO THINK, FEEL, BELIEVE, OR UNDERSTAND?</w:t>
      </w:r>
    </w:p>
    <w:p w14:paraId="4523F974" w14:textId="77777777" w:rsidR="00386BF5" w:rsidRDefault="00386BF5" w:rsidP="00386BF5"/>
    <w:p w14:paraId="13C95EEA" w14:textId="50F79258" w:rsidR="00386BF5" w:rsidRDefault="00386BF5" w:rsidP="00386BF5">
      <w:r w:rsidRPr="0075202B">
        <w:rPr>
          <w:color w:val="FF0000"/>
        </w:rPr>
        <w:t xml:space="preserve">Use the concepts of Visual Rhetoric, the "Print-to-Film Matrix," the relevant principles of Intertextuality, and the theories of McLuhan and Jung </w:t>
      </w:r>
      <w:r>
        <w:t>to complete your analysis. There's no need to define these theoretical concepts; apply them with the same specific language used in the readings.</w:t>
      </w:r>
    </w:p>
    <w:p w14:paraId="6F50135A" w14:textId="77777777" w:rsidR="00386BF5" w:rsidRDefault="00386BF5" w:rsidP="00386BF5"/>
    <w:p w14:paraId="0F36CD1B" w14:textId="0B000773" w:rsidR="00386BF5" w:rsidRDefault="00386BF5" w:rsidP="00386BF5">
      <w:r>
        <w:t>The "</w:t>
      </w:r>
      <w:r w:rsidRPr="0075202B">
        <w:rPr>
          <w:color w:val="FF0000"/>
        </w:rPr>
        <w:t>Essay Errors</w:t>
      </w:r>
      <w:r>
        <w:t>" and the "</w:t>
      </w:r>
      <w:r w:rsidRPr="0075202B">
        <w:rPr>
          <w:color w:val="FF0000"/>
        </w:rPr>
        <w:t>Essay Marking Criteria</w:t>
      </w:r>
      <w:r>
        <w:t>" documents</w:t>
      </w:r>
      <w:r w:rsidR="0075202B">
        <w:t xml:space="preserve">. </w:t>
      </w:r>
      <w:r>
        <w:t>These documents are designed to help you understand what is expected of you in your written work. Make sure to consult them before you submit your work</w:t>
      </w:r>
    </w:p>
    <w:p w14:paraId="2AF2E1E5" w14:textId="77777777" w:rsidR="00386BF5" w:rsidRDefault="00386BF5" w:rsidP="00386BF5"/>
    <w:p w14:paraId="1AB49F40" w14:textId="77777777" w:rsidR="00386BF5" w:rsidRPr="0075202B" w:rsidRDefault="00386BF5" w:rsidP="00386BF5">
      <w:pPr>
        <w:rPr>
          <w:b/>
          <w:bCs/>
        </w:rPr>
      </w:pPr>
      <w:r w:rsidRPr="0075202B">
        <w:rPr>
          <w:b/>
          <w:bCs/>
        </w:rPr>
        <w:t xml:space="preserve">Demonstrate a specific awareness of the specifics of discussions and conversations in lectures and tutorials. </w:t>
      </w:r>
    </w:p>
    <w:p w14:paraId="36EF6206" w14:textId="77777777" w:rsidR="00386BF5" w:rsidRDefault="00386BF5" w:rsidP="00386BF5"/>
    <w:p w14:paraId="636AEC30" w14:textId="1E4E2508" w:rsidR="00386BF5" w:rsidRDefault="00386BF5" w:rsidP="00386BF5">
      <w:r>
        <w:t>Finally, a</w:t>
      </w:r>
      <w:r w:rsidRPr="0075202B">
        <w:rPr>
          <w:color w:val="FF0000"/>
        </w:rPr>
        <w:t>ll quotes from course materials must only come from the editions specified in the syllabus. You may not use alternative editions.</w:t>
      </w:r>
    </w:p>
    <w:p w14:paraId="3C296EF5" w14:textId="77777777" w:rsidR="0075202B" w:rsidRDefault="0075202B" w:rsidP="00386BF5"/>
    <w:p w14:paraId="3CE1576B" w14:textId="03EE7FC2" w:rsidR="0075202B" w:rsidRDefault="0075202B" w:rsidP="00386BF5">
      <w:r w:rsidRPr="0075202B">
        <w:rPr>
          <w:color w:val="FF0000"/>
          <w:sz w:val="32"/>
          <w:szCs w:val="32"/>
        </w:rPr>
        <w:t>Do NOT use any outside sources</w:t>
      </w:r>
      <w:r w:rsidRPr="0075202B">
        <w:rPr>
          <w:sz w:val="32"/>
          <w:szCs w:val="32"/>
        </w:rPr>
        <w:t>,</w:t>
      </w:r>
      <w:r>
        <w:t xml:space="preserve"> even scholarly, peer-reviewed ones. There's plenty of relevant material from the course that you should consider, too, such as the OED, the Johari Window, the material on symbolism, visual rhetoric, literal and figurative language, etc. and even theories of Courtly Love.</w:t>
      </w:r>
    </w:p>
    <w:p w14:paraId="48BC3F1A" w14:textId="3259DB2C" w:rsidR="0075202B" w:rsidRPr="0075202B" w:rsidRDefault="0075202B" w:rsidP="00386BF5">
      <w:pPr>
        <w:rPr>
          <w:color w:val="FF0000"/>
        </w:rPr>
      </w:pPr>
      <w:r w:rsidRPr="0075202B">
        <w:rPr>
          <w:color w:val="FF0000"/>
        </w:rPr>
        <w:t>Submissions with unsubstantiated claims, that is, no evidence / specific quotes from course readings, texts, and classes to support your claims, will be disqualified from grading.</w:t>
      </w:r>
    </w:p>
    <w:sectPr w:rsidR="0075202B" w:rsidRPr="007520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9B9"/>
    <w:multiLevelType w:val="hybridMultilevel"/>
    <w:tmpl w:val="7AD01A90"/>
    <w:lvl w:ilvl="0" w:tplc="8EC488BE">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16cid:durableId="1438598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8E"/>
    <w:rsid w:val="003134F8"/>
    <w:rsid w:val="00386BF5"/>
    <w:rsid w:val="003D338E"/>
    <w:rsid w:val="0075202B"/>
    <w:rsid w:val="007F1087"/>
    <w:rsid w:val="00A32D7C"/>
    <w:rsid w:val="00AB287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E05B"/>
  <w15:chartTrackingRefBased/>
  <w15:docId w15:val="{2DE23407-D047-4FD2-920A-2ACFA3C5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Jiefan Wu</dc:creator>
  <cp:keywords/>
  <dc:description/>
  <cp:lastModifiedBy>FNU LNU</cp:lastModifiedBy>
  <cp:revision>2</cp:revision>
  <dcterms:created xsi:type="dcterms:W3CDTF">2023-09-11T09:52:00Z</dcterms:created>
  <dcterms:modified xsi:type="dcterms:W3CDTF">2023-09-11T09:52:00Z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2023-09-11T09:52:03Z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d0a2cc94-b600-4ff5-86e7-2cd113daf29d</vt:lpwstr>
  </property>
  <property fmtid="{D5CDD505-2E9C-101B-9397-08002B2CF9AE}" pid="7" name="MSIP_Label_defa4170-0d19-0005-0004-bc88714345d2_ActionId">
    <vt:lpwstr>0ac989c6-e132-40b2-b305-af714c9afe2e</vt:lpwstr>
  </property>
  <property fmtid="{D5CDD505-2E9C-101B-9397-08002B2CF9AE}" pid="8" name="MSIP_Label_defa4170-0d19-0005-0004-bc88714345d2_ContentBits">
    <vt:lpwstr>0</vt:lpwstr>
  </property>
</Properties>
</file>