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6A" w:rsidRDefault="00F46B6A" w:rsidP="00F46B6A">
      <w:pPr>
        <w:spacing w:after="0" w:line="240" w:lineRule="auto"/>
        <w:jc w:val="center"/>
        <w:rPr>
          <w:rFonts w:ascii="Verdana" w:eastAsia="Times New Roman" w:hAnsi="Verdana" w:cs="Arial"/>
          <w:b/>
          <w:bCs/>
          <w:color w:val="555753"/>
          <w:sz w:val="20"/>
          <w:szCs w:val="20"/>
        </w:rPr>
      </w:pPr>
    </w:p>
    <w:p w:rsidR="00F46B6A" w:rsidRDefault="00F46B6A" w:rsidP="00F46B6A">
      <w:pPr>
        <w:spacing w:after="0" w:line="240" w:lineRule="auto"/>
        <w:jc w:val="center"/>
        <w:rPr>
          <w:rFonts w:ascii="Verdana" w:eastAsia="Times New Roman" w:hAnsi="Verdana" w:cs="Arial"/>
          <w:b/>
          <w:bCs/>
          <w:color w:val="555753"/>
          <w:sz w:val="20"/>
          <w:szCs w:val="20"/>
        </w:rPr>
      </w:pPr>
    </w:p>
    <w:p w:rsidR="00F46B6A" w:rsidRDefault="00F46B6A" w:rsidP="00F46B6A">
      <w:pPr>
        <w:spacing w:after="0" w:line="240" w:lineRule="auto"/>
        <w:jc w:val="center"/>
        <w:rPr>
          <w:rFonts w:ascii="Verdana" w:eastAsia="Times New Roman" w:hAnsi="Verdana" w:cs="Arial"/>
          <w:b/>
          <w:bCs/>
          <w:color w:val="555753"/>
          <w:sz w:val="20"/>
          <w:szCs w:val="20"/>
        </w:rPr>
      </w:pPr>
      <w:r w:rsidRPr="008D7DC3">
        <w:rPr>
          <w:rFonts w:ascii="Verdana" w:eastAsia="Times New Roman" w:hAnsi="Verdana" w:cs="Arial"/>
          <w:b/>
          <w:bCs/>
          <w:color w:val="555753"/>
          <w:sz w:val="20"/>
          <w:szCs w:val="20"/>
        </w:rPr>
        <w:t>Outline of Educational Learning Theories and Theorists</w:t>
      </w:r>
    </w:p>
    <w:p w:rsidR="00F46B6A" w:rsidRPr="008D7DC3" w:rsidRDefault="00F46B6A" w:rsidP="00F46B6A">
      <w:pPr>
        <w:spacing w:after="0" w:line="240" w:lineRule="auto"/>
        <w:jc w:val="center"/>
        <w:rPr>
          <w:rFonts w:ascii="Verdana" w:eastAsia="Times New Roman" w:hAnsi="Verdana" w:cs="Arial"/>
          <w:color w:val="555753"/>
          <w:sz w:val="20"/>
          <w:szCs w:val="20"/>
        </w:rPr>
      </w:pPr>
      <w:r>
        <w:rPr>
          <w:rFonts w:ascii="Verdana" w:eastAsia="Times New Roman" w:hAnsi="Verdana" w:cs="Arial"/>
          <w:b/>
          <w:bCs/>
          <w:color w:val="555753"/>
          <w:sz w:val="20"/>
          <w:szCs w:val="20"/>
        </w:rPr>
        <w:t>(Links to References active as of June 2017)</w:t>
      </w:r>
    </w:p>
    <w:tbl>
      <w:tblPr>
        <w:tblpPr w:leftFromText="180" w:rightFromText="180" w:vertAnchor="text" w:horzAnchor="margin" w:tblpXSpec="center" w:tblpY="78"/>
        <w:tblW w:w="6131" w:type="pct"/>
        <w:tblBorders>
          <w:top w:val="outset" w:sz="6" w:space="0" w:color="auto"/>
          <w:left w:val="outset" w:sz="6" w:space="0" w:color="auto"/>
          <w:bottom w:val="outset" w:sz="6" w:space="0" w:color="auto"/>
          <w:right w:val="outset" w:sz="6" w:space="0" w:color="auto"/>
        </w:tblBorders>
        <w:shd w:val="clear" w:color="auto" w:fill="EAEADE"/>
        <w:tblLayout w:type="fixed"/>
        <w:tblCellMar>
          <w:left w:w="0" w:type="dxa"/>
          <w:right w:w="0" w:type="dxa"/>
        </w:tblCellMar>
        <w:tblLook w:val="04A0" w:firstRow="1" w:lastRow="0" w:firstColumn="1" w:lastColumn="0" w:noHBand="0" w:noVBand="1"/>
      </w:tblPr>
      <w:tblGrid>
        <w:gridCol w:w="1350"/>
        <w:gridCol w:w="1702"/>
        <w:gridCol w:w="8406"/>
      </w:tblGrid>
      <w:tr w:rsidR="00F46B6A" w:rsidRPr="008D7DC3" w:rsidTr="00BB14F4">
        <w:tc>
          <w:tcPr>
            <w:tcW w:w="1350" w:type="dxa"/>
            <w:tcBorders>
              <w:top w:val="single" w:sz="6" w:space="0" w:color="857E5B"/>
              <w:left w:val="single" w:sz="6" w:space="0" w:color="857E5B"/>
              <w:bottom w:val="single" w:sz="6" w:space="0" w:color="A6A6A6"/>
              <w:right w:val="single" w:sz="6" w:space="0" w:color="857E5B"/>
            </w:tcBorders>
            <w:shd w:val="clear" w:color="auto" w:fill="FDC331"/>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b/>
                <w:bCs/>
                <w:color w:val="857E5B"/>
                <w:sz w:val="20"/>
                <w:szCs w:val="20"/>
              </w:rPr>
            </w:pPr>
            <w:r w:rsidRPr="008D7DC3">
              <w:rPr>
                <w:rFonts w:ascii="Verdana" w:eastAsia="Times New Roman" w:hAnsi="Verdana" w:cs="Arial"/>
                <w:b/>
                <w:bCs/>
                <w:color w:val="857E5B"/>
                <w:sz w:val="20"/>
                <w:szCs w:val="20"/>
              </w:rPr>
              <w:t>Theorist</w:t>
            </w:r>
          </w:p>
        </w:tc>
        <w:tc>
          <w:tcPr>
            <w:tcW w:w="1702" w:type="dxa"/>
            <w:tcBorders>
              <w:top w:val="single" w:sz="6" w:space="0" w:color="857E5B"/>
              <w:left w:val="single" w:sz="6" w:space="0" w:color="857E5B"/>
              <w:bottom w:val="single" w:sz="6" w:space="0" w:color="A6A6A6"/>
              <w:right w:val="single" w:sz="6" w:space="0" w:color="857E5B"/>
            </w:tcBorders>
            <w:shd w:val="clear" w:color="auto" w:fill="FDC331"/>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b/>
                <w:bCs/>
                <w:color w:val="857E5B"/>
                <w:sz w:val="20"/>
                <w:szCs w:val="20"/>
              </w:rPr>
            </w:pPr>
            <w:r w:rsidRPr="008D7DC3">
              <w:rPr>
                <w:rFonts w:ascii="Verdana" w:eastAsia="Times New Roman" w:hAnsi="Verdana" w:cs="Arial"/>
                <w:b/>
                <w:bCs/>
                <w:color w:val="857E5B"/>
                <w:sz w:val="20"/>
                <w:szCs w:val="20"/>
              </w:rPr>
              <w:t>Theory/</w:t>
            </w:r>
            <w:r w:rsidR="000B2001">
              <w:rPr>
                <w:rFonts w:ascii="Verdana" w:eastAsia="Times New Roman" w:hAnsi="Verdana" w:cs="Arial"/>
                <w:b/>
                <w:bCs/>
                <w:color w:val="857E5B"/>
                <w:sz w:val="20"/>
                <w:szCs w:val="20"/>
              </w:rPr>
              <w:br/>
            </w:r>
            <w:bookmarkStart w:id="0" w:name="_GoBack"/>
            <w:bookmarkEnd w:id="0"/>
            <w:r w:rsidRPr="008D7DC3">
              <w:rPr>
                <w:rFonts w:ascii="Verdana" w:eastAsia="Times New Roman" w:hAnsi="Verdana" w:cs="Arial"/>
                <w:b/>
                <w:bCs/>
                <w:color w:val="857E5B"/>
                <w:sz w:val="20"/>
                <w:szCs w:val="20"/>
              </w:rPr>
              <w:t>Known For</w:t>
            </w:r>
          </w:p>
        </w:tc>
        <w:tc>
          <w:tcPr>
            <w:tcW w:w="8406" w:type="dxa"/>
            <w:tcBorders>
              <w:top w:val="single" w:sz="6" w:space="0" w:color="857E5B"/>
              <w:left w:val="single" w:sz="6" w:space="0" w:color="857E5B"/>
              <w:bottom w:val="single" w:sz="6" w:space="0" w:color="A6A6A6"/>
              <w:right w:val="single" w:sz="6" w:space="0" w:color="857E5B"/>
            </w:tcBorders>
            <w:shd w:val="clear" w:color="auto" w:fill="FDC331"/>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b/>
                <w:bCs/>
                <w:color w:val="857E5B"/>
                <w:sz w:val="20"/>
                <w:szCs w:val="20"/>
              </w:rPr>
            </w:pPr>
            <w:r w:rsidRPr="008D7DC3">
              <w:rPr>
                <w:rFonts w:ascii="Verdana" w:eastAsia="Times New Roman" w:hAnsi="Verdana" w:cs="Arial"/>
                <w:b/>
                <w:bCs/>
                <w:color w:val="857E5B"/>
                <w:sz w:val="20"/>
                <w:szCs w:val="20"/>
              </w:rPr>
              <w:t>Influences</w:t>
            </w:r>
          </w:p>
        </w:tc>
      </w:tr>
      <w:tr w:rsidR="00F46B6A" w:rsidRPr="008D7DC3" w:rsidTr="00BB14F4">
        <w:tc>
          <w:tcPr>
            <w:tcW w:w="1350"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bCs/>
                <w:color w:val="555753"/>
                <w:sz w:val="20"/>
                <w:szCs w:val="20"/>
              </w:rPr>
            </w:pPr>
            <w:r w:rsidRPr="008D7DC3">
              <w:rPr>
                <w:rFonts w:ascii="Verdana" w:eastAsia="Times New Roman" w:hAnsi="Verdana" w:cs="Arial"/>
                <w:bCs/>
                <w:color w:val="555753"/>
                <w:sz w:val="20"/>
                <w:szCs w:val="20"/>
              </w:rPr>
              <w:t>John Locke</w:t>
            </w:r>
          </w:p>
          <w:p w:rsidR="00F46B6A" w:rsidRPr="008D7DC3" w:rsidRDefault="00F46B6A" w:rsidP="00BB14F4">
            <w:pPr>
              <w:spacing w:after="0" w:line="240" w:lineRule="auto"/>
              <w:jc w:val="center"/>
              <w:rPr>
                <w:rFonts w:ascii="Verdana" w:eastAsia="Times New Roman" w:hAnsi="Verdana" w:cs="Arial"/>
                <w:bCs/>
                <w:color w:val="555753"/>
                <w:sz w:val="20"/>
                <w:szCs w:val="20"/>
              </w:rPr>
            </w:pPr>
            <w:r w:rsidRPr="008D7DC3">
              <w:rPr>
                <w:rFonts w:ascii="Verdana" w:eastAsia="Times New Roman" w:hAnsi="Verdana" w:cs="Arial"/>
                <w:bCs/>
                <w:color w:val="555753"/>
                <w:sz w:val="20"/>
                <w:szCs w:val="20"/>
              </w:rPr>
              <w:t>(1632-1704)</w:t>
            </w:r>
          </w:p>
          <w:p w:rsidR="00F46B6A" w:rsidRPr="008D7DC3" w:rsidRDefault="00F46B6A" w:rsidP="00BB14F4">
            <w:pPr>
              <w:spacing w:after="0" w:line="240" w:lineRule="auto"/>
              <w:jc w:val="center"/>
              <w:rPr>
                <w:rFonts w:ascii="Verdana" w:eastAsia="Times New Roman" w:hAnsi="Verdana" w:cs="Arial"/>
                <w:bCs/>
                <w:color w:val="555753"/>
                <w:sz w:val="20"/>
                <w:szCs w:val="20"/>
              </w:rPr>
            </w:pPr>
          </w:p>
          <w:p w:rsidR="00F46B6A" w:rsidRPr="008D7DC3" w:rsidRDefault="00F46B6A" w:rsidP="00BB14F4">
            <w:pPr>
              <w:spacing w:after="0" w:line="240" w:lineRule="auto"/>
              <w:jc w:val="center"/>
              <w:rPr>
                <w:rFonts w:ascii="Verdana" w:eastAsia="Times New Roman" w:hAnsi="Verdana" w:cs="Arial"/>
                <w:bCs/>
                <w:color w:val="555753"/>
                <w:sz w:val="20"/>
                <w:szCs w:val="20"/>
              </w:rPr>
            </w:pPr>
          </w:p>
          <w:p w:rsidR="00F46B6A" w:rsidRPr="008D7DC3" w:rsidRDefault="00F46B6A" w:rsidP="00BB14F4">
            <w:pPr>
              <w:spacing w:after="0" w:line="240" w:lineRule="auto"/>
              <w:jc w:val="center"/>
              <w:rPr>
                <w:rFonts w:ascii="Verdana" w:eastAsia="Times New Roman" w:hAnsi="Verdana" w:cs="Arial"/>
                <w:bCs/>
                <w:color w:val="555753"/>
                <w:sz w:val="20"/>
                <w:szCs w:val="20"/>
              </w:rPr>
            </w:pPr>
          </w:p>
        </w:tc>
        <w:tc>
          <w:tcPr>
            <w:tcW w:w="1702"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Mostly known as a political theorist, but was deeply involved in educational matters.</w:t>
            </w:r>
          </w:p>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Stated play as a necessary and important part of the educational process.</w:t>
            </w:r>
          </w:p>
        </w:tc>
        <w:tc>
          <w:tcPr>
            <w:tcW w:w="8406"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Book </w:t>
            </w:r>
            <w:r w:rsidRPr="008D7DC3">
              <w:rPr>
                <w:rFonts w:ascii="Verdana" w:eastAsia="Times New Roman" w:hAnsi="Verdana" w:cs="Arial"/>
                <w:i/>
                <w:color w:val="555753"/>
                <w:sz w:val="20"/>
                <w:szCs w:val="20"/>
              </w:rPr>
              <w:t xml:space="preserve">Some Thoughts Concerning Education </w:t>
            </w:r>
            <w:r w:rsidRPr="008D7DC3">
              <w:rPr>
                <w:rFonts w:ascii="Verdana" w:eastAsia="Times New Roman" w:hAnsi="Verdana" w:cs="Arial"/>
                <w:color w:val="555753"/>
                <w:sz w:val="20"/>
                <w:szCs w:val="20"/>
              </w:rPr>
              <w:t>(1693)</w:t>
            </w:r>
          </w:p>
          <w:p w:rsidR="00F46B6A" w:rsidRPr="008D7DC3" w:rsidRDefault="00F46B6A" w:rsidP="00F46B6A">
            <w:pPr>
              <w:numPr>
                <w:ilvl w:val="0"/>
                <w:numId w:val="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must not be hindered from being children or from playing.</w:t>
            </w:r>
          </w:p>
          <w:p w:rsidR="00F46B6A" w:rsidRPr="008D7DC3" w:rsidRDefault="00F46B6A" w:rsidP="00F46B6A">
            <w:pPr>
              <w:numPr>
                <w:ilvl w:val="0"/>
                <w:numId w:val="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Learning should not be a burden.</w:t>
            </w:r>
          </w:p>
          <w:p w:rsidR="00F46B6A" w:rsidRPr="008D7DC3" w:rsidRDefault="00F46B6A" w:rsidP="00F46B6A">
            <w:pPr>
              <w:numPr>
                <w:ilvl w:val="0"/>
                <w:numId w:val="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should have “play-things” of all kinds, and learn how to take care of them.</w:t>
            </w:r>
          </w:p>
          <w:p w:rsidR="00F46B6A" w:rsidRPr="008D7DC3" w:rsidRDefault="00F46B6A" w:rsidP="00F46B6A">
            <w:pPr>
              <w:numPr>
                <w:ilvl w:val="0"/>
                <w:numId w:val="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Nothing that can form a child’s mind should be overlooked or neglected.</w:t>
            </w:r>
          </w:p>
          <w:p w:rsidR="00F46B6A" w:rsidRPr="008D7DC3" w:rsidRDefault="00F46B6A" w:rsidP="00F46B6A">
            <w:pPr>
              <w:numPr>
                <w:ilvl w:val="0"/>
                <w:numId w:val="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should not have anything like work put upon them because their minds nor bodies can handle it.</w:t>
            </w:r>
          </w:p>
          <w:p w:rsidR="00F46B6A" w:rsidRPr="008D7DC3" w:rsidRDefault="00F46B6A" w:rsidP="00F46B6A">
            <w:pPr>
              <w:numPr>
                <w:ilvl w:val="0"/>
                <w:numId w:val="4"/>
              </w:numPr>
              <w:spacing w:after="0" w:line="240" w:lineRule="auto"/>
              <w:contextualSpacing/>
              <w:rPr>
                <w:rFonts w:ascii="Verdana" w:eastAsia="Times New Roman" w:hAnsi="Verdana" w:cs="Arial"/>
                <w:color w:val="555753"/>
                <w:sz w:val="20"/>
                <w:szCs w:val="20"/>
              </w:rPr>
            </w:pPr>
            <w:hyperlink r:id="rId5" w:history="1">
              <w:r w:rsidRPr="008D7DC3">
                <w:rPr>
                  <w:rFonts w:ascii="Verdana" w:eastAsia="Times New Roman" w:hAnsi="Verdana" w:cs="Arial"/>
                  <w:color w:val="0563C1"/>
                  <w:sz w:val="20"/>
                  <w:szCs w:val="20"/>
                  <w:u w:val="single"/>
                </w:rPr>
                <w:t>http://www.history.org/history/teaching/enewsletter/volume2/june04/primsource.cfm</w:t>
              </w:r>
            </w:hyperlink>
          </w:p>
          <w:p w:rsidR="00F46B6A" w:rsidRPr="008D7DC3" w:rsidRDefault="00F46B6A" w:rsidP="00BB14F4">
            <w:pPr>
              <w:spacing w:after="0" w:line="240" w:lineRule="auto"/>
              <w:ind w:left="360"/>
              <w:rPr>
                <w:rFonts w:ascii="Verdana" w:eastAsia="Times New Roman" w:hAnsi="Verdana" w:cs="Arial"/>
                <w:color w:val="555753"/>
                <w:sz w:val="20"/>
                <w:szCs w:val="20"/>
              </w:rPr>
            </w:pPr>
          </w:p>
        </w:tc>
      </w:tr>
      <w:tr w:rsidR="00F46B6A" w:rsidRPr="008D7DC3" w:rsidTr="00BB14F4">
        <w:tc>
          <w:tcPr>
            <w:tcW w:w="1350"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bCs/>
                <w:color w:val="555753"/>
                <w:sz w:val="20"/>
                <w:szCs w:val="20"/>
              </w:rPr>
            </w:pPr>
            <w:r w:rsidRPr="008D7DC3">
              <w:rPr>
                <w:rFonts w:ascii="Verdana" w:eastAsia="Times New Roman" w:hAnsi="Verdana" w:cs="Arial"/>
                <w:bCs/>
                <w:color w:val="555753"/>
                <w:sz w:val="20"/>
                <w:szCs w:val="20"/>
              </w:rPr>
              <w:t>Jean-Jacques Rousseau</w:t>
            </w:r>
          </w:p>
          <w:p w:rsidR="00F46B6A" w:rsidRPr="008D7DC3" w:rsidRDefault="00F46B6A" w:rsidP="00BB14F4">
            <w:pPr>
              <w:spacing w:after="0" w:line="240" w:lineRule="auto"/>
              <w:jc w:val="center"/>
              <w:rPr>
                <w:rFonts w:ascii="Verdana" w:eastAsia="Times New Roman" w:hAnsi="Verdana" w:cs="Arial"/>
                <w:bCs/>
                <w:color w:val="555753"/>
                <w:sz w:val="20"/>
                <w:szCs w:val="20"/>
              </w:rPr>
            </w:pPr>
            <w:r w:rsidRPr="008D7DC3">
              <w:rPr>
                <w:rFonts w:ascii="Verdana" w:eastAsia="Times New Roman" w:hAnsi="Verdana" w:cs="Arial"/>
                <w:bCs/>
                <w:color w:val="555753"/>
                <w:sz w:val="20"/>
                <w:szCs w:val="20"/>
              </w:rPr>
              <w:t>(1712—1778)</w:t>
            </w:r>
          </w:p>
        </w:tc>
        <w:tc>
          <w:tcPr>
            <w:tcW w:w="1702"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One developmental process, driven by natural curiosity; child is driven to learn and adapt to surroundings</w:t>
            </w:r>
          </w:p>
        </w:tc>
        <w:tc>
          <w:tcPr>
            <w:tcW w:w="8406"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Book </w:t>
            </w:r>
            <w:r w:rsidRPr="008D7DC3">
              <w:rPr>
                <w:rFonts w:ascii="Verdana" w:eastAsia="Times New Roman" w:hAnsi="Verdana" w:cs="Arial"/>
                <w:i/>
                <w:color w:val="555753"/>
                <w:sz w:val="20"/>
                <w:szCs w:val="20"/>
              </w:rPr>
              <w:t xml:space="preserve">Emile </w:t>
            </w:r>
            <w:r w:rsidRPr="008D7DC3">
              <w:rPr>
                <w:rFonts w:ascii="Verdana" w:eastAsia="Times New Roman" w:hAnsi="Verdana" w:cs="Arial"/>
                <w:color w:val="555753"/>
                <w:sz w:val="20"/>
                <w:szCs w:val="20"/>
              </w:rPr>
              <w:t>(1762)</w:t>
            </w:r>
          </w:p>
          <w:p w:rsidR="00F46B6A" w:rsidRPr="008D7DC3" w:rsidRDefault="00F46B6A" w:rsidP="00F46B6A">
            <w:pPr>
              <w:numPr>
                <w:ilvl w:val="0"/>
                <w:numId w:val="5"/>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are born ready to learn from their surroundings, but because of corrupt society, they may not be able to do so.</w:t>
            </w:r>
          </w:p>
          <w:p w:rsidR="00F46B6A" w:rsidRPr="008D7DC3" w:rsidRDefault="00F46B6A" w:rsidP="00F46B6A">
            <w:pPr>
              <w:numPr>
                <w:ilvl w:val="0"/>
                <w:numId w:val="5"/>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Suggested removing children from society during education.</w:t>
            </w:r>
          </w:p>
          <w:p w:rsidR="00F46B6A" w:rsidRPr="008D7DC3" w:rsidRDefault="00F46B6A" w:rsidP="00F46B6A">
            <w:pPr>
              <w:numPr>
                <w:ilvl w:val="0"/>
                <w:numId w:val="5"/>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The goal of education was to learn how to live righteously.</w:t>
            </w:r>
          </w:p>
          <w:p w:rsidR="00F46B6A" w:rsidRPr="008D7DC3" w:rsidRDefault="00F46B6A" w:rsidP="00F46B6A">
            <w:pPr>
              <w:numPr>
                <w:ilvl w:val="0"/>
                <w:numId w:val="5"/>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Discounted book learning and favored learning by experiences.</w:t>
            </w:r>
          </w:p>
          <w:p w:rsidR="00F46B6A" w:rsidRPr="008D7DC3" w:rsidRDefault="00F46B6A" w:rsidP="00F46B6A">
            <w:pPr>
              <w:numPr>
                <w:ilvl w:val="0"/>
                <w:numId w:val="5"/>
              </w:numPr>
              <w:spacing w:after="0" w:line="240" w:lineRule="auto"/>
              <w:contextualSpacing/>
              <w:rPr>
                <w:rFonts w:ascii="Verdana" w:eastAsia="Times New Roman" w:hAnsi="Verdana" w:cs="Arial"/>
                <w:color w:val="555753"/>
                <w:sz w:val="20"/>
                <w:szCs w:val="20"/>
              </w:rPr>
            </w:pPr>
            <w:hyperlink r:id="rId6" w:history="1">
              <w:r w:rsidRPr="008D7DC3">
                <w:rPr>
                  <w:rFonts w:ascii="Verdana" w:eastAsia="Times New Roman" w:hAnsi="Verdana" w:cs="Arial"/>
                  <w:color w:val="0563C1"/>
                  <w:sz w:val="20"/>
                  <w:szCs w:val="20"/>
                  <w:u w:val="single"/>
                </w:rPr>
                <w:t>http://www.philosophybasics.com/philosophers_rousseau.html</w:t>
              </w:r>
            </w:hyperlink>
          </w:p>
          <w:p w:rsidR="00F46B6A" w:rsidRPr="008D7DC3" w:rsidRDefault="00F46B6A" w:rsidP="00BB14F4">
            <w:pPr>
              <w:spacing w:after="0" w:line="240" w:lineRule="auto"/>
              <w:rPr>
                <w:rFonts w:ascii="Verdana" w:eastAsia="Times New Roman" w:hAnsi="Verdana" w:cs="Arial"/>
                <w:color w:val="555753"/>
                <w:sz w:val="20"/>
                <w:szCs w:val="20"/>
              </w:rPr>
            </w:pPr>
          </w:p>
        </w:tc>
      </w:tr>
      <w:tr w:rsidR="00F46B6A" w:rsidRPr="008D7DC3" w:rsidTr="00BB14F4">
        <w:tc>
          <w:tcPr>
            <w:tcW w:w="1350"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bCs/>
                <w:color w:val="555753"/>
                <w:sz w:val="20"/>
                <w:szCs w:val="20"/>
              </w:rPr>
            </w:pPr>
            <w:r w:rsidRPr="008D7DC3">
              <w:rPr>
                <w:rFonts w:ascii="Verdana" w:eastAsia="Times New Roman" w:hAnsi="Verdana" w:cs="Arial"/>
                <w:bCs/>
                <w:color w:val="555753"/>
                <w:sz w:val="20"/>
                <w:szCs w:val="20"/>
              </w:rPr>
              <w:t>Johann Heinrich Pestalozzi (1746 – 1827)</w:t>
            </w:r>
          </w:p>
        </w:tc>
        <w:tc>
          <w:tcPr>
            <w:tcW w:w="1702"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The Pestalozzi Method</w:t>
            </w:r>
          </w:p>
        </w:tc>
        <w:tc>
          <w:tcPr>
            <w:tcW w:w="8406"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Book </w:t>
            </w:r>
            <w:r w:rsidRPr="008D7DC3">
              <w:rPr>
                <w:rFonts w:ascii="Verdana" w:eastAsia="Times New Roman" w:hAnsi="Verdana" w:cs="Arial"/>
                <w:i/>
                <w:color w:val="555753"/>
                <w:sz w:val="20"/>
                <w:szCs w:val="20"/>
              </w:rPr>
              <w:t xml:space="preserve">How Gertrude Teaches Her Children </w:t>
            </w:r>
            <w:r w:rsidRPr="008D7DC3">
              <w:rPr>
                <w:rFonts w:ascii="Verdana" w:eastAsia="Times New Roman" w:hAnsi="Verdana" w:cs="Arial"/>
                <w:color w:val="555753"/>
                <w:sz w:val="20"/>
                <w:szCs w:val="20"/>
              </w:rPr>
              <w:t>(1801)</w:t>
            </w:r>
          </w:p>
          <w:p w:rsidR="00F46B6A" w:rsidRPr="008D7DC3" w:rsidRDefault="00F46B6A" w:rsidP="00F46B6A">
            <w:pPr>
              <w:numPr>
                <w:ilvl w:val="0"/>
                <w:numId w:val="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should learn through activity and things, rather than words.</w:t>
            </w:r>
          </w:p>
          <w:p w:rsidR="00F46B6A" w:rsidRPr="008D7DC3" w:rsidRDefault="00F46B6A" w:rsidP="00F46B6A">
            <w:pPr>
              <w:numPr>
                <w:ilvl w:val="0"/>
                <w:numId w:val="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should be free to pursue their own interests, drawing their own conclusions.</w:t>
            </w:r>
          </w:p>
          <w:p w:rsidR="00F46B6A" w:rsidRPr="008D7DC3" w:rsidRDefault="00F46B6A" w:rsidP="00F46B6A">
            <w:pPr>
              <w:numPr>
                <w:ilvl w:val="0"/>
                <w:numId w:val="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Emphasis on spontaneity and self-activity.</w:t>
            </w:r>
          </w:p>
          <w:p w:rsidR="00F46B6A" w:rsidRPr="008D7DC3" w:rsidRDefault="00F46B6A" w:rsidP="00F46B6A">
            <w:pPr>
              <w:numPr>
                <w:ilvl w:val="0"/>
                <w:numId w:val="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should not receive prepared answers, but arrive at the answers themselves.</w:t>
            </w:r>
          </w:p>
          <w:p w:rsidR="00F46B6A" w:rsidRPr="008D7DC3" w:rsidRDefault="00F46B6A" w:rsidP="00F46B6A">
            <w:pPr>
              <w:numPr>
                <w:ilvl w:val="0"/>
                <w:numId w:val="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First to recommend educating the “whole child”.</w:t>
            </w:r>
          </w:p>
          <w:p w:rsidR="00F46B6A" w:rsidRPr="008D7DC3" w:rsidRDefault="00F46B6A" w:rsidP="00F46B6A">
            <w:pPr>
              <w:numPr>
                <w:ilvl w:val="0"/>
                <w:numId w:val="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Three elements – hand, heart, and head.</w:t>
            </w:r>
          </w:p>
          <w:p w:rsidR="00F46B6A" w:rsidRPr="008D7DC3" w:rsidRDefault="00F46B6A" w:rsidP="00F46B6A">
            <w:pPr>
              <w:numPr>
                <w:ilvl w:val="0"/>
                <w:numId w:val="6"/>
              </w:numPr>
              <w:spacing w:after="0" w:line="240" w:lineRule="auto"/>
              <w:contextualSpacing/>
              <w:rPr>
                <w:rFonts w:ascii="Verdana" w:eastAsia="Times New Roman" w:hAnsi="Verdana" w:cs="Arial"/>
                <w:color w:val="555753"/>
                <w:sz w:val="20"/>
                <w:szCs w:val="20"/>
              </w:rPr>
            </w:pPr>
            <w:hyperlink r:id="rId7" w:history="1">
              <w:r w:rsidRPr="008D7DC3">
                <w:rPr>
                  <w:rFonts w:ascii="Verdana" w:eastAsia="Times New Roman" w:hAnsi="Verdana" w:cs="Arial"/>
                  <w:color w:val="0563C1"/>
                  <w:sz w:val="20"/>
                  <w:szCs w:val="20"/>
                  <w:u w:val="single"/>
                </w:rPr>
                <w:t>http://infed.org/mobi/johann-heinrich-pestalozzi-pedagogy-education-and-social-justice/</w:t>
              </w:r>
            </w:hyperlink>
          </w:p>
          <w:p w:rsidR="00F46B6A" w:rsidRPr="008D7DC3" w:rsidRDefault="00F46B6A" w:rsidP="00BB14F4">
            <w:pPr>
              <w:spacing w:after="0" w:line="240" w:lineRule="auto"/>
              <w:ind w:left="720"/>
              <w:contextualSpacing/>
              <w:jc w:val="both"/>
              <w:rPr>
                <w:rFonts w:ascii="Verdana" w:eastAsia="Times New Roman" w:hAnsi="Verdana" w:cs="Arial"/>
                <w:color w:val="555753"/>
                <w:sz w:val="20"/>
                <w:szCs w:val="20"/>
              </w:rPr>
            </w:pPr>
          </w:p>
        </w:tc>
      </w:tr>
      <w:tr w:rsidR="00F46B6A" w:rsidRPr="008D7DC3" w:rsidTr="00BB14F4">
        <w:tc>
          <w:tcPr>
            <w:tcW w:w="1350"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bCs/>
                <w:color w:val="555753"/>
                <w:sz w:val="20"/>
                <w:szCs w:val="20"/>
              </w:rPr>
            </w:pPr>
            <w:r w:rsidRPr="008D7DC3">
              <w:rPr>
                <w:rFonts w:ascii="Verdana" w:eastAsia="Times New Roman" w:hAnsi="Verdana" w:cs="Arial"/>
                <w:bCs/>
                <w:color w:val="555753"/>
                <w:sz w:val="20"/>
                <w:szCs w:val="20"/>
              </w:rPr>
              <w:t>Friedrich Froebel</w:t>
            </w:r>
          </w:p>
          <w:p w:rsidR="00F46B6A" w:rsidRPr="008D7DC3" w:rsidRDefault="00F46B6A" w:rsidP="00BB14F4">
            <w:pPr>
              <w:spacing w:after="0" w:line="240" w:lineRule="auto"/>
              <w:jc w:val="center"/>
              <w:rPr>
                <w:rFonts w:ascii="Verdana" w:eastAsia="Times New Roman" w:hAnsi="Verdana" w:cs="Arial"/>
                <w:bCs/>
                <w:color w:val="555753"/>
                <w:sz w:val="20"/>
                <w:szCs w:val="20"/>
              </w:rPr>
            </w:pPr>
            <w:r w:rsidRPr="008D7DC3">
              <w:rPr>
                <w:rFonts w:ascii="Verdana" w:eastAsia="Times New Roman" w:hAnsi="Verdana" w:cs="Arial"/>
                <w:bCs/>
                <w:color w:val="555753"/>
                <w:sz w:val="20"/>
                <w:szCs w:val="20"/>
              </w:rPr>
              <w:t>(1782 – 1852)</w:t>
            </w:r>
          </w:p>
        </w:tc>
        <w:tc>
          <w:tcPr>
            <w:tcW w:w="1702"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Father of Kindergarten</w:t>
            </w:r>
          </w:p>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“Child’s Garden”</w:t>
            </w:r>
          </w:p>
        </w:tc>
        <w:tc>
          <w:tcPr>
            <w:tcW w:w="8406"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F46B6A">
            <w:pPr>
              <w:numPr>
                <w:ilvl w:val="0"/>
                <w:numId w:val="7"/>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All humans are productive and creative. These should be developed in harmony with God and the world.</w:t>
            </w:r>
          </w:p>
          <w:p w:rsidR="00F46B6A" w:rsidRPr="008D7DC3" w:rsidRDefault="00F46B6A" w:rsidP="00F46B6A">
            <w:pPr>
              <w:numPr>
                <w:ilvl w:val="0"/>
                <w:numId w:val="7"/>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Engaging with the world leads to understanding.</w:t>
            </w:r>
          </w:p>
          <w:p w:rsidR="00F46B6A" w:rsidRPr="008D7DC3" w:rsidRDefault="00F46B6A" w:rsidP="00F46B6A">
            <w:pPr>
              <w:numPr>
                <w:ilvl w:val="0"/>
                <w:numId w:val="7"/>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Play is creative activity in which children become aware of their place in the world.</w:t>
            </w:r>
          </w:p>
          <w:p w:rsidR="00F46B6A" w:rsidRPr="008D7DC3" w:rsidRDefault="00F46B6A" w:rsidP="00F46B6A">
            <w:pPr>
              <w:numPr>
                <w:ilvl w:val="0"/>
                <w:numId w:val="7"/>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lastRenderedPageBreak/>
              <w:t>Froebel’s Gifts – materials, activities (occupations), and movement. Given to children to be respected as gifts, and function as tools for adults to observe the innate “gifts” children possess from birth.</w:t>
            </w:r>
          </w:p>
          <w:p w:rsidR="00F46B6A" w:rsidRPr="008D7DC3" w:rsidRDefault="00F46B6A" w:rsidP="00F46B6A">
            <w:pPr>
              <w:numPr>
                <w:ilvl w:val="0"/>
                <w:numId w:val="7"/>
              </w:numPr>
              <w:spacing w:after="0" w:line="240" w:lineRule="auto"/>
              <w:contextualSpacing/>
              <w:rPr>
                <w:rFonts w:ascii="Verdana" w:eastAsia="Times New Roman" w:hAnsi="Verdana" w:cs="Arial"/>
                <w:color w:val="555753"/>
                <w:sz w:val="20"/>
                <w:szCs w:val="20"/>
              </w:rPr>
            </w:pPr>
            <w:hyperlink r:id="rId8" w:history="1">
              <w:r w:rsidRPr="008D7DC3">
                <w:rPr>
                  <w:rFonts w:ascii="Verdana" w:eastAsia="Times New Roman" w:hAnsi="Verdana" w:cs="Arial"/>
                  <w:color w:val="0563C1"/>
                  <w:sz w:val="20"/>
                  <w:szCs w:val="20"/>
                  <w:u w:val="single"/>
                </w:rPr>
                <w:t>http://froebelusa.com/</w:t>
              </w:r>
            </w:hyperlink>
          </w:p>
          <w:p w:rsidR="00F46B6A" w:rsidRPr="008D7DC3" w:rsidRDefault="00F46B6A" w:rsidP="00F46B6A">
            <w:pPr>
              <w:numPr>
                <w:ilvl w:val="0"/>
                <w:numId w:val="7"/>
              </w:numPr>
              <w:spacing w:after="0" w:line="240" w:lineRule="auto"/>
              <w:contextualSpacing/>
              <w:rPr>
                <w:rFonts w:ascii="Verdana" w:eastAsia="Times New Roman" w:hAnsi="Verdana" w:cs="Arial"/>
                <w:color w:val="555753"/>
                <w:sz w:val="20"/>
                <w:szCs w:val="20"/>
              </w:rPr>
            </w:pPr>
            <w:hyperlink r:id="rId9" w:history="1">
              <w:r w:rsidRPr="008D7DC3">
                <w:rPr>
                  <w:rFonts w:ascii="Verdana" w:eastAsia="Times New Roman" w:hAnsi="Verdana" w:cs="Arial"/>
                  <w:color w:val="0563C1"/>
                  <w:sz w:val="20"/>
                  <w:szCs w:val="20"/>
                  <w:u w:val="single"/>
                </w:rPr>
                <w:t>https://www.scholastic.com/teachers/articles/teaching-content/pioneers-our-field-friedrich-froebel-founder-first-kindergarten/</w:t>
              </w:r>
            </w:hyperlink>
          </w:p>
          <w:p w:rsidR="00F46B6A" w:rsidRPr="008D7DC3" w:rsidRDefault="00F46B6A" w:rsidP="00BB14F4">
            <w:pPr>
              <w:spacing w:after="0" w:line="240" w:lineRule="auto"/>
              <w:ind w:left="360"/>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lastRenderedPageBreak/>
              <w:t>Ivan Pavlov</w:t>
            </w:r>
            <w:r w:rsidRPr="008D7DC3">
              <w:rPr>
                <w:rFonts w:ascii="Verdana" w:eastAsia="Times New Roman" w:hAnsi="Verdana" w:cs="Arial"/>
                <w:color w:val="555753"/>
                <w:sz w:val="20"/>
                <w:szCs w:val="20"/>
              </w:rPr>
              <w:br/>
              <w:t>(1849-1936)</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Classical Conditioning</w:t>
            </w:r>
            <w:r w:rsidRPr="008D7DC3">
              <w:rPr>
                <w:rFonts w:ascii="Verdana" w:eastAsia="Times New Roman" w:hAnsi="Verdana" w:cs="Arial"/>
                <w:color w:val="555753"/>
                <w:sz w:val="20"/>
                <w:szCs w:val="20"/>
              </w:rPr>
              <w:br/>
            </w:r>
            <w:r w:rsidRPr="008D7DC3">
              <w:rPr>
                <w:rFonts w:ascii="Verdana" w:eastAsia="Times New Roman" w:hAnsi="Verdana" w:cs="Arial"/>
                <w:i/>
                <w:iCs/>
                <w:color w:val="555753"/>
                <w:sz w:val="20"/>
                <w:szCs w:val="20"/>
              </w:rPr>
              <w:t>(Behaviorism)</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F46B6A">
            <w:pPr>
              <w:numPr>
                <w:ilvl w:val="0"/>
                <w:numId w:val="8"/>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New responses are associated with existing stimulus-response pairs.</w:t>
            </w:r>
          </w:p>
          <w:p w:rsidR="00F46B6A" w:rsidRPr="008D7DC3" w:rsidRDefault="00F46B6A" w:rsidP="00F46B6A">
            <w:pPr>
              <w:numPr>
                <w:ilvl w:val="0"/>
                <w:numId w:val="8"/>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 A classic example is pairing the ringing of a bell with the presentation of food to dogs. After repeated pairings, the dogs will salivate upon hearing the bell (even if food is not presented). The original stimulus (S) response (R) pair was food -- salivate; the new S-R pair is bell -- salivate.</w:t>
            </w:r>
          </w:p>
          <w:p w:rsidR="00F46B6A" w:rsidRPr="008D7DC3" w:rsidRDefault="00F46B6A" w:rsidP="00F46B6A">
            <w:pPr>
              <w:numPr>
                <w:ilvl w:val="0"/>
                <w:numId w:val="8"/>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Further developed by Watson.</w:t>
            </w:r>
          </w:p>
          <w:p w:rsidR="00F46B6A" w:rsidRPr="008D7DC3" w:rsidRDefault="00F46B6A" w:rsidP="00F46B6A">
            <w:pPr>
              <w:numPr>
                <w:ilvl w:val="0"/>
                <w:numId w:val="8"/>
              </w:numPr>
              <w:spacing w:after="0" w:line="240" w:lineRule="auto"/>
              <w:contextualSpacing/>
              <w:rPr>
                <w:rFonts w:ascii="Verdana" w:eastAsia="Times New Roman" w:hAnsi="Verdana" w:cs="Arial"/>
                <w:color w:val="555753"/>
                <w:sz w:val="20"/>
                <w:szCs w:val="20"/>
              </w:rPr>
            </w:pPr>
            <w:hyperlink r:id="rId10" w:history="1">
              <w:r w:rsidRPr="008D7DC3">
                <w:rPr>
                  <w:rFonts w:ascii="Verdana" w:eastAsia="Times New Roman" w:hAnsi="Verdana" w:cs="Arial"/>
                  <w:color w:val="0563C1"/>
                  <w:sz w:val="20"/>
                  <w:szCs w:val="20"/>
                  <w:u w:val="single"/>
                </w:rPr>
                <w:t>https://www.simplypsychology.org/pavlov.html</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John Dewey</w:t>
            </w:r>
            <w:r w:rsidRPr="008D7DC3">
              <w:rPr>
                <w:rFonts w:ascii="Verdana" w:eastAsia="Times New Roman" w:hAnsi="Verdana" w:cs="Arial"/>
                <w:color w:val="555753"/>
                <w:sz w:val="20"/>
                <w:szCs w:val="20"/>
              </w:rPr>
              <w:br/>
              <w:t>(1859-1952)</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Learning Theory</w:t>
            </w:r>
          </w:p>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Father of Pragmatism</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F46B6A">
            <w:pPr>
              <w:numPr>
                <w:ilvl w:val="0"/>
                <w:numId w:val="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Learning happens from the experience that children have in their lives.</w:t>
            </w:r>
          </w:p>
          <w:p w:rsidR="00F46B6A" w:rsidRPr="008D7DC3" w:rsidRDefault="00F46B6A" w:rsidP="00F46B6A">
            <w:pPr>
              <w:numPr>
                <w:ilvl w:val="0"/>
                <w:numId w:val="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“Education is not preparation for life: Education is life itself.” (Dewey, Early Childhood Today, 2000, para. 1)</w:t>
            </w:r>
          </w:p>
          <w:p w:rsidR="00F46B6A" w:rsidRPr="008D7DC3" w:rsidRDefault="00F46B6A" w:rsidP="00F46B6A">
            <w:pPr>
              <w:numPr>
                <w:ilvl w:val="0"/>
                <w:numId w:val="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Valued the unremarkable, everyday experiences of young children.</w:t>
            </w:r>
          </w:p>
          <w:p w:rsidR="00F46B6A" w:rsidRPr="008D7DC3" w:rsidRDefault="00F46B6A" w:rsidP="00F46B6A">
            <w:pPr>
              <w:numPr>
                <w:ilvl w:val="0"/>
                <w:numId w:val="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learn best by doing and acting in the world.</w:t>
            </w:r>
          </w:p>
          <w:p w:rsidR="00F46B6A" w:rsidRPr="008D7DC3" w:rsidRDefault="00F46B6A" w:rsidP="00F46B6A">
            <w:pPr>
              <w:numPr>
                <w:ilvl w:val="0"/>
                <w:numId w:val="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Continuity of experience is essential to growth.</w:t>
            </w:r>
          </w:p>
          <w:p w:rsidR="00F46B6A" w:rsidRPr="008D7DC3" w:rsidRDefault="00F46B6A" w:rsidP="00F46B6A">
            <w:pPr>
              <w:numPr>
                <w:ilvl w:val="0"/>
                <w:numId w:val="9"/>
              </w:numPr>
              <w:spacing w:after="0" w:line="240" w:lineRule="auto"/>
              <w:contextualSpacing/>
              <w:rPr>
                <w:rFonts w:ascii="Verdana" w:eastAsia="Times New Roman" w:hAnsi="Verdana" w:cs="Arial"/>
                <w:color w:val="555753"/>
                <w:sz w:val="20"/>
                <w:szCs w:val="20"/>
              </w:rPr>
            </w:pPr>
            <w:hyperlink r:id="rId11" w:history="1">
              <w:r w:rsidRPr="008D7DC3">
                <w:rPr>
                  <w:rFonts w:ascii="Verdana" w:eastAsia="Times New Roman" w:hAnsi="Verdana" w:cs="Arial"/>
                  <w:color w:val="0563C1"/>
                  <w:sz w:val="20"/>
                  <w:szCs w:val="20"/>
                  <w:u w:val="single"/>
                </w:rPr>
                <w:t>https://www.scholastic.com/teachers/articles/teaching-content/pioneers-our-field-john-dewey-father-pragmatism/</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Maria Montessori</w:t>
            </w:r>
            <w:r w:rsidRPr="008D7DC3">
              <w:rPr>
                <w:rFonts w:ascii="Verdana" w:eastAsia="Times New Roman" w:hAnsi="Verdana" w:cs="Arial"/>
                <w:color w:val="555753"/>
                <w:sz w:val="20"/>
                <w:szCs w:val="20"/>
              </w:rPr>
              <w:br/>
              <w:t>(1870-1952)</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Constructivist Theory</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F46B6A">
            <w:pPr>
              <w:numPr>
                <w:ilvl w:val="0"/>
                <w:numId w:val="10"/>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Individual development and learning occur through self-realization and self-determination.</w:t>
            </w:r>
          </w:p>
          <w:p w:rsidR="00F46B6A" w:rsidRPr="008D7DC3" w:rsidRDefault="00F46B6A" w:rsidP="00F46B6A">
            <w:pPr>
              <w:numPr>
                <w:ilvl w:val="0"/>
                <w:numId w:val="10"/>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“Now, what really makes a teacher is love for the human child; for it is love that transforms the social duty of the educator into the higher consciousness of a mission.” (Montessori, Early Childhood Today, 2000, para. 1)</w:t>
            </w:r>
          </w:p>
          <w:p w:rsidR="00F46B6A" w:rsidRPr="008D7DC3" w:rsidRDefault="00F46B6A" w:rsidP="00F46B6A">
            <w:pPr>
              <w:numPr>
                <w:ilvl w:val="0"/>
                <w:numId w:val="10"/>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First female doctor in Italy, but began education for mentally disabled children.</w:t>
            </w:r>
          </w:p>
          <w:p w:rsidR="00F46B6A" w:rsidRPr="008D7DC3" w:rsidRDefault="00F46B6A" w:rsidP="00F46B6A">
            <w:pPr>
              <w:numPr>
                <w:ilvl w:val="0"/>
                <w:numId w:val="10"/>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First, education of the senses, then the education of the intellect.</w:t>
            </w:r>
          </w:p>
          <w:p w:rsidR="00F46B6A" w:rsidRPr="008D7DC3" w:rsidRDefault="00F46B6A" w:rsidP="00F46B6A">
            <w:pPr>
              <w:numPr>
                <w:ilvl w:val="0"/>
                <w:numId w:val="10"/>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Prepare children to learn skills by teaching the movements and actions necessary to perform them.</w:t>
            </w:r>
          </w:p>
          <w:p w:rsidR="00F46B6A" w:rsidRPr="008D7DC3" w:rsidRDefault="00F46B6A" w:rsidP="00F46B6A">
            <w:pPr>
              <w:numPr>
                <w:ilvl w:val="0"/>
                <w:numId w:val="10"/>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Focused on the environment, materials, and the teacher as observer.</w:t>
            </w:r>
          </w:p>
          <w:p w:rsidR="00F46B6A" w:rsidRPr="008D7DC3" w:rsidRDefault="00F46B6A" w:rsidP="00F46B6A">
            <w:pPr>
              <w:numPr>
                <w:ilvl w:val="0"/>
                <w:numId w:val="10"/>
              </w:numPr>
              <w:spacing w:after="0" w:line="240" w:lineRule="auto"/>
              <w:contextualSpacing/>
              <w:rPr>
                <w:rFonts w:ascii="Verdana" w:eastAsia="Times New Roman" w:hAnsi="Verdana" w:cs="Arial"/>
                <w:color w:val="555753"/>
                <w:sz w:val="20"/>
                <w:szCs w:val="20"/>
              </w:rPr>
            </w:pPr>
            <w:hyperlink r:id="rId12" w:history="1">
              <w:r w:rsidRPr="008D7DC3">
                <w:rPr>
                  <w:rFonts w:ascii="Verdana" w:eastAsia="Times New Roman" w:hAnsi="Verdana" w:cs="Arial"/>
                  <w:color w:val="0563C1"/>
                  <w:sz w:val="20"/>
                  <w:szCs w:val="20"/>
                  <w:u w:val="single"/>
                </w:rPr>
                <w:t>https://www.scholastic.com/teachers/articles/teaching-content/pioneers-our-field-maria-montessori-sensory-approach-learning/</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John Watson</w:t>
            </w:r>
            <w:r w:rsidRPr="008D7DC3">
              <w:rPr>
                <w:rFonts w:ascii="Verdana" w:eastAsia="Times New Roman" w:hAnsi="Verdana" w:cs="Arial"/>
                <w:color w:val="555753"/>
                <w:sz w:val="20"/>
                <w:szCs w:val="20"/>
              </w:rPr>
              <w:br/>
              <w:t>(1878-1958)</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Behaviorism</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F46B6A">
            <w:pPr>
              <w:numPr>
                <w:ilvl w:val="0"/>
                <w:numId w:val="11"/>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For most children, learning and behavior are controlled by experience (not genetically pre-determined). </w:t>
            </w:r>
          </w:p>
          <w:p w:rsidR="00F46B6A" w:rsidRPr="008D7DC3" w:rsidRDefault="00F46B6A" w:rsidP="00F46B6A">
            <w:pPr>
              <w:numPr>
                <w:ilvl w:val="0"/>
                <w:numId w:val="11"/>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Watson believed the only behaviors that should be studied are the "observable" ones.</w:t>
            </w:r>
          </w:p>
          <w:p w:rsidR="00F46B6A" w:rsidRPr="008D7DC3" w:rsidRDefault="00F46B6A" w:rsidP="00F46B6A">
            <w:pPr>
              <w:numPr>
                <w:ilvl w:val="0"/>
                <w:numId w:val="11"/>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Individual differences in behavior were based on different experiences in learning.</w:t>
            </w:r>
          </w:p>
          <w:p w:rsidR="00F46B6A" w:rsidRPr="008D7DC3" w:rsidRDefault="00F46B6A" w:rsidP="00F46B6A">
            <w:pPr>
              <w:numPr>
                <w:ilvl w:val="0"/>
                <w:numId w:val="11"/>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"Give me a dozen healthy infants, well-formed, and my own specified world to bring them up in and I'll guarantee to take any one at random and train him to become any type of specialist I might select - doctor, lawyer, artist, merchant-chief and, yes, even beggar-man and thief, </w:t>
            </w:r>
            <w:r w:rsidRPr="008D7DC3">
              <w:rPr>
                <w:rFonts w:ascii="Verdana" w:eastAsia="Times New Roman" w:hAnsi="Verdana" w:cs="Arial"/>
                <w:color w:val="555753"/>
                <w:sz w:val="20"/>
                <w:szCs w:val="20"/>
              </w:rPr>
              <w:lastRenderedPageBreak/>
              <w:t xml:space="preserve">regardless of his talents, penchants, tendencies, abilities, vocations and the race of his ancestors” (Watson, 1924, p. 104, as cited at </w:t>
            </w:r>
            <w:hyperlink r:id="rId13" w:history="1">
              <w:r w:rsidRPr="008D7DC3">
                <w:rPr>
                  <w:rFonts w:ascii="Verdana" w:eastAsia="Times New Roman" w:hAnsi="Verdana" w:cs="Arial"/>
                  <w:color w:val="0563C1"/>
                  <w:sz w:val="20"/>
                  <w:szCs w:val="20"/>
                  <w:u w:val="single"/>
                </w:rPr>
                <w:t>www.simplypsychology.org/classical-conditioning.html</w:t>
              </w:r>
            </w:hyperlink>
            <w:r w:rsidRPr="008D7DC3">
              <w:rPr>
                <w:rFonts w:ascii="Verdana" w:eastAsia="Times New Roman" w:hAnsi="Verdana" w:cs="Arial"/>
                <w:color w:val="555753"/>
                <w:sz w:val="20"/>
                <w:szCs w:val="20"/>
              </w:rPr>
              <w:t>)</w:t>
            </w:r>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lastRenderedPageBreak/>
              <w:t>Jean Piaget</w:t>
            </w:r>
            <w:r w:rsidRPr="008D7DC3">
              <w:rPr>
                <w:rFonts w:ascii="Verdana" w:eastAsia="Times New Roman" w:hAnsi="Verdana" w:cs="Arial"/>
                <w:color w:val="555753"/>
                <w:sz w:val="20"/>
                <w:szCs w:val="20"/>
              </w:rPr>
              <w:br/>
              <w:t>(1896-1980)</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Cognitive Development</w:t>
            </w:r>
            <w:r w:rsidRPr="008D7DC3">
              <w:rPr>
                <w:rFonts w:ascii="Verdana" w:eastAsia="Times New Roman" w:hAnsi="Verdana" w:cs="Arial"/>
                <w:color w:val="555753"/>
                <w:sz w:val="20"/>
                <w:szCs w:val="20"/>
              </w:rPr>
              <w:br/>
              <w:t>(Genetic Epistemology)</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F46B6A">
            <w:pPr>
              <w:numPr>
                <w:ilvl w:val="0"/>
                <w:numId w:val="12"/>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“If logic itself is created rather than being inborn, it follows that the first task of education is to form reasoning." (Piaget, Early Childhood Today, 2000, para. 1)</w:t>
            </w:r>
          </w:p>
          <w:p w:rsidR="00F46B6A" w:rsidRPr="008D7DC3" w:rsidRDefault="00F46B6A" w:rsidP="00F46B6A">
            <w:pPr>
              <w:numPr>
                <w:ilvl w:val="0"/>
                <w:numId w:val="12"/>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are not “empty vessels to be filled with knowledge”, but rather “active builders of knowledge – little scientist who construct their own theories of the world” (Early Childhood Today, 2000, para. 3).</w:t>
            </w:r>
          </w:p>
          <w:p w:rsidR="00F46B6A" w:rsidRPr="008D7DC3" w:rsidRDefault="00F46B6A" w:rsidP="00F46B6A">
            <w:pPr>
              <w:numPr>
                <w:ilvl w:val="0"/>
                <w:numId w:val="12"/>
              </w:numPr>
              <w:spacing w:after="0" w:line="240" w:lineRule="auto"/>
              <w:contextualSpacing/>
              <w:rPr>
                <w:rFonts w:ascii="Verdana" w:eastAsia="Times New Roman" w:hAnsi="Verdana" w:cs="Arial"/>
                <w:color w:val="555753"/>
                <w:sz w:val="20"/>
                <w:szCs w:val="20"/>
              </w:rPr>
            </w:pPr>
            <w:hyperlink r:id="rId14" w:history="1">
              <w:r w:rsidRPr="008D7DC3">
                <w:rPr>
                  <w:rFonts w:ascii="Verdana" w:eastAsia="Times New Roman" w:hAnsi="Verdana" w:cs="Arial"/>
                  <w:color w:val="0563C1"/>
                  <w:sz w:val="20"/>
                  <w:szCs w:val="20"/>
                  <w:u w:val="single"/>
                </w:rPr>
                <w:t>https://www.scholastic.com/teachers/articles/teaching-content/pioneers-our-field-jean-piaget-champion-childrens-ideas/</w:t>
              </w:r>
            </w:hyperlink>
          </w:p>
          <w:p w:rsidR="00F46B6A" w:rsidRDefault="00F46B6A" w:rsidP="00BB14F4">
            <w:pPr>
              <w:spacing w:after="0" w:line="240" w:lineRule="auto"/>
              <w:rPr>
                <w:rFonts w:ascii="Verdana" w:eastAsia="Times New Roman" w:hAnsi="Verdana" w:cs="Arial"/>
                <w:color w:val="555753"/>
                <w:sz w:val="20"/>
                <w:szCs w:val="20"/>
              </w:rPr>
            </w:pPr>
          </w:p>
          <w:p w:rsidR="00F46B6A" w:rsidRDefault="00F46B6A" w:rsidP="00BB14F4">
            <w:p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Includes four developmental stages:</w:t>
            </w:r>
          </w:p>
          <w:p w:rsidR="00F46B6A" w:rsidRPr="008D7DC3" w:rsidRDefault="00F46B6A" w:rsidP="00BB14F4">
            <w:pPr>
              <w:spacing w:after="0" w:line="240" w:lineRule="auto"/>
              <w:rPr>
                <w:rFonts w:ascii="Verdana" w:eastAsia="Times New Roman" w:hAnsi="Verdana" w:cs="Arial"/>
                <w:color w:val="555753"/>
                <w:sz w:val="20"/>
                <w:szCs w:val="20"/>
              </w:rPr>
            </w:pPr>
          </w:p>
          <w:p w:rsidR="00F46B6A" w:rsidRPr="008D7DC3" w:rsidRDefault="00F46B6A" w:rsidP="00F46B6A">
            <w:pPr>
              <w:numPr>
                <w:ilvl w:val="0"/>
                <w:numId w:val="3"/>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0-2 years: "sensorimotor" - motor development</w:t>
            </w:r>
          </w:p>
          <w:p w:rsidR="00F46B6A" w:rsidRPr="008D7DC3" w:rsidRDefault="00F46B6A" w:rsidP="00F46B6A">
            <w:pPr>
              <w:numPr>
                <w:ilvl w:val="0"/>
                <w:numId w:val="3"/>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3-7 years: "preoperation" - intuitive</w:t>
            </w:r>
          </w:p>
          <w:p w:rsidR="00F46B6A" w:rsidRPr="008D7DC3" w:rsidRDefault="00F46B6A" w:rsidP="00F46B6A">
            <w:pPr>
              <w:numPr>
                <w:ilvl w:val="0"/>
                <w:numId w:val="3"/>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8-11 years: "concrete operational" - logical, but non-abstract</w:t>
            </w:r>
          </w:p>
          <w:p w:rsidR="00F46B6A" w:rsidRPr="008D7DC3" w:rsidRDefault="00F46B6A" w:rsidP="00F46B6A">
            <w:pPr>
              <w:numPr>
                <w:ilvl w:val="0"/>
                <w:numId w:val="3"/>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12-15 years: "formal operations" - abstract thinking</w:t>
            </w: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Lev Vygotsky</w:t>
            </w:r>
            <w:r w:rsidRPr="008D7DC3">
              <w:rPr>
                <w:rFonts w:ascii="Verdana" w:eastAsia="Times New Roman" w:hAnsi="Verdana" w:cs="Arial"/>
                <w:color w:val="555753"/>
                <w:sz w:val="20"/>
                <w:szCs w:val="20"/>
              </w:rPr>
              <w:br/>
              <w:t>(1896-1934)</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Social Development Theory and ZPD</w:t>
            </w:r>
          </w:p>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(Also called the Cultural-Historical Theory)</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F46B6A">
            <w:pPr>
              <w:numPr>
                <w:ilvl w:val="0"/>
                <w:numId w:val="13"/>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In play, a child is always above his average age, above his daily behavior; in play, it is as though he were a head taller than himself." (Vygotsky, Early Childhood Today, 2000, para. 1)</w:t>
            </w:r>
          </w:p>
          <w:p w:rsidR="00F46B6A" w:rsidRPr="008D7DC3" w:rsidRDefault="00F46B6A" w:rsidP="00F46B6A">
            <w:pPr>
              <w:numPr>
                <w:ilvl w:val="0"/>
                <w:numId w:val="13"/>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For children, interaction with others is essential for cognitive development.</w:t>
            </w:r>
          </w:p>
          <w:p w:rsidR="00F46B6A" w:rsidRPr="008D7DC3" w:rsidRDefault="00F46B6A" w:rsidP="00F46B6A">
            <w:pPr>
              <w:numPr>
                <w:ilvl w:val="0"/>
                <w:numId w:val="13"/>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Vygotsky coined the idea of a "Zone of Proximal Development (ZPD)." These are skills that children need help with. This is where we get the idea of scaffolding learning. </w:t>
            </w:r>
          </w:p>
          <w:p w:rsidR="00F46B6A" w:rsidRPr="008D7DC3" w:rsidRDefault="00F46B6A" w:rsidP="00F46B6A">
            <w:pPr>
              <w:numPr>
                <w:ilvl w:val="0"/>
                <w:numId w:val="13"/>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There are other skills that children can perform on their own.</w:t>
            </w:r>
          </w:p>
          <w:p w:rsidR="00F46B6A" w:rsidRPr="008D7DC3" w:rsidRDefault="00F46B6A" w:rsidP="00F46B6A">
            <w:pPr>
              <w:numPr>
                <w:ilvl w:val="0"/>
                <w:numId w:val="13"/>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 development is the result of interactions between children and their social environment – not just peers, but the objects encountered in their experiences.</w:t>
            </w:r>
          </w:p>
          <w:p w:rsidR="00F46B6A" w:rsidRPr="008D7DC3" w:rsidRDefault="00F46B6A" w:rsidP="00F46B6A">
            <w:pPr>
              <w:numPr>
                <w:ilvl w:val="0"/>
                <w:numId w:val="13"/>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are active partners in the interactions, using them to construct knowledge, skills, and attitudes.</w:t>
            </w:r>
          </w:p>
          <w:p w:rsidR="00F46B6A" w:rsidRPr="008D7DC3" w:rsidRDefault="00F46B6A" w:rsidP="00F46B6A">
            <w:pPr>
              <w:numPr>
                <w:ilvl w:val="0"/>
                <w:numId w:val="13"/>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“A child’s greatest achievements are possible in play, achievements that tomorrow will become the basic level of real action” (Early Childhood Today, 2000, para. 6).</w:t>
            </w:r>
          </w:p>
          <w:p w:rsidR="00F46B6A" w:rsidRPr="008D7DC3" w:rsidRDefault="00F46B6A" w:rsidP="00F46B6A">
            <w:pPr>
              <w:numPr>
                <w:ilvl w:val="0"/>
                <w:numId w:val="13"/>
              </w:numPr>
              <w:spacing w:after="0" w:line="240" w:lineRule="auto"/>
              <w:contextualSpacing/>
              <w:rPr>
                <w:rFonts w:ascii="Verdana" w:eastAsia="Times New Roman" w:hAnsi="Verdana" w:cs="Arial"/>
                <w:color w:val="555753"/>
                <w:sz w:val="20"/>
                <w:szCs w:val="20"/>
              </w:rPr>
            </w:pPr>
            <w:hyperlink r:id="rId15" w:history="1">
              <w:r w:rsidRPr="008D7DC3">
                <w:rPr>
                  <w:rFonts w:ascii="Verdana" w:eastAsia="Times New Roman" w:hAnsi="Verdana" w:cs="Arial"/>
                  <w:color w:val="0563C1"/>
                  <w:sz w:val="20"/>
                  <w:szCs w:val="20"/>
                  <w:u w:val="single"/>
                </w:rPr>
                <w:t>https://www.scholastic.com/teachers/articles/teaching-content/pioneers-our-field-lev-vygotsky-playing-learn/</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Erik Erikson</w:t>
            </w:r>
            <w:r w:rsidRPr="008D7DC3">
              <w:rPr>
                <w:rFonts w:ascii="Verdana" w:eastAsia="Times New Roman" w:hAnsi="Verdana" w:cs="Arial"/>
                <w:color w:val="555753"/>
                <w:sz w:val="20"/>
                <w:szCs w:val="20"/>
              </w:rPr>
              <w:br/>
              <w:t>(1902-1994)</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Psychosocial Theory of Development</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F46B6A">
            <w:pPr>
              <w:numPr>
                <w:ilvl w:val="0"/>
                <w:numId w:val="1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Erikson's "Eight Stages of Man" shares with us a sequence of conflicts children pass through at different ages. Heavily influenced by the work of Freud.</w:t>
            </w:r>
          </w:p>
          <w:p w:rsidR="00F46B6A" w:rsidRPr="008D7DC3" w:rsidRDefault="00F46B6A" w:rsidP="00F46B6A">
            <w:pPr>
              <w:numPr>
                <w:ilvl w:val="0"/>
                <w:numId w:val="1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For Early Childhood Education, the stages include: Trust vs. Mistrust (Hope – 0 to 1.5 years); Autonomy vs. Shame (Will -1.5 to 3 years); Initiative vs. Guilt (Purpose – 3 to 5 years); and Industry vs. Inferiority (Competency – 5 to 12 years).</w:t>
            </w:r>
          </w:p>
          <w:p w:rsidR="00F46B6A" w:rsidRPr="008D7DC3" w:rsidRDefault="00F46B6A" w:rsidP="00F46B6A">
            <w:pPr>
              <w:numPr>
                <w:ilvl w:val="0"/>
                <w:numId w:val="1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Successful completion of each stage leads to healthy personality and the acquisition of basic virtues and/or characteristics.</w:t>
            </w:r>
          </w:p>
          <w:p w:rsidR="00F46B6A" w:rsidRPr="008D7DC3" w:rsidRDefault="00F46B6A" w:rsidP="00F46B6A">
            <w:pPr>
              <w:numPr>
                <w:ilvl w:val="0"/>
                <w:numId w:val="1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Failure to complete a given stage results in reduced ability to move to further stages, creating an unhealthy personality and sense of self.</w:t>
            </w:r>
          </w:p>
          <w:p w:rsidR="00F46B6A" w:rsidRPr="008D7DC3" w:rsidRDefault="00F46B6A" w:rsidP="00F46B6A">
            <w:pPr>
              <w:numPr>
                <w:ilvl w:val="0"/>
                <w:numId w:val="14"/>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lastRenderedPageBreak/>
              <w:t>There are opportunities to resolve uncompleted stages.</w:t>
            </w:r>
          </w:p>
          <w:p w:rsidR="00F46B6A" w:rsidRPr="008D7DC3" w:rsidRDefault="00F46B6A" w:rsidP="00F46B6A">
            <w:pPr>
              <w:numPr>
                <w:ilvl w:val="0"/>
                <w:numId w:val="14"/>
              </w:numPr>
              <w:spacing w:after="0" w:line="240" w:lineRule="auto"/>
              <w:contextualSpacing/>
              <w:rPr>
                <w:rFonts w:ascii="Verdana" w:eastAsia="Times New Roman" w:hAnsi="Verdana" w:cs="Arial"/>
                <w:color w:val="555753"/>
                <w:sz w:val="20"/>
                <w:szCs w:val="20"/>
              </w:rPr>
            </w:pPr>
            <w:hyperlink r:id="rId16" w:history="1">
              <w:r w:rsidRPr="008D7DC3">
                <w:rPr>
                  <w:rFonts w:ascii="Verdana" w:eastAsia="Times New Roman" w:hAnsi="Verdana" w:cs="Arial"/>
                  <w:color w:val="0563C1"/>
                  <w:sz w:val="20"/>
                  <w:szCs w:val="20"/>
                  <w:u w:val="single"/>
                </w:rPr>
                <w:t>https://www.simplypsychology.org/Erik-Erikson.html</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lastRenderedPageBreak/>
              <w:t>Carl Rogers</w:t>
            </w:r>
            <w:r w:rsidRPr="008D7DC3">
              <w:rPr>
                <w:rFonts w:ascii="Verdana" w:eastAsia="Times New Roman" w:hAnsi="Verdana" w:cs="Arial"/>
                <w:color w:val="555753"/>
                <w:sz w:val="20"/>
                <w:szCs w:val="20"/>
              </w:rPr>
              <w:br/>
              <w:t>(1902-1987)</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Experiential Learning</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F46B6A">
            <w:pPr>
              <w:numPr>
                <w:ilvl w:val="0"/>
                <w:numId w:val="15"/>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There are two types of knowledge: academic and experiential. </w:t>
            </w:r>
          </w:p>
          <w:p w:rsidR="00F46B6A" w:rsidRPr="008D7DC3" w:rsidRDefault="00F46B6A" w:rsidP="00F46B6A">
            <w:pPr>
              <w:numPr>
                <w:ilvl w:val="0"/>
                <w:numId w:val="15"/>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Experiential knowledge is acquired to meet the desires of the child, usually to complete a real-life task. Example: Learning to ride a bike.</w:t>
            </w:r>
          </w:p>
          <w:p w:rsidR="00F46B6A" w:rsidRPr="008D7DC3" w:rsidRDefault="00F46B6A" w:rsidP="00F46B6A">
            <w:pPr>
              <w:numPr>
                <w:ilvl w:val="0"/>
                <w:numId w:val="15"/>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Based on Maslow’s work, however added that in order for a person to grow, an environment that provides them with openness and self-disclosure, acceptance (unconditional positive regard – see Gartrell), and empathy is needed.</w:t>
            </w:r>
          </w:p>
          <w:p w:rsidR="00F46B6A" w:rsidRPr="008D7DC3" w:rsidRDefault="00F46B6A" w:rsidP="00F46B6A">
            <w:pPr>
              <w:numPr>
                <w:ilvl w:val="0"/>
                <w:numId w:val="15"/>
              </w:numPr>
              <w:spacing w:after="0" w:line="240" w:lineRule="auto"/>
              <w:contextualSpacing/>
              <w:rPr>
                <w:rFonts w:ascii="Verdana" w:eastAsia="Times New Roman" w:hAnsi="Verdana" w:cs="Arial"/>
                <w:color w:val="555753"/>
                <w:sz w:val="20"/>
                <w:szCs w:val="20"/>
              </w:rPr>
            </w:pPr>
            <w:hyperlink r:id="rId17" w:history="1">
              <w:r w:rsidRPr="008D7DC3">
                <w:rPr>
                  <w:rFonts w:ascii="Verdana" w:eastAsia="Times New Roman" w:hAnsi="Verdana" w:cs="Arial"/>
                  <w:color w:val="0563C1"/>
                  <w:sz w:val="20"/>
                  <w:szCs w:val="20"/>
                  <w:u w:val="single"/>
                </w:rPr>
                <w:t>https://www.simplypsychology.org/carl-rogers.html</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B. F. Skinner</w:t>
            </w:r>
            <w:r w:rsidRPr="008D7DC3">
              <w:rPr>
                <w:rFonts w:ascii="Verdana" w:eastAsia="Times New Roman" w:hAnsi="Verdana" w:cs="Arial"/>
                <w:color w:val="555753"/>
                <w:sz w:val="20"/>
                <w:szCs w:val="20"/>
              </w:rPr>
              <w:br/>
              <w:t>(1904-1990)</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Operant Conditioning</w:t>
            </w:r>
            <w:r w:rsidRPr="008D7DC3">
              <w:rPr>
                <w:rFonts w:ascii="Verdana" w:eastAsia="Times New Roman" w:hAnsi="Verdana" w:cs="Arial"/>
                <w:color w:val="555753"/>
                <w:sz w:val="20"/>
                <w:szCs w:val="20"/>
              </w:rPr>
              <w:br/>
            </w:r>
            <w:r w:rsidRPr="008D7DC3">
              <w:rPr>
                <w:rFonts w:ascii="Verdana" w:eastAsia="Times New Roman" w:hAnsi="Verdana" w:cs="Arial"/>
                <w:i/>
                <w:iCs/>
                <w:color w:val="555753"/>
                <w:sz w:val="20"/>
                <w:szCs w:val="20"/>
              </w:rPr>
              <w:t>(Behaviorism)</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F46B6A">
            <w:pPr>
              <w:numPr>
                <w:ilvl w:val="0"/>
                <w:numId w:val="1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learn because of changes in behavior.</w:t>
            </w:r>
          </w:p>
          <w:p w:rsidR="00F46B6A" w:rsidRPr="008D7DC3" w:rsidRDefault="00F46B6A" w:rsidP="00F46B6A">
            <w:pPr>
              <w:numPr>
                <w:ilvl w:val="0"/>
                <w:numId w:val="1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A stimulus and response cycle exists that conditions a child to react a particular way.</w:t>
            </w:r>
          </w:p>
          <w:p w:rsidR="00F46B6A" w:rsidRPr="008D7DC3" w:rsidRDefault="00F46B6A" w:rsidP="00F46B6A">
            <w:pPr>
              <w:numPr>
                <w:ilvl w:val="0"/>
                <w:numId w:val="1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Operant Conditioning – changing the behavior through reinforcement after the desired response.</w:t>
            </w:r>
          </w:p>
          <w:p w:rsidR="00F46B6A" w:rsidRPr="008D7DC3" w:rsidRDefault="00F46B6A" w:rsidP="00F46B6A">
            <w:pPr>
              <w:numPr>
                <w:ilvl w:val="0"/>
                <w:numId w:val="16"/>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The three operations included: neutral (those that neither increase or decrease repeated behavior; reinforcers (increase the behavior repetition); and punishers (decrease the repetition of the behavior).</w:t>
            </w:r>
          </w:p>
          <w:p w:rsidR="00F46B6A" w:rsidRPr="008D7DC3" w:rsidRDefault="00F46B6A" w:rsidP="00F46B6A">
            <w:pPr>
              <w:numPr>
                <w:ilvl w:val="0"/>
                <w:numId w:val="16"/>
              </w:numPr>
              <w:spacing w:after="0" w:line="240" w:lineRule="auto"/>
              <w:contextualSpacing/>
              <w:rPr>
                <w:rFonts w:ascii="Verdana" w:eastAsia="Times New Roman" w:hAnsi="Verdana" w:cs="Arial"/>
                <w:color w:val="555753"/>
                <w:sz w:val="20"/>
                <w:szCs w:val="20"/>
              </w:rPr>
            </w:pPr>
            <w:hyperlink r:id="rId18" w:history="1">
              <w:r w:rsidRPr="008D7DC3">
                <w:rPr>
                  <w:rFonts w:ascii="Verdana" w:eastAsia="Times New Roman" w:hAnsi="Verdana" w:cs="Arial"/>
                  <w:color w:val="0563C1"/>
                  <w:sz w:val="20"/>
                  <w:szCs w:val="20"/>
                  <w:u w:val="single"/>
                </w:rPr>
                <w:t>https://www.simplypsychology.org/operant-conditioning.html</w:t>
              </w:r>
            </w:hyperlink>
          </w:p>
          <w:p w:rsidR="00F46B6A" w:rsidRPr="008D7DC3" w:rsidRDefault="00F46B6A" w:rsidP="00F46B6A">
            <w:pPr>
              <w:numPr>
                <w:ilvl w:val="0"/>
                <w:numId w:val="16"/>
              </w:numPr>
              <w:spacing w:after="0" w:line="240" w:lineRule="auto"/>
              <w:contextualSpacing/>
              <w:rPr>
                <w:rFonts w:ascii="Verdana" w:eastAsia="Times New Roman" w:hAnsi="Verdana" w:cs="Arial"/>
                <w:color w:val="555753"/>
                <w:sz w:val="20"/>
                <w:szCs w:val="20"/>
              </w:rPr>
            </w:pPr>
            <w:hyperlink r:id="rId19" w:history="1">
              <w:r w:rsidRPr="008D7DC3">
                <w:rPr>
                  <w:rFonts w:ascii="Verdana" w:eastAsia="Times New Roman" w:hAnsi="Verdana" w:cs="Arial"/>
                  <w:color w:val="0563C1"/>
                  <w:sz w:val="20"/>
                  <w:szCs w:val="20"/>
                  <w:u w:val="single"/>
                </w:rPr>
                <w:t>https://www.simplypsychology.org/operant-conditioning.html</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Abraham</w:t>
            </w:r>
            <w:r w:rsidRPr="008D7DC3">
              <w:rPr>
                <w:rFonts w:ascii="Verdana" w:eastAsia="Times New Roman" w:hAnsi="Verdana" w:cs="Arial"/>
                <w:color w:val="555753"/>
                <w:sz w:val="20"/>
                <w:szCs w:val="20"/>
              </w:rPr>
              <w:br/>
              <w:t>Maslow</w:t>
            </w:r>
            <w:r w:rsidRPr="008D7DC3">
              <w:rPr>
                <w:rFonts w:ascii="Verdana" w:eastAsia="Times New Roman" w:hAnsi="Verdana" w:cs="Arial"/>
                <w:color w:val="555753"/>
                <w:sz w:val="20"/>
                <w:szCs w:val="20"/>
              </w:rPr>
              <w:br/>
              <w:t>(1908-1970)</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Hierarchy of Needs</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F46B6A">
            <w:pPr>
              <w:numPr>
                <w:ilvl w:val="0"/>
                <w:numId w:val="17"/>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Humans are prone to meeting their needs. </w:t>
            </w:r>
          </w:p>
          <w:p w:rsidR="00F46B6A" w:rsidRPr="008D7DC3" w:rsidRDefault="00F46B6A" w:rsidP="00F46B6A">
            <w:pPr>
              <w:numPr>
                <w:ilvl w:val="0"/>
                <w:numId w:val="17"/>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There are five levels of needs. The first is the lowest (physical comfort), followed by safety, love, esteem, and self-actualization. Lower-level needs must be met before a child can move on to satisfy higher-level needs.</w:t>
            </w:r>
          </w:p>
          <w:p w:rsidR="00F46B6A" w:rsidRPr="008D7DC3" w:rsidRDefault="00F46B6A" w:rsidP="00F46B6A">
            <w:pPr>
              <w:numPr>
                <w:ilvl w:val="0"/>
                <w:numId w:val="17"/>
              </w:numPr>
              <w:spacing w:after="0" w:line="240" w:lineRule="auto"/>
              <w:contextualSpacing/>
              <w:rPr>
                <w:rFonts w:ascii="Verdana" w:eastAsia="Times New Roman" w:hAnsi="Verdana" w:cs="Arial"/>
                <w:color w:val="555753"/>
                <w:sz w:val="20"/>
                <w:szCs w:val="20"/>
              </w:rPr>
            </w:pPr>
            <w:hyperlink r:id="rId20" w:history="1">
              <w:r w:rsidRPr="008D7DC3">
                <w:rPr>
                  <w:rFonts w:ascii="Verdana" w:eastAsia="Times New Roman" w:hAnsi="Verdana" w:cs="Arial"/>
                  <w:color w:val="0563C1"/>
                  <w:sz w:val="20"/>
                  <w:szCs w:val="20"/>
                  <w:u w:val="single"/>
                </w:rPr>
                <w:t>https://www.simplypsychology.org/maslow.html</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30631E" w:rsidRDefault="00F46B6A" w:rsidP="00BB14F4">
            <w:pPr>
              <w:spacing w:after="0" w:line="240" w:lineRule="auto"/>
              <w:jc w:val="center"/>
              <w:rPr>
                <w:rFonts w:ascii="Verdana" w:eastAsia="Times New Roman" w:hAnsi="Verdana" w:cs="Arial"/>
                <w:color w:val="555753"/>
                <w:sz w:val="20"/>
                <w:szCs w:val="20"/>
              </w:rPr>
            </w:pPr>
            <w:r w:rsidRPr="0030631E">
              <w:rPr>
                <w:rFonts w:ascii="Verdana" w:eastAsia="Times New Roman" w:hAnsi="Verdana" w:cs="Arial"/>
                <w:color w:val="555753"/>
                <w:sz w:val="20"/>
                <w:szCs w:val="20"/>
              </w:rPr>
              <w:t>Jerome Seymour</w:t>
            </w:r>
            <w:r w:rsidRPr="0030631E">
              <w:rPr>
                <w:rFonts w:ascii="Verdana" w:eastAsia="Times New Roman" w:hAnsi="Verdana" w:cs="Arial"/>
                <w:color w:val="555753"/>
                <w:sz w:val="20"/>
                <w:szCs w:val="20"/>
              </w:rPr>
              <w:br/>
              <w:t>Bruner</w:t>
            </w:r>
            <w:r w:rsidRPr="0030631E">
              <w:rPr>
                <w:rFonts w:ascii="Verdana" w:eastAsia="Times New Roman" w:hAnsi="Verdana" w:cs="Arial"/>
                <w:color w:val="555753"/>
                <w:sz w:val="20"/>
                <w:szCs w:val="20"/>
              </w:rPr>
              <w:br/>
              <w:t>(1915- )</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Constructivist Theory</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F46B6A">
            <w:pPr>
              <w:numPr>
                <w:ilvl w:val="0"/>
                <w:numId w:val="18"/>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actively build knowledge by comparing new ideas or concepts with what they already know (schema or mental models).</w:t>
            </w:r>
          </w:p>
          <w:p w:rsidR="00F46B6A" w:rsidRPr="008D7DC3" w:rsidRDefault="00F46B6A" w:rsidP="00F46B6A">
            <w:pPr>
              <w:numPr>
                <w:ilvl w:val="0"/>
                <w:numId w:val="18"/>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These schema include action-based (0 to 1 years of age), image-based (1 to 6 years), and language-based (7 years and up).</w:t>
            </w:r>
          </w:p>
          <w:p w:rsidR="00F46B6A" w:rsidRPr="008D7DC3" w:rsidRDefault="00F46B6A" w:rsidP="00F46B6A">
            <w:pPr>
              <w:numPr>
                <w:ilvl w:val="0"/>
                <w:numId w:val="18"/>
              </w:numPr>
              <w:spacing w:after="0" w:line="240" w:lineRule="auto"/>
              <w:contextualSpacing/>
              <w:rPr>
                <w:rFonts w:ascii="Verdana" w:eastAsia="Times New Roman" w:hAnsi="Verdana" w:cs="Arial"/>
                <w:color w:val="555753"/>
                <w:sz w:val="20"/>
                <w:szCs w:val="20"/>
              </w:rPr>
            </w:pPr>
            <w:hyperlink r:id="rId21" w:history="1">
              <w:r w:rsidRPr="008D7DC3">
                <w:rPr>
                  <w:rFonts w:ascii="Verdana" w:eastAsia="Times New Roman" w:hAnsi="Verdana" w:cs="Arial"/>
                  <w:color w:val="0563C1"/>
                  <w:sz w:val="20"/>
                  <w:szCs w:val="20"/>
                  <w:u w:val="single"/>
                </w:rPr>
                <w:t>https://www.simplypsychology.org/bruner.html</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Urie</w:t>
            </w:r>
            <w:r w:rsidRPr="008D7DC3">
              <w:rPr>
                <w:rFonts w:ascii="Verdana" w:eastAsia="Times New Roman" w:hAnsi="Verdana" w:cs="Arial"/>
                <w:color w:val="555753"/>
                <w:sz w:val="20"/>
                <w:szCs w:val="20"/>
              </w:rPr>
              <w:br/>
              <w:t>Bronfenbrenner</w:t>
            </w:r>
            <w:r w:rsidRPr="008D7DC3">
              <w:rPr>
                <w:rFonts w:ascii="Verdana" w:eastAsia="Times New Roman" w:hAnsi="Verdana" w:cs="Arial"/>
                <w:color w:val="555753"/>
                <w:sz w:val="20"/>
                <w:szCs w:val="20"/>
              </w:rPr>
              <w:br/>
              <w:t>(1917-2005)</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Ecological Systems Theory</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Default="00F46B6A" w:rsidP="00BB14F4">
            <w:p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live within a system of influences at many levels that are interrelated:</w:t>
            </w:r>
          </w:p>
          <w:p w:rsidR="00F46B6A" w:rsidRPr="008D7DC3" w:rsidRDefault="00F46B6A" w:rsidP="00BB14F4">
            <w:pPr>
              <w:spacing w:after="0" w:line="240" w:lineRule="auto"/>
              <w:rPr>
                <w:rFonts w:ascii="Verdana" w:eastAsia="Times New Roman" w:hAnsi="Verdana" w:cs="Arial"/>
                <w:color w:val="555753"/>
                <w:sz w:val="20"/>
                <w:szCs w:val="20"/>
              </w:rPr>
            </w:pPr>
          </w:p>
          <w:p w:rsidR="00F46B6A" w:rsidRPr="008D7DC3" w:rsidRDefault="00F46B6A" w:rsidP="00F46B6A">
            <w:pPr>
              <w:numPr>
                <w:ilvl w:val="0"/>
                <w:numId w:val="1"/>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Microsystem</w:t>
            </w:r>
          </w:p>
          <w:p w:rsidR="00F46B6A" w:rsidRPr="008D7DC3" w:rsidRDefault="00F46B6A" w:rsidP="00F46B6A">
            <w:pPr>
              <w:numPr>
                <w:ilvl w:val="0"/>
                <w:numId w:val="1"/>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Mesosystem</w:t>
            </w:r>
          </w:p>
          <w:p w:rsidR="00F46B6A" w:rsidRPr="008D7DC3" w:rsidRDefault="00F46B6A" w:rsidP="00F46B6A">
            <w:pPr>
              <w:numPr>
                <w:ilvl w:val="0"/>
                <w:numId w:val="1"/>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Ecosystem</w:t>
            </w:r>
          </w:p>
          <w:p w:rsidR="00F46B6A" w:rsidRPr="008D7DC3" w:rsidRDefault="00F46B6A" w:rsidP="00F46B6A">
            <w:pPr>
              <w:numPr>
                <w:ilvl w:val="0"/>
                <w:numId w:val="1"/>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Macrosystem</w:t>
            </w:r>
          </w:p>
          <w:p w:rsidR="00F46B6A" w:rsidRDefault="00F46B6A" w:rsidP="00BB14F4">
            <w:pPr>
              <w:spacing w:after="0" w:line="240" w:lineRule="auto"/>
              <w:rPr>
                <w:rFonts w:ascii="Verdana" w:eastAsia="Times New Roman" w:hAnsi="Verdana" w:cs="Arial"/>
                <w:color w:val="555753"/>
                <w:sz w:val="20"/>
                <w:szCs w:val="20"/>
              </w:rPr>
            </w:pPr>
          </w:p>
          <w:p w:rsidR="00F46B6A" w:rsidRDefault="00F46B6A" w:rsidP="00BB14F4">
            <w:p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Bronfenbrenner was one of the founders of the Head Start system in 1965. His basic belief was that children needed interactions with both their parents and a supportive society in order to develop into successful adults.</w:t>
            </w:r>
          </w:p>
          <w:p w:rsidR="00F46B6A" w:rsidRPr="008D7DC3" w:rsidRDefault="00F46B6A" w:rsidP="00BB14F4">
            <w:pPr>
              <w:spacing w:after="0" w:line="240" w:lineRule="auto"/>
              <w:rPr>
                <w:rFonts w:ascii="Verdana" w:eastAsia="Times New Roman" w:hAnsi="Verdana" w:cs="Arial"/>
                <w:color w:val="555753"/>
                <w:sz w:val="20"/>
                <w:szCs w:val="20"/>
              </w:rPr>
            </w:pPr>
          </w:p>
          <w:p w:rsidR="00F46B6A" w:rsidRPr="008D7DC3" w:rsidRDefault="00F46B6A" w:rsidP="00F46B6A">
            <w:pPr>
              <w:numPr>
                <w:ilvl w:val="0"/>
                <w:numId w:val="19"/>
              </w:numPr>
              <w:spacing w:after="0" w:line="240" w:lineRule="auto"/>
              <w:contextualSpacing/>
              <w:rPr>
                <w:rFonts w:ascii="Verdana" w:eastAsia="Times New Roman" w:hAnsi="Verdana" w:cs="Arial"/>
                <w:color w:val="555753"/>
                <w:sz w:val="20"/>
                <w:szCs w:val="20"/>
              </w:rPr>
            </w:pPr>
            <w:hyperlink r:id="rId22" w:history="1">
              <w:r w:rsidRPr="008D7DC3">
                <w:rPr>
                  <w:rFonts w:ascii="Verdana" w:eastAsia="Times New Roman" w:hAnsi="Verdana" w:cs="Arial"/>
                  <w:color w:val="0563C1"/>
                  <w:sz w:val="20"/>
                  <w:szCs w:val="20"/>
                  <w:u w:val="single"/>
                </w:rPr>
                <w:t>http://www.newworldencyclopedia.org/entry/Urie_Bronfenbrenner</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30631E" w:rsidRDefault="00F46B6A" w:rsidP="00BB14F4">
            <w:pPr>
              <w:spacing w:after="0" w:line="240" w:lineRule="auto"/>
              <w:jc w:val="center"/>
              <w:rPr>
                <w:rFonts w:ascii="Verdana" w:eastAsia="Times New Roman" w:hAnsi="Verdana" w:cs="Arial"/>
                <w:color w:val="555753"/>
                <w:sz w:val="20"/>
                <w:szCs w:val="20"/>
              </w:rPr>
            </w:pPr>
            <w:r w:rsidRPr="0030631E">
              <w:rPr>
                <w:rFonts w:ascii="Verdana" w:eastAsia="Times New Roman" w:hAnsi="Verdana" w:cs="Arial"/>
                <w:bCs/>
                <w:color w:val="555753"/>
                <w:sz w:val="20"/>
                <w:szCs w:val="20"/>
              </w:rPr>
              <w:lastRenderedPageBreak/>
              <w:t>Albert Bandura</w:t>
            </w:r>
            <w:r w:rsidRPr="0030631E">
              <w:rPr>
                <w:rFonts w:ascii="Verdana" w:eastAsia="Times New Roman" w:hAnsi="Verdana" w:cs="Arial"/>
                <w:bCs/>
                <w:color w:val="555753"/>
                <w:sz w:val="20"/>
                <w:szCs w:val="20"/>
              </w:rPr>
              <w:br/>
              <w:t>(1925- )</w:t>
            </w:r>
          </w:p>
        </w:tc>
        <w:tc>
          <w:tcPr>
            <w:tcW w:w="1702"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Social (Observational) Learning Theory</w:t>
            </w:r>
          </w:p>
        </w:tc>
        <w:tc>
          <w:tcPr>
            <w:tcW w:w="8406" w:type="dxa"/>
            <w:tcBorders>
              <w:top w:val="single" w:sz="6" w:space="0" w:color="A6A6A6"/>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F46B6A">
            <w:pPr>
              <w:numPr>
                <w:ilvl w:val="0"/>
                <w:numId w:val="1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Children learn behavior from the environment by watching others.</w:t>
            </w:r>
          </w:p>
          <w:p w:rsidR="00F46B6A" w:rsidRPr="008D7DC3" w:rsidRDefault="00F46B6A" w:rsidP="00F46B6A">
            <w:pPr>
              <w:numPr>
                <w:ilvl w:val="0"/>
                <w:numId w:val="1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Conducted the famous “Bobo Doll” study in 1965</w:t>
            </w:r>
          </w:p>
          <w:p w:rsidR="00F46B6A" w:rsidRPr="008D7DC3" w:rsidRDefault="00F46B6A" w:rsidP="00F46B6A">
            <w:pPr>
              <w:numPr>
                <w:ilvl w:val="0"/>
                <w:numId w:val="1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Believed children are more likely to reproduce behaviors that society deems appropriate for their gender – more likely to imitate behavior modeled by people of the same gender.</w:t>
            </w:r>
          </w:p>
          <w:p w:rsidR="00F46B6A" w:rsidRPr="008D7DC3" w:rsidRDefault="00F46B6A" w:rsidP="00F46B6A">
            <w:pPr>
              <w:numPr>
                <w:ilvl w:val="0"/>
                <w:numId w:val="19"/>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The people in the child’s environment will respond to children’s behavior in either one of two ways: reinforcement or punishment.</w:t>
            </w:r>
          </w:p>
          <w:p w:rsidR="00F46B6A" w:rsidRPr="008D7DC3" w:rsidRDefault="00F46B6A" w:rsidP="00F46B6A">
            <w:pPr>
              <w:numPr>
                <w:ilvl w:val="0"/>
                <w:numId w:val="19"/>
              </w:numPr>
              <w:spacing w:after="0" w:line="240" w:lineRule="auto"/>
              <w:contextualSpacing/>
              <w:rPr>
                <w:rFonts w:ascii="Verdana" w:eastAsia="Times New Roman" w:hAnsi="Verdana" w:cs="Arial"/>
                <w:color w:val="555753"/>
                <w:sz w:val="20"/>
                <w:szCs w:val="20"/>
              </w:rPr>
            </w:pPr>
            <w:hyperlink r:id="rId23" w:history="1">
              <w:r w:rsidRPr="008D7DC3">
                <w:rPr>
                  <w:rFonts w:ascii="Verdana" w:eastAsia="Times New Roman" w:hAnsi="Verdana" w:cs="Arial"/>
                  <w:color w:val="0563C1"/>
                  <w:sz w:val="20"/>
                  <w:szCs w:val="20"/>
                  <w:u w:val="single"/>
                </w:rPr>
                <w:t>https://www.simplypsychology.org/bandura.html</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Lawrence Kohlberg</w:t>
            </w:r>
            <w:r w:rsidRPr="008D7DC3">
              <w:rPr>
                <w:rFonts w:ascii="Verdana" w:eastAsia="Times New Roman" w:hAnsi="Verdana" w:cs="Arial"/>
                <w:color w:val="555753"/>
                <w:sz w:val="20"/>
                <w:szCs w:val="20"/>
              </w:rPr>
              <w:br/>
              <w:t>(1927-1987)</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Stages of Moral Development</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tcPr>
          <w:p w:rsidR="00F46B6A" w:rsidRDefault="00F46B6A" w:rsidP="00BB14F4">
            <w:p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There are six stages of development that include:</w:t>
            </w:r>
          </w:p>
          <w:p w:rsidR="00F46B6A" w:rsidRPr="008D7DC3" w:rsidRDefault="00F46B6A" w:rsidP="00BB14F4">
            <w:pPr>
              <w:spacing w:after="0" w:line="240" w:lineRule="auto"/>
              <w:rPr>
                <w:rFonts w:ascii="Verdana" w:eastAsia="Times New Roman" w:hAnsi="Verdana" w:cs="Arial"/>
                <w:color w:val="555753"/>
                <w:sz w:val="20"/>
                <w:szCs w:val="20"/>
              </w:rPr>
            </w:pPr>
          </w:p>
          <w:p w:rsidR="00F46B6A" w:rsidRPr="008D7DC3" w:rsidRDefault="00F46B6A" w:rsidP="00F46B6A">
            <w:pPr>
              <w:numPr>
                <w:ilvl w:val="0"/>
                <w:numId w:val="2"/>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Obedience and Punishment</w:t>
            </w:r>
          </w:p>
          <w:p w:rsidR="00F46B6A" w:rsidRPr="008D7DC3" w:rsidRDefault="00F46B6A" w:rsidP="00F46B6A">
            <w:pPr>
              <w:numPr>
                <w:ilvl w:val="0"/>
                <w:numId w:val="2"/>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Individualism and Exchange</w:t>
            </w:r>
          </w:p>
          <w:p w:rsidR="00F46B6A" w:rsidRPr="008D7DC3" w:rsidRDefault="00F46B6A" w:rsidP="00F46B6A">
            <w:pPr>
              <w:numPr>
                <w:ilvl w:val="0"/>
                <w:numId w:val="2"/>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Good Interpersonal Relationships</w:t>
            </w:r>
          </w:p>
          <w:p w:rsidR="00F46B6A" w:rsidRPr="008D7DC3" w:rsidRDefault="00F46B6A" w:rsidP="00F46B6A">
            <w:pPr>
              <w:numPr>
                <w:ilvl w:val="0"/>
                <w:numId w:val="2"/>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Maintaining the Social Order</w:t>
            </w:r>
          </w:p>
          <w:p w:rsidR="00F46B6A" w:rsidRPr="008D7DC3" w:rsidRDefault="00F46B6A" w:rsidP="00F46B6A">
            <w:pPr>
              <w:numPr>
                <w:ilvl w:val="0"/>
                <w:numId w:val="2"/>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Social Contract and Individual Rights</w:t>
            </w:r>
          </w:p>
          <w:p w:rsidR="00F46B6A" w:rsidRPr="008D7DC3" w:rsidRDefault="00F46B6A" w:rsidP="00F46B6A">
            <w:pPr>
              <w:numPr>
                <w:ilvl w:val="0"/>
                <w:numId w:val="2"/>
              </w:num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Universal Principles</w:t>
            </w:r>
          </w:p>
          <w:p w:rsidR="00F46B6A" w:rsidRDefault="00F46B6A" w:rsidP="00BB14F4">
            <w:pPr>
              <w:spacing w:after="0" w:line="240" w:lineRule="auto"/>
              <w:rPr>
                <w:rFonts w:ascii="Verdana" w:eastAsia="Times New Roman" w:hAnsi="Verdana" w:cs="Arial"/>
                <w:color w:val="555753"/>
                <w:sz w:val="20"/>
                <w:szCs w:val="20"/>
              </w:rPr>
            </w:pPr>
          </w:p>
          <w:p w:rsidR="00F46B6A" w:rsidRDefault="00F46B6A" w:rsidP="00BB14F4">
            <w:pPr>
              <w:spacing w:after="0" w:line="240" w:lineRule="auto"/>
              <w:rPr>
                <w:rFonts w:ascii="Verdana" w:eastAsia="Times New Roman" w:hAnsi="Verdana" w:cs="Arial"/>
                <w:color w:val="555753"/>
                <w:sz w:val="20"/>
                <w:szCs w:val="20"/>
              </w:rPr>
            </w:pPr>
            <w:r w:rsidRPr="008D7DC3">
              <w:rPr>
                <w:rFonts w:ascii="Verdana" w:eastAsia="Times New Roman" w:hAnsi="Verdana" w:cs="Arial"/>
                <w:color w:val="555753"/>
                <w:sz w:val="20"/>
                <w:szCs w:val="20"/>
              </w:rPr>
              <w:t>Based on Piaget’s work with storytelling techniques to solve moral dilemmas.</w:t>
            </w:r>
          </w:p>
          <w:p w:rsidR="00F46B6A" w:rsidRPr="008D7DC3" w:rsidRDefault="00F46B6A" w:rsidP="00BB14F4">
            <w:pPr>
              <w:spacing w:after="0" w:line="240" w:lineRule="auto"/>
              <w:rPr>
                <w:rFonts w:ascii="Verdana" w:eastAsia="Times New Roman" w:hAnsi="Verdana" w:cs="Arial"/>
                <w:color w:val="555753"/>
                <w:sz w:val="20"/>
                <w:szCs w:val="20"/>
              </w:rPr>
            </w:pPr>
          </w:p>
          <w:p w:rsidR="00F46B6A" w:rsidRPr="008D7DC3" w:rsidRDefault="00F46B6A" w:rsidP="00F46B6A">
            <w:pPr>
              <w:numPr>
                <w:ilvl w:val="0"/>
                <w:numId w:val="20"/>
              </w:numPr>
              <w:spacing w:after="0" w:line="240" w:lineRule="auto"/>
              <w:contextualSpacing/>
              <w:rPr>
                <w:rFonts w:ascii="Verdana" w:eastAsia="Times New Roman" w:hAnsi="Verdana" w:cs="Arial"/>
                <w:color w:val="555753"/>
                <w:sz w:val="20"/>
                <w:szCs w:val="20"/>
              </w:rPr>
            </w:pPr>
            <w:hyperlink r:id="rId24" w:history="1">
              <w:r w:rsidRPr="008D7DC3">
                <w:rPr>
                  <w:rFonts w:ascii="Verdana" w:eastAsia="Times New Roman" w:hAnsi="Verdana" w:cs="Arial"/>
                  <w:color w:val="0563C1"/>
                  <w:sz w:val="20"/>
                  <w:szCs w:val="20"/>
                  <w:u w:val="single"/>
                </w:rPr>
                <w:t>https://www.simplypsychology.org/kohlberg.html</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r w:rsidR="00F46B6A" w:rsidRPr="008D7DC3" w:rsidTr="00BB14F4">
        <w:tc>
          <w:tcPr>
            <w:tcW w:w="1350"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30631E" w:rsidRDefault="00F46B6A" w:rsidP="00BB14F4">
            <w:pPr>
              <w:spacing w:after="0" w:line="240" w:lineRule="auto"/>
              <w:jc w:val="center"/>
              <w:rPr>
                <w:rFonts w:ascii="Verdana" w:eastAsia="Times New Roman" w:hAnsi="Verdana" w:cs="Arial"/>
                <w:color w:val="555753"/>
                <w:sz w:val="20"/>
                <w:szCs w:val="20"/>
              </w:rPr>
            </w:pPr>
            <w:r w:rsidRPr="0030631E">
              <w:rPr>
                <w:rFonts w:ascii="Verdana" w:eastAsia="Times New Roman" w:hAnsi="Verdana" w:cs="Arial"/>
                <w:bCs/>
                <w:color w:val="555753"/>
                <w:sz w:val="20"/>
                <w:szCs w:val="20"/>
              </w:rPr>
              <w:t>Howard Gardner</w:t>
            </w:r>
            <w:r w:rsidRPr="0030631E">
              <w:rPr>
                <w:rFonts w:ascii="Verdana" w:eastAsia="Times New Roman" w:hAnsi="Verdana" w:cs="Arial"/>
                <w:bCs/>
                <w:color w:val="555753"/>
                <w:sz w:val="20"/>
                <w:szCs w:val="20"/>
              </w:rPr>
              <w:br/>
              <w:t>(1943- )</w:t>
            </w:r>
          </w:p>
        </w:tc>
        <w:tc>
          <w:tcPr>
            <w:tcW w:w="1702"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BB14F4">
            <w:pPr>
              <w:spacing w:after="0" w:line="240" w:lineRule="auto"/>
              <w:jc w:val="center"/>
              <w:rPr>
                <w:rFonts w:ascii="Verdana" w:eastAsia="Times New Roman" w:hAnsi="Verdana" w:cs="Arial"/>
                <w:color w:val="555753"/>
                <w:sz w:val="20"/>
                <w:szCs w:val="20"/>
              </w:rPr>
            </w:pPr>
            <w:r w:rsidRPr="008D7DC3">
              <w:rPr>
                <w:rFonts w:ascii="Verdana" w:eastAsia="Times New Roman" w:hAnsi="Verdana" w:cs="Arial"/>
                <w:color w:val="555753"/>
                <w:sz w:val="20"/>
                <w:szCs w:val="20"/>
              </w:rPr>
              <w:t>Multiple Intelligences</w:t>
            </w:r>
          </w:p>
        </w:tc>
        <w:tc>
          <w:tcPr>
            <w:tcW w:w="8406" w:type="dxa"/>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rsidR="00F46B6A" w:rsidRPr="008D7DC3" w:rsidRDefault="00F46B6A" w:rsidP="00F46B6A">
            <w:pPr>
              <w:numPr>
                <w:ilvl w:val="0"/>
                <w:numId w:val="20"/>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 xml:space="preserve">Each child has seven measurable forms of intelligence. </w:t>
            </w:r>
          </w:p>
          <w:p w:rsidR="00F46B6A" w:rsidRPr="008D7DC3" w:rsidRDefault="00F46B6A" w:rsidP="00F46B6A">
            <w:pPr>
              <w:numPr>
                <w:ilvl w:val="0"/>
                <w:numId w:val="20"/>
              </w:numPr>
              <w:spacing w:after="0" w:line="240" w:lineRule="auto"/>
              <w:contextualSpacing/>
              <w:rPr>
                <w:rFonts w:ascii="Verdana" w:eastAsia="Times New Roman" w:hAnsi="Verdana" w:cs="Arial"/>
                <w:color w:val="555753"/>
                <w:sz w:val="20"/>
                <w:szCs w:val="20"/>
              </w:rPr>
            </w:pPr>
            <w:r w:rsidRPr="008D7DC3">
              <w:rPr>
                <w:rFonts w:ascii="Verdana" w:eastAsia="Times New Roman" w:hAnsi="Verdana" w:cs="Arial"/>
                <w:color w:val="555753"/>
                <w:sz w:val="20"/>
                <w:szCs w:val="20"/>
              </w:rPr>
              <w:t>These include linguistic, logical-mathematical, spatial, body-kinesthetic, musical, intrapersonal, and interpersonal.</w:t>
            </w:r>
          </w:p>
          <w:p w:rsidR="00F46B6A" w:rsidRPr="008D7DC3" w:rsidRDefault="00F46B6A" w:rsidP="00F46B6A">
            <w:pPr>
              <w:numPr>
                <w:ilvl w:val="0"/>
                <w:numId w:val="20"/>
              </w:numPr>
              <w:spacing w:after="0" w:line="240" w:lineRule="auto"/>
              <w:contextualSpacing/>
              <w:rPr>
                <w:rFonts w:ascii="Verdana" w:eastAsia="Times New Roman" w:hAnsi="Verdana" w:cs="Arial"/>
                <w:color w:val="555753"/>
                <w:sz w:val="20"/>
                <w:szCs w:val="20"/>
              </w:rPr>
            </w:pPr>
            <w:hyperlink r:id="rId25" w:history="1">
              <w:r w:rsidRPr="008D7DC3">
                <w:rPr>
                  <w:rFonts w:ascii="Verdana" w:eastAsia="Times New Roman" w:hAnsi="Verdana" w:cs="Arial"/>
                  <w:color w:val="0563C1"/>
                  <w:sz w:val="20"/>
                  <w:szCs w:val="20"/>
                  <w:u w:val="single"/>
                </w:rPr>
                <w:t>http://multipleintelligencesoasis.org/</w:t>
              </w:r>
            </w:hyperlink>
          </w:p>
          <w:p w:rsidR="00F46B6A" w:rsidRPr="008D7DC3" w:rsidRDefault="00F46B6A" w:rsidP="00BB14F4">
            <w:pPr>
              <w:spacing w:after="0" w:line="240" w:lineRule="auto"/>
              <w:ind w:left="720"/>
              <w:contextualSpacing/>
              <w:rPr>
                <w:rFonts w:ascii="Verdana" w:eastAsia="Times New Roman" w:hAnsi="Verdana" w:cs="Arial"/>
                <w:color w:val="555753"/>
                <w:sz w:val="20"/>
                <w:szCs w:val="20"/>
              </w:rPr>
            </w:pPr>
          </w:p>
        </w:tc>
      </w:tr>
    </w:tbl>
    <w:p w:rsidR="00F46B6A" w:rsidRPr="008D7DC3" w:rsidRDefault="00F46B6A" w:rsidP="00F46B6A">
      <w:pPr>
        <w:spacing w:after="0" w:line="240" w:lineRule="auto"/>
        <w:rPr>
          <w:rFonts w:ascii="Verdana" w:eastAsia="Calibri" w:hAnsi="Verdana" w:cs="Times New Roman"/>
          <w:sz w:val="20"/>
          <w:szCs w:val="20"/>
        </w:rPr>
      </w:pPr>
    </w:p>
    <w:p w:rsidR="00F46B6A" w:rsidRDefault="00F46B6A" w:rsidP="00F46B6A">
      <w:pPr>
        <w:spacing w:after="0" w:line="240" w:lineRule="auto"/>
        <w:rPr>
          <w:rStyle w:val="ANGELHeader"/>
        </w:rPr>
      </w:pPr>
    </w:p>
    <w:p w:rsidR="00176C53" w:rsidRDefault="000B2001"/>
    <w:sectPr w:rsidR="0017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7994"/>
    <w:multiLevelType w:val="hybridMultilevel"/>
    <w:tmpl w:val="D870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C57EF"/>
    <w:multiLevelType w:val="hybridMultilevel"/>
    <w:tmpl w:val="AD32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4FDC"/>
    <w:multiLevelType w:val="hybridMultilevel"/>
    <w:tmpl w:val="CCBC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D38BB"/>
    <w:multiLevelType w:val="hybridMultilevel"/>
    <w:tmpl w:val="201C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A5250"/>
    <w:multiLevelType w:val="hybridMultilevel"/>
    <w:tmpl w:val="69B6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10961"/>
    <w:multiLevelType w:val="hybridMultilevel"/>
    <w:tmpl w:val="E4B0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350"/>
    <w:multiLevelType w:val="hybridMultilevel"/>
    <w:tmpl w:val="9B5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25980"/>
    <w:multiLevelType w:val="hybridMultilevel"/>
    <w:tmpl w:val="890A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F1A1F"/>
    <w:multiLevelType w:val="hybridMultilevel"/>
    <w:tmpl w:val="7BF8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D2A8A"/>
    <w:multiLevelType w:val="hybridMultilevel"/>
    <w:tmpl w:val="4E9E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B35D2"/>
    <w:multiLevelType w:val="hybridMultilevel"/>
    <w:tmpl w:val="862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C27BC"/>
    <w:multiLevelType w:val="hybridMultilevel"/>
    <w:tmpl w:val="25AA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A03D3"/>
    <w:multiLevelType w:val="hybridMultilevel"/>
    <w:tmpl w:val="E232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366B6"/>
    <w:multiLevelType w:val="hybridMultilevel"/>
    <w:tmpl w:val="5D2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C0C01"/>
    <w:multiLevelType w:val="multilevel"/>
    <w:tmpl w:val="604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8E2B59"/>
    <w:multiLevelType w:val="hybridMultilevel"/>
    <w:tmpl w:val="6ED0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A40A4"/>
    <w:multiLevelType w:val="multilevel"/>
    <w:tmpl w:val="071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D452E"/>
    <w:multiLevelType w:val="multilevel"/>
    <w:tmpl w:val="81F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E957B2"/>
    <w:multiLevelType w:val="hybridMultilevel"/>
    <w:tmpl w:val="96F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C62ED"/>
    <w:multiLevelType w:val="hybridMultilevel"/>
    <w:tmpl w:val="AE64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5"/>
  </w:num>
  <w:num w:numId="5">
    <w:abstractNumId w:val="10"/>
  </w:num>
  <w:num w:numId="6">
    <w:abstractNumId w:val="2"/>
  </w:num>
  <w:num w:numId="7">
    <w:abstractNumId w:val="18"/>
  </w:num>
  <w:num w:numId="8">
    <w:abstractNumId w:val="3"/>
  </w:num>
  <w:num w:numId="9">
    <w:abstractNumId w:val="7"/>
  </w:num>
  <w:num w:numId="10">
    <w:abstractNumId w:val="9"/>
  </w:num>
  <w:num w:numId="11">
    <w:abstractNumId w:val="6"/>
  </w:num>
  <w:num w:numId="12">
    <w:abstractNumId w:val="19"/>
  </w:num>
  <w:num w:numId="13">
    <w:abstractNumId w:val="13"/>
  </w:num>
  <w:num w:numId="14">
    <w:abstractNumId w:val="12"/>
  </w:num>
  <w:num w:numId="15">
    <w:abstractNumId w:val="15"/>
  </w:num>
  <w:num w:numId="16">
    <w:abstractNumId w:val="8"/>
  </w:num>
  <w:num w:numId="17">
    <w:abstractNumId w:val="11"/>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6A"/>
    <w:rsid w:val="000B2001"/>
    <w:rsid w:val="00245A96"/>
    <w:rsid w:val="00581D1C"/>
    <w:rsid w:val="005F7F65"/>
    <w:rsid w:val="00EC48D5"/>
    <w:rsid w:val="00F4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DAE5E-1331-4900-8066-9A703D83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B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GELHeader">
    <w:name w:val="ANGEL_Header"/>
    <w:qFormat/>
    <w:rsid w:val="00F46B6A"/>
    <w:rPr>
      <w:rFonts w:ascii="Verdana" w:hAnsi="Verdana"/>
      <w:b/>
      <w:bCs/>
      <w:color w:val="FF6600"/>
      <w:sz w:val="22"/>
    </w:rPr>
  </w:style>
  <w:style w:type="character" w:styleId="CommentReference">
    <w:name w:val="annotation reference"/>
    <w:basedOn w:val="DefaultParagraphFont"/>
    <w:uiPriority w:val="99"/>
    <w:unhideWhenUsed/>
    <w:rsid w:val="00F46B6A"/>
    <w:rPr>
      <w:sz w:val="16"/>
      <w:szCs w:val="16"/>
    </w:rPr>
  </w:style>
  <w:style w:type="paragraph" w:styleId="CommentText">
    <w:name w:val="annotation text"/>
    <w:basedOn w:val="Normal"/>
    <w:link w:val="CommentTextChar"/>
    <w:unhideWhenUsed/>
    <w:rsid w:val="00F46B6A"/>
    <w:pPr>
      <w:spacing w:line="240" w:lineRule="auto"/>
    </w:pPr>
    <w:rPr>
      <w:sz w:val="20"/>
      <w:szCs w:val="20"/>
    </w:rPr>
  </w:style>
  <w:style w:type="character" w:customStyle="1" w:styleId="CommentTextChar">
    <w:name w:val="Comment Text Char"/>
    <w:basedOn w:val="DefaultParagraphFont"/>
    <w:link w:val="CommentText"/>
    <w:rsid w:val="00F46B6A"/>
    <w:rPr>
      <w:sz w:val="20"/>
      <w:szCs w:val="20"/>
    </w:rPr>
  </w:style>
  <w:style w:type="paragraph" w:styleId="BalloonText">
    <w:name w:val="Balloon Text"/>
    <w:basedOn w:val="Normal"/>
    <w:link w:val="BalloonTextChar"/>
    <w:uiPriority w:val="99"/>
    <w:semiHidden/>
    <w:unhideWhenUsed/>
    <w:rsid w:val="00F46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ebelusa.com/" TargetMode="External"/><Relationship Id="rId13" Type="http://schemas.openxmlformats.org/officeDocument/2006/relationships/hyperlink" Target="http://www.simplypsychology.org/classical-conditioning.html" TargetMode="External"/><Relationship Id="rId18" Type="http://schemas.openxmlformats.org/officeDocument/2006/relationships/hyperlink" Target="https://www.simplypsychology.org/operant-conditionin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implypsychology.org/bruner.html" TargetMode="External"/><Relationship Id="rId7" Type="http://schemas.openxmlformats.org/officeDocument/2006/relationships/hyperlink" Target="http://infed.org/mobi/johann-heinrich-pestalozzi-pedagogy-education-and-social-justice/" TargetMode="External"/><Relationship Id="rId12" Type="http://schemas.openxmlformats.org/officeDocument/2006/relationships/hyperlink" Target="https://www.scholastic.com/teachers/articles/teaching-content/pioneers-our-field-maria-montessori-sensory-approach-learning/" TargetMode="External"/><Relationship Id="rId17" Type="http://schemas.openxmlformats.org/officeDocument/2006/relationships/hyperlink" Target="https://www.simplypsychology.org/carl-rogers.html" TargetMode="External"/><Relationship Id="rId25" Type="http://schemas.openxmlformats.org/officeDocument/2006/relationships/hyperlink" Target="http://multipleintelligencesoasis.org/" TargetMode="External"/><Relationship Id="rId2" Type="http://schemas.openxmlformats.org/officeDocument/2006/relationships/styles" Target="styles.xml"/><Relationship Id="rId16" Type="http://schemas.openxmlformats.org/officeDocument/2006/relationships/hyperlink" Target="https://www.simplypsychology.org/Erik-Erikson.html" TargetMode="External"/><Relationship Id="rId20" Type="http://schemas.openxmlformats.org/officeDocument/2006/relationships/hyperlink" Target="https://www.simplypsychology.org/maslow.html" TargetMode="External"/><Relationship Id="rId1" Type="http://schemas.openxmlformats.org/officeDocument/2006/relationships/numbering" Target="numbering.xml"/><Relationship Id="rId6" Type="http://schemas.openxmlformats.org/officeDocument/2006/relationships/hyperlink" Target="http://www.philosophybasics.com/philosophers_rousseau.html" TargetMode="External"/><Relationship Id="rId11" Type="http://schemas.openxmlformats.org/officeDocument/2006/relationships/hyperlink" Target="https://www.scholastic.com/teachers/articles/teaching-content/pioneers-our-field-john-dewey-father-pragmatism/" TargetMode="External"/><Relationship Id="rId24" Type="http://schemas.openxmlformats.org/officeDocument/2006/relationships/hyperlink" Target="https://www.simplypsychology.org/kohlberg.html" TargetMode="External"/><Relationship Id="rId5" Type="http://schemas.openxmlformats.org/officeDocument/2006/relationships/hyperlink" Target="http://www.history.org/history/teaching/enewsletter/volume2/june04/primsource.cfm" TargetMode="External"/><Relationship Id="rId15" Type="http://schemas.openxmlformats.org/officeDocument/2006/relationships/hyperlink" Target="https://www.scholastic.com/teachers/articles/teaching-content/pioneers-our-field-lev-vygotsky-playing-learn/" TargetMode="External"/><Relationship Id="rId23" Type="http://schemas.openxmlformats.org/officeDocument/2006/relationships/hyperlink" Target="https://www.simplypsychology.org/bandura.html" TargetMode="External"/><Relationship Id="rId10" Type="http://schemas.openxmlformats.org/officeDocument/2006/relationships/hyperlink" Target="https://www.simplypsychology.org/pavlov.html" TargetMode="External"/><Relationship Id="rId19" Type="http://schemas.openxmlformats.org/officeDocument/2006/relationships/hyperlink" Target="https://www.simplypsychology.org/operant-conditioning.html" TargetMode="External"/><Relationship Id="rId4" Type="http://schemas.openxmlformats.org/officeDocument/2006/relationships/webSettings" Target="webSettings.xml"/><Relationship Id="rId9" Type="http://schemas.openxmlformats.org/officeDocument/2006/relationships/hyperlink" Target="https://www.scholastic.com/teachers/articles/teaching-content/pioneers-our-field-friedrich-froebel-founder-first-kindergarten/" TargetMode="External"/><Relationship Id="rId14" Type="http://schemas.openxmlformats.org/officeDocument/2006/relationships/hyperlink" Target="https://www.scholastic.com/teachers/articles/teaching-content/pioneers-our-field-jean-piaget-champion-childrens-ideas/" TargetMode="External"/><Relationship Id="rId22" Type="http://schemas.openxmlformats.org/officeDocument/2006/relationships/hyperlink" Target="http://www.newworldencyclopedia.org/entry/Urie_Bronfenbrenn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Derrico</dc:creator>
  <cp:keywords/>
  <dc:description/>
  <cp:lastModifiedBy>Nancy Derrico</cp:lastModifiedBy>
  <cp:revision>2</cp:revision>
  <dcterms:created xsi:type="dcterms:W3CDTF">2017-06-27T19:16:00Z</dcterms:created>
  <dcterms:modified xsi:type="dcterms:W3CDTF">2017-06-27T19:17:00Z</dcterms:modified>
</cp:coreProperties>
</file>