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FDE1" w14:textId="77777777" w:rsidR="006F1C3B" w:rsidRDefault="006F1C3B"/>
    <w:p w14:paraId="11E09661" w14:textId="77777777" w:rsidR="009D5479" w:rsidRDefault="009D5479"/>
    <w:p w14:paraId="6FF5C174" w14:textId="77777777" w:rsidR="009D5479" w:rsidRPr="009D5479" w:rsidRDefault="009D5479" w:rsidP="009D5479">
      <w:pPr>
        <w:spacing w:after="0" w:line="240" w:lineRule="auto"/>
        <w:jc w:val="center"/>
        <w:rPr>
          <w:sz w:val="32"/>
          <w:szCs w:val="32"/>
        </w:rPr>
      </w:pPr>
      <w:r w:rsidRPr="009D5479">
        <w:rPr>
          <w:sz w:val="32"/>
          <w:szCs w:val="32"/>
        </w:rPr>
        <w:t>PSY-362 Social Psychology and Cultural Applications</w:t>
      </w:r>
    </w:p>
    <w:p w14:paraId="420B8483" w14:textId="77777777" w:rsidR="009D5479" w:rsidRDefault="009D5479" w:rsidP="009D5479">
      <w:pPr>
        <w:spacing w:after="0" w:line="240" w:lineRule="auto"/>
        <w:jc w:val="center"/>
        <w:rPr>
          <w:sz w:val="28"/>
          <w:szCs w:val="28"/>
        </w:rPr>
      </w:pPr>
      <w:r w:rsidRPr="009D5479">
        <w:rPr>
          <w:sz w:val="28"/>
          <w:szCs w:val="28"/>
        </w:rPr>
        <w:t>Implicit Prejudice – Implicit Association Test (IAT)</w:t>
      </w:r>
    </w:p>
    <w:p w14:paraId="4EE77BB7" w14:textId="77777777" w:rsidR="009D5479" w:rsidRDefault="009D5479" w:rsidP="009D5479">
      <w:pPr>
        <w:spacing w:after="0" w:line="240" w:lineRule="auto"/>
        <w:jc w:val="center"/>
        <w:rPr>
          <w:sz w:val="28"/>
          <w:szCs w:val="28"/>
        </w:rPr>
      </w:pPr>
    </w:p>
    <w:p w14:paraId="21820B6D" w14:textId="77777777" w:rsidR="009D5479" w:rsidRDefault="009D5479" w:rsidP="009D5479">
      <w:pPr>
        <w:spacing w:after="0" w:line="240" w:lineRule="auto"/>
        <w:rPr>
          <w:sz w:val="28"/>
          <w:szCs w:val="28"/>
        </w:rPr>
      </w:pPr>
      <w:r w:rsidRPr="009D5479">
        <w:rPr>
          <w:sz w:val="28"/>
          <w:szCs w:val="28"/>
        </w:rPr>
        <w:t>The Implicit Association Test (IAT) is a popular and respected method for measuring implicit attitudes and beliefs. In this exercise, you are to try an IAT (one on racial bias and one on gender bias) for yourself. There are many possible tests available at the Project Implicit website; however tests named "Racial Bias Black/White Adults" and "Gender Bias" will be the most pertinent to this week's module.</w:t>
      </w:r>
    </w:p>
    <w:p w14:paraId="14FD1650" w14:textId="77777777" w:rsidR="009D5479" w:rsidRDefault="009D5479" w:rsidP="009D5479">
      <w:pPr>
        <w:spacing w:after="0" w:line="240" w:lineRule="auto"/>
        <w:rPr>
          <w:sz w:val="28"/>
          <w:szCs w:val="28"/>
        </w:rPr>
      </w:pPr>
    </w:p>
    <w:p w14:paraId="4C4DBA00" w14:textId="77777777" w:rsidR="009D5479" w:rsidRDefault="009D5479" w:rsidP="009D5479">
      <w:pPr>
        <w:spacing w:after="0" w:line="240" w:lineRule="auto"/>
        <w:rPr>
          <w:sz w:val="28"/>
          <w:szCs w:val="28"/>
        </w:rPr>
      </w:pPr>
      <w:r>
        <w:rPr>
          <w:sz w:val="28"/>
          <w:szCs w:val="28"/>
        </w:rPr>
        <w:t xml:space="preserve">Go to the website: </w:t>
      </w:r>
      <w:hyperlink r:id="rId11" w:history="1">
        <w:r w:rsidRPr="009D5479">
          <w:rPr>
            <w:rStyle w:val="Hyperlink"/>
            <w:sz w:val="28"/>
            <w:szCs w:val="28"/>
          </w:rPr>
          <w:t>https://implicit.harvard.edu/implicit/</w:t>
        </w:r>
      </w:hyperlink>
    </w:p>
    <w:p w14:paraId="5CE58204" w14:textId="77777777" w:rsidR="009D5479" w:rsidRDefault="009D5479" w:rsidP="009D5479">
      <w:pPr>
        <w:spacing w:after="0" w:line="240" w:lineRule="auto"/>
        <w:rPr>
          <w:sz w:val="28"/>
          <w:szCs w:val="28"/>
        </w:rPr>
      </w:pPr>
    </w:p>
    <w:p w14:paraId="6BB9C27F" w14:textId="77777777" w:rsidR="009D5479" w:rsidRDefault="009D5479" w:rsidP="009D5479">
      <w:pPr>
        <w:spacing w:after="0" w:line="240" w:lineRule="auto"/>
        <w:rPr>
          <w:sz w:val="28"/>
          <w:szCs w:val="28"/>
        </w:rPr>
      </w:pPr>
      <w:r>
        <w:rPr>
          <w:sz w:val="28"/>
          <w:szCs w:val="28"/>
        </w:rPr>
        <w:t>You may register to take the test; our suggestion is that you use the guest setting</w:t>
      </w:r>
    </w:p>
    <w:p w14:paraId="50676351" w14:textId="77777777" w:rsidR="009D5479" w:rsidRDefault="009D5479" w:rsidP="009D5479">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56265F98" wp14:editId="192E21D0">
                <wp:simplePos x="0" y="0"/>
                <wp:positionH relativeFrom="column">
                  <wp:posOffset>-485776</wp:posOffset>
                </wp:positionH>
                <wp:positionV relativeFrom="paragraph">
                  <wp:posOffset>674225</wp:posOffset>
                </wp:positionV>
                <wp:extent cx="758825" cy="419871"/>
                <wp:effectExtent l="19050" t="95250" r="0" b="94615"/>
                <wp:wrapNone/>
                <wp:docPr id="3" name="Right Arrow 3"/>
                <wp:cNvGraphicFramePr/>
                <a:graphic xmlns:a="http://schemas.openxmlformats.org/drawingml/2006/main">
                  <a:graphicData uri="http://schemas.microsoft.com/office/word/2010/wordprocessingShape">
                    <wps:wsp>
                      <wps:cNvSpPr/>
                      <wps:spPr>
                        <a:xfrm rot="1839568">
                          <a:off x="0" y="0"/>
                          <a:ext cx="758825" cy="419871"/>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15D6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8.25pt;margin-top:53.1pt;width:59.75pt;height:33.05pt;rotation:2009299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" adj="15624" fillcolor="#c0504d [3205]" strokecolor="#243f60 [1604]" strokeweight="2pt"/>
            </w:pict>
          </mc:Fallback>
        </mc:AlternateContent>
      </w:r>
      <w:r>
        <w:rPr>
          <w:noProof/>
        </w:rPr>
        <w:drawing>
          <wp:inline distT="0" distB="0" distL="0" distR="0" wp14:anchorId="19D3E901" wp14:editId="719E86EE">
            <wp:extent cx="5943600" cy="147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473835"/>
                    </a:xfrm>
                    <a:prstGeom prst="rect">
                      <a:avLst/>
                    </a:prstGeom>
                  </pic:spPr>
                </pic:pic>
              </a:graphicData>
            </a:graphic>
          </wp:inline>
        </w:drawing>
      </w:r>
    </w:p>
    <w:p w14:paraId="295A0AE5" w14:textId="77777777" w:rsidR="009D5479" w:rsidRDefault="009D5479" w:rsidP="009D5479">
      <w:pPr>
        <w:jc w:val="right"/>
        <w:rPr>
          <w:sz w:val="28"/>
          <w:szCs w:val="28"/>
        </w:rPr>
      </w:pPr>
    </w:p>
    <w:p w14:paraId="7E60BF51" w14:textId="77777777" w:rsidR="009D5479" w:rsidRDefault="009D5479" w:rsidP="009D5479">
      <w:pPr>
        <w:rPr>
          <w:sz w:val="28"/>
          <w:szCs w:val="28"/>
        </w:rPr>
      </w:pPr>
      <w:r>
        <w:rPr>
          <w:sz w:val="28"/>
          <w:szCs w:val="28"/>
        </w:rPr>
        <w:t>Click on “I wish to proceed” at the end of the paragraph.</w:t>
      </w:r>
    </w:p>
    <w:p w14:paraId="53D6BE3D" w14:textId="77777777" w:rsidR="009D5479" w:rsidRDefault="009D5479" w:rsidP="009D5479">
      <w:pPr>
        <w:rPr>
          <w:sz w:val="28"/>
          <w:szCs w:val="28"/>
        </w:rPr>
      </w:pPr>
      <w:bookmarkStart w:id="0" w:name="_GoBack"/>
      <w:bookmarkEnd w:id="0"/>
      <w:r>
        <w:rPr>
          <w:sz w:val="28"/>
          <w:szCs w:val="28"/>
        </w:rPr>
        <w:t>Continue following the directions on the screen. If you encounter any concerns please let your instructor know.</w:t>
      </w:r>
    </w:p>
    <w:p w14:paraId="704D0785" w14:textId="77777777" w:rsidR="009D5479" w:rsidRPr="009D5479" w:rsidRDefault="009D5479" w:rsidP="009D5479">
      <w:pPr>
        <w:rPr>
          <w:sz w:val="28"/>
          <w:szCs w:val="28"/>
        </w:rPr>
      </w:pPr>
      <w:r>
        <w:rPr>
          <w:sz w:val="28"/>
          <w:szCs w:val="28"/>
        </w:rPr>
        <w:t>Once you have completed a test return to the assignment directions to finish the assignment for this topic.</w:t>
      </w:r>
    </w:p>
    <w:sectPr w:rsidR="009D5479" w:rsidRPr="009D547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37FF1" w14:textId="77777777" w:rsidR="009D5479" w:rsidRDefault="009D5479" w:rsidP="009D5479">
      <w:pPr>
        <w:spacing w:after="0" w:line="240" w:lineRule="auto"/>
      </w:pPr>
      <w:r>
        <w:separator/>
      </w:r>
    </w:p>
  </w:endnote>
  <w:endnote w:type="continuationSeparator" w:id="0">
    <w:p w14:paraId="1A31E1BE" w14:textId="77777777" w:rsidR="009D5479" w:rsidRDefault="009D5479" w:rsidP="009D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B41CF" w14:textId="77777777" w:rsidR="009D5479" w:rsidRDefault="009D5479" w:rsidP="009D5479">
      <w:pPr>
        <w:spacing w:after="0" w:line="240" w:lineRule="auto"/>
      </w:pPr>
      <w:r>
        <w:separator/>
      </w:r>
    </w:p>
  </w:footnote>
  <w:footnote w:type="continuationSeparator" w:id="0">
    <w:p w14:paraId="64C483B2" w14:textId="77777777" w:rsidR="009D5479" w:rsidRDefault="009D5479" w:rsidP="009D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2F00" w14:textId="77777777" w:rsidR="009D5479" w:rsidRDefault="009D5479">
    <w:pPr>
      <w:pStyle w:val="Header"/>
    </w:pPr>
    <w:r>
      <w:rPr>
        <w:noProof/>
      </w:rPr>
      <w:drawing>
        <wp:inline distT="0" distB="0" distL="0" distR="0" wp14:anchorId="05828028" wp14:editId="7A7B439D">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79"/>
    <w:rsid w:val="001C70D4"/>
    <w:rsid w:val="00431154"/>
    <w:rsid w:val="006F1C3B"/>
    <w:rsid w:val="009D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7ED4"/>
  <w15:docId w15:val="{BA8841A7-3B7B-4F2C-BFAD-CF1F3CC3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79"/>
  </w:style>
  <w:style w:type="paragraph" w:styleId="Footer">
    <w:name w:val="footer"/>
    <w:basedOn w:val="Normal"/>
    <w:link w:val="FooterChar"/>
    <w:uiPriority w:val="99"/>
    <w:unhideWhenUsed/>
    <w:rsid w:val="009D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79"/>
  </w:style>
  <w:style w:type="paragraph" w:styleId="BalloonText">
    <w:name w:val="Balloon Text"/>
    <w:basedOn w:val="Normal"/>
    <w:link w:val="BalloonTextChar"/>
    <w:uiPriority w:val="99"/>
    <w:semiHidden/>
    <w:unhideWhenUsed/>
    <w:rsid w:val="009D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79"/>
    <w:rPr>
      <w:rFonts w:ascii="Tahoma" w:hAnsi="Tahoma" w:cs="Tahoma"/>
      <w:sz w:val="16"/>
      <w:szCs w:val="16"/>
    </w:rPr>
  </w:style>
  <w:style w:type="character" w:styleId="Hyperlink">
    <w:name w:val="Hyperlink"/>
    <w:basedOn w:val="DefaultParagraphFont"/>
    <w:uiPriority w:val="99"/>
    <w:unhideWhenUsed/>
    <w:rsid w:val="009D5479"/>
    <w:rPr>
      <w:color w:val="0000FF" w:themeColor="hyperlink"/>
      <w:u w:val="single"/>
    </w:rPr>
  </w:style>
  <w:style w:type="character" w:styleId="FollowedHyperlink">
    <w:name w:val="FollowedHyperlink"/>
    <w:basedOn w:val="DefaultParagraphFont"/>
    <w:uiPriority w:val="99"/>
    <w:semiHidden/>
    <w:unhideWhenUsed/>
    <w:rsid w:val="009D5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licit.harvard.edu/implicit/" TargetMode="Externa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7EB5FAB9AAC814A9289429E38F6CECF" ma:contentTypeVersion="18" ma:contentTypeDescription="Create a new Course Development document." ma:contentTypeScope="" ma:versionID="e87d0d685cacc9291396386ecb91362b">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52A20DD-F584-4F25-9EF5-9943F586A02B}"/>
</file>

<file path=customXml/itemProps2.xml><?xml version="1.0" encoding="utf-8"?>
<ds:datastoreItem xmlns:ds="http://schemas.openxmlformats.org/officeDocument/2006/customXml" ds:itemID="{9AD9B179-FE8C-4C2C-9856-694D423CD7A4}">
  <ds:schemaRef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30a82cfc-8d0b-455e-b705-4035c60ff9f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1B47BF0-5CC9-4CC5-ADF8-5D67E921513F}">
  <ds:schemaRefs>
    <ds:schemaRef ds:uri="http://schemas.microsoft.com/sharepoint/v3/contenttype/forms"/>
  </ds:schemaRefs>
</ds:datastoreItem>
</file>

<file path=customXml/itemProps4.xml><?xml version="1.0" encoding="utf-8"?>
<ds:datastoreItem xmlns:ds="http://schemas.openxmlformats.org/officeDocument/2006/customXml" ds:itemID="{F8059148-5102-44AF-8F0A-12747830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8639A0-9AFD-4BAA-8E40-1A187FE521D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 Bould</dc:creator>
  <cp:lastModifiedBy>Jill Bould</cp:lastModifiedBy>
  <cp:revision>2</cp:revision>
  <dcterms:created xsi:type="dcterms:W3CDTF">2015-05-04T20:26:00Z</dcterms:created>
  <dcterms:modified xsi:type="dcterms:W3CDTF">2017-11-17T22:15:00Z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y fmtid="{D5CDD505-2E9C-101B-9397-08002B2CF9AE}" pid="3" name="DocumentSubject">
    <vt:lpwstr>5160;#PSY-362|6b6aa910-3bbd-4356-88b2-7f09f4aa9e10</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20;#Draft|9b66d326-7f3b-4087-8790-7a8362e8bf10</vt:lpwstr>
  </property>
  <property fmtid="{D5CDD505-2E9C-101B-9397-08002B2CF9AE}" pid="8" name="DocumentType">
    <vt:lpwstr>66;#Course Resource|8bf5da99-6fd6-4bf2-a0a2-3e3efba8182b</vt:lpwstr>
  </property>
  <property fmtid="{D5CDD505-2E9C-101B-9397-08002B2CF9AE}" pid="9" name="DocumentCategory">
    <vt:lpwstr/>
  </property>
  <property fmtid="{D5CDD505-2E9C-101B-9397-08002B2CF9AE}" pid="10" name="SecurityClassification">
    <vt:lpwstr>2;#Internal|98311b30-b9e9-4d4f-9f64-0688c0d4a234</vt:lpwstr>
  </property>
  <property fmtid="{D5CDD505-2E9C-101B-9397-08002B2CF9AE}" pid="11" name="Order">
    <vt:r8>1552600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