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2E81" w14:textId="77777777" w:rsidR="003C2CE0" w:rsidRPr="003C2CE0" w:rsidRDefault="003C2CE0" w:rsidP="003C2CE0">
      <w:p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In Week 2, you critiqued the community health needs and identified how your healthcare organization can improve the community health status and reduce health disparities through a partnership with the community health department. You then designed a strategic action plan with goals, outcomes, and activities to address the community needs, and conducted a SWOT analysis of forming a community health/nonprofit hospital partnership in Week 3.</w:t>
      </w:r>
    </w:p>
    <w:p w14:paraId="3DC9DD82" w14:textId="77777777" w:rsidR="003C2CE0" w:rsidRPr="003C2CE0" w:rsidRDefault="003C2CE0" w:rsidP="003C2CE0">
      <w:p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As part of your due diligence in carrying out your strategic action plans, in Weeks 4 and 5 you researched and explained the regulations that govern healthcare organizations and appraised the legal issues surrounding the formation of a community health partnership. In Week 6, you evaluated organizational performance from the patient’s perspective using established industry standards and methods. In Week 7, you created your budget to implement the community health/nonprofit hospital partnership. This week, you will provide a synopsis of the work involved to create and manage a partnership project.</w:t>
      </w:r>
    </w:p>
    <w:p w14:paraId="0443AB7B" w14:textId="77777777" w:rsidR="003C2CE0" w:rsidRPr="003C2CE0" w:rsidRDefault="003C2CE0" w:rsidP="003C2CE0">
      <w:p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Project management is a process used when there is a defined goal. Healthcare administrators can use the project management process when issues arise, as in the scenario provided in this course: the over-utilization of the emergency services and the increased occurrences of 30-day readmission rates. Project management uses an interprofessional team of experts to address and resolve issues.</w:t>
      </w:r>
    </w:p>
    <w:p w14:paraId="33164CB3" w14:textId="77777777" w:rsidR="003C2CE0" w:rsidRPr="003C2CE0" w:rsidRDefault="003C2CE0" w:rsidP="003C2CE0">
      <w:p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The use of formal processes during project management is key to ensure a successful project outcome. These processes include:</w:t>
      </w:r>
    </w:p>
    <w:p w14:paraId="79893FA6" w14:textId="77777777" w:rsidR="003C2CE0" w:rsidRPr="003C2CE0" w:rsidRDefault="003C2CE0" w:rsidP="003C2CE0">
      <w:pPr>
        <w:numPr>
          <w:ilvl w:val="0"/>
          <w:numId w:val="1"/>
        </w:num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Problem identification</w:t>
      </w:r>
    </w:p>
    <w:p w14:paraId="215BAE3B" w14:textId="77777777" w:rsidR="003C2CE0" w:rsidRPr="003C2CE0" w:rsidRDefault="003C2CE0" w:rsidP="003C2CE0">
      <w:pPr>
        <w:numPr>
          <w:ilvl w:val="0"/>
          <w:numId w:val="1"/>
        </w:num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Strategy formation and planning</w:t>
      </w:r>
    </w:p>
    <w:p w14:paraId="5537C8B3" w14:textId="69DE4930" w:rsidR="003C2CE0" w:rsidRDefault="003C2CE0" w:rsidP="003C2CE0">
      <w:pPr>
        <w:numPr>
          <w:ilvl w:val="0"/>
          <w:numId w:val="1"/>
        </w:numPr>
        <w:spacing w:before="100" w:beforeAutospacing="1" w:after="100" w:afterAutospacing="1"/>
        <w:rPr>
          <w:rFonts w:ascii="Arial" w:eastAsia="Times New Roman" w:hAnsi="Arial" w:cs="Arial"/>
          <w:color w:val="6E7376"/>
          <w:spacing w:val="3"/>
        </w:rPr>
      </w:pPr>
      <w:r w:rsidRPr="003C2CE0">
        <w:rPr>
          <w:rFonts w:ascii="Arial" w:eastAsia="Times New Roman" w:hAnsi="Arial" w:cs="Arial"/>
          <w:color w:val="6E7376"/>
          <w:spacing w:val="3"/>
        </w:rPr>
        <w:t>Selection, implementation, and evaluation of the best solution to address the identified issues</w:t>
      </w:r>
    </w:p>
    <w:p w14:paraId="00A5CE93" w14:textId="7777777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This assignment requires your synthesis and reflection of the elements needed to form your proposal for a community health partnership. Such partnerships are mandated by the ACA for nonprofit hospitals and offer benefits to both partners.</w:t>
      </w:r>
    </w:p>
    <w:p w14:paraId="73F298AB" w14:textId="7777777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Your proposal will contain an overview of the benefits; and, using your weekly resources and assignments, you will identify the steps needed to form a partnership of this type.</w:t>
      </w:r>
    </w:p>
    <w:p w14:paraId="3CD7CBF6" w14:textId="7777777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These steps include:</w:t>
      </w:r>
    </w:p>
    <w:p w14:paraId="3DB87AB4"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Critiquing the community health needs assessment.</w:t>
      </w:r>
    </w:p>
    <w:p w14:paraId="6948192A"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Initiating strategic planning through a SWOT analysis and creating strategic action plans.</w:t>
      </w:r>
    </w:p>
    <w:p w14:paraId="0DFA4EEE"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Analyzing the role and impact of healthcare regulatory agencies.</w:t>
      </w:r>
    </w:p>
    <w:p w14:paraId="56B2BECD"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Understanding the legal aspects of forming partnerships.</w:t>
      </w:r>
    </w:p>
    <w:p w14:paraId="224E9D1C"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lastRenderedPageBreak/>
        <w:t>Evaluating hospital performance as a community consumer.</w:t>
      </w:r>
    </w:p>
    <w:p w14:paraId="3CEDFE75" w14:textId="77777777" w:rsidR="00B10E7E" w:rsidRPr="00B10E7E" w:rsidRDefault="00B10E7E" w:rsidP="00B10E7E">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Creating a budget for the partnership project.</w:t>
      </w:r>
    </w:p>
    <w:p w14:paraId="1147ACB1" w14:textId="7777777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You will summarize the predicted ROI for this nonprofit hospital/community health partnership from a holistic perspective in narrative form rather than a financial accounting perspective.</w:t>
      </w:r>
    </w:p>
    <w:p w14:paraId="05B8C225" w14:textId="7777777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Lastly, you will incorporate your summary of how the 13 health leadership competencies are applied in each step and weigh the value of the abilities in each for health administrators.</w:t>
      </w:r>
    </w:p>
    <w:p w14:paraId="1BFCAFA1" w14:textId="274E970C"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Length: Minimum of 1</w:t>
      </w:r>
      <w:r>
        <w:rPr>
          <w:rFonts w:ascii="-apple-system-font" w:eastAsia="Times New Roman" w:hAnsi="-apple-system-font" w:cs="Times New Roman"/>
          <w:color w:val="1B1B1B"/>
          <w:sz w:val="27"/>
          <w:szCs w:val="27"/>
        </w:rPr>
        <w:t>1</w:t>
      </w:r>
      <w:r w:rsidRPr="00B10E7E">
        <w:rPr>
          <w:rFonts w:ascii="-apple-system-font" w:eastAsia="Times New Roman" w:hAnsi="-apple-system-font" w:cs="Times New Roman"/>
          <w:color w:val="1B1B1B"/>
          <w:sz w:val="27"/>
          <w:szCs w:val="27"/>
        </w:rPr>
        <w:t xml:space="preserve"> pages, not including title and reference pages</w:t>
      </w:r>
    </w:p>
    <w:p w14:paraId="47EA7114" w14:textId="5FA41B37" w:rsidR="00B10E7E" w:rsidRPr="00B10E7E" w:rsidRDefault="00B10E7E" w:rsidP="00B10E7E">
      <w:pPr>
        <w:spacing w:before="100" w:beforeAutospacing="1" w:after="100" w:afterAutospacing="1"/>
        <w:rPr>
          <w:rFonts w:ascii="-apple-system-font" w:eastAsia="Times New Roman" w:hAnsi="-apple-system-font" w:cs="Times New Roman"/>
          <w:color w:val="1B1B1B"/>
          <w:sz w:val="27"/>
          <w:szCs w:val="27"/>
        </w:rPr>
      </w:pPr>
      <w:r w:rsidRPr="00B10E7E">
        <w:rPr>
          <w:rFonts w:ascii="-apple-system-font" w:eastAsia="Times New Roman" w:hAnsi="-apple-system-font" w:cs="Times New Roman"/>
          <w:color w:val="1B1B1B"/>
          <w:sz w:val="27"/>
          <w:szCs w:val="27"/>
        </w:rPr>
        <w:t xml:space="preserve">References: Include a minimum of </w:t>
      </w:r>
      <w:r>
        <w:rPr>
          <w:rFonts w:ascii="-apple-system-font" w:eastAsia="Times New Roman" w:hAnsi="-apple-system-font" w:cs="Times New Roman"/>
          <w:color w:val="1B1B1B"/>
          <w:sz w:val="27"/>
          <w:szCs w:val="27"/>
        </w:rPr>
        <w:t xml:space="preserve">8 </w:t>
      </w:r>
      <w:r w:rsidRPr="00B10E7E">
        <w:rPr>
          <w:rFonts w:ascii="-apple-system-font" w:eastAsia="Times New Roman" w:hAnsi="-apple-system-font" w:cs="Times New Roman"/>
          <w:color w:val="1B1B1B"/>
          <w:sz w:val="27"/>
          <w:szCs w:val="27"/>
        </w:rPr>
        <w:t>scholarly resources</w:t>
      </w:r>
    </w:p>
    <w:p w14:paraId="0FAA9CDF" w14:textId="77777777" w:rsidR="00B10E7E" w:rsidRPr="003C2CE0" w:rsidRDefault="00B10E7E" w:rsidP="00B10E7E">
      <w:pPr>
        <w:spacing w:before="100" w:beforeAutospacing="1" w:after="100" w:afterAutospacing="1"/>
        <w:rPr>
          <w:rFonts w:ascii="Arial" w:eastAsia="Times New Roman" w:hAnsi="Arial" w:cs="Arial"/>
          <w:color w:val="6E7376"/>
          <w:spacing w:val="3"/>
        </w:rPr>
      </w:pPr>
    </w:p>
    <w:p w14:paraId="070D8C0F" w14:textId="77777777" w:rsidR="003C2CE0" w:rsidRPr="003C2CE0" w:rsidRDefault="003C2CE0" w:rsidP="003C2CE0">
      <w:pPr>
        <w:numPr>
          <w:ilvl w:val="0"/>
          <w:numId w:val="1"/>
        </w:numPr>
        <w:spacing w:before="100" w:beforeAutospacing="1" w:after="100" w:afterAutospacing="1"/>
        <w:rPr>
          <w:rFonts w:ascii="Arial" w:eastAsia="Times New Roman" w:hAnsi="Arial" w:cs="Arial"/>
          <w:color w:val="333333"/>
          <w:sz w:val="18"/>
          <w:szCs w:val="18"/>
        </w:rPr>
      </w:pPr>
      <w:hyperlink r:id="rId5" w:tgtFrame="_blank" w:history="1">
        <w:r w:rsidRPr="003C2CE0">
          <w:rPr>
            <w:rFonts w:ascii="Arial" w:eastAsia="Times New Roman" w:hAnsi="Arial" w:cs="Arial"/>
            <w:color w:val="2954D1"/>
            <w:sz w:val="18"/>
            <w:szCs w:val="18"/>
            <w:u w:val="single"/>
          </w:rPr>
          <w:t>Determining the ROI of clinical care improvement</w:t>
        </w:r>
      </w:hyperlink>
    </w:p>
    <w:p w14:paraId="2DC2C303" w14:textId="77777777" w:rsidR="003C2CE0" w:rsidRPr="003C2CE0" w:rsidRDefault="003C2CE0" w:rsidP="003C2CE0">
      <w:pPr>
        <w:spacing w:before="100" w:beforeAutospacing="1" w:after="100" w:afterAutospacing="1"/>
        <w:ind w:left="720"/>
        <w:rPr>
          <w:rFonts w:ascii="Arial" w:eastAsia="Times New Roman" w:hAnsi="Arial" w:cs="Arial"/>
          <w:color w:val="333333"/>
          <w:sz w:val="18"/>
          <w:szCs w:val="18"/>
        </w:rPr>
      </w:pPr>
      <w:r w:rsidRPr="003C2CE0">
        <w:rPr>
          <w:rFonts w:ascii="Arial" w:eastAsia="Times New Roman" w:hAnsi="Arial" w:cs="Arial"/>
          <w:b/>
          <w:bCs/>
          <w:color w:val="333333"/>
          <w:sz w:val="18"/>
          <w:szCs w:val="18"/>
        </w:rPr>
        <w:t>Ham, N. J. (2015). Determining the ROI of clinical care improvement. Healthcare Financial Management, 69(6), 70-74. </w:t>
      </w:r>
    </w:p>
    <w:p w14:paraId="23C02056" w14:textId="77777777" w:rsidR="003C2CE0" w:rsidRPr="003C2CE0" w:rsidRDefault="003C2CE0" w:rsidP="003C2CE0">
      <w:pPr>
        <w:numPr>
          <w:ilvl w:val="0"/>
          <w:numId w:val="1"/>
        </w:numPr>
        <w:spacing w:before="100" w:beforeAutospacing="1" w:after="100" w:afterAutospacing="1"/>
        <w:rPr>
          <w:rFonts w:ascii="Arial" w:eastAsia="Times New Roman" w:hAnsi="Arial" w:cs="Arial"/>
          <w:color w:val="333333"/>
          <w:sz w:val="18"/>
          <w:szCs w:val="18"/>
        </w:rPr>
      </w:pPr>
      <w:hyperlink r:id="rId6" w:tgtFrame="_blank" w:history="1">
        <w:r w:rsidRPr="003C2CE0">
          <w:rPr>
            <w:rFonts w:ascii="Arial" w:eastAsia="Times New Roman" w:hAnsi="Arial" w:cs="Arial"/>
            <w:b/>
            <w:bCs/>
            <w:color w:val="2954D1"/>
            <w:sz w:val="18"/>
            <w:szCs w:val="18"/>
            <w:u w:val="single"/>
          </w:rPr>
          <w:t>How health sectors can leverage partnerships</w:t>
        </w:r>
      </w:hyperlink>
    </w:p>
    <w:p w14:paraId="1CA53958" w14:textId="77777777" w:rsidR="003C2CE0" w:rsidRPr="003C2CE0" w:rsidRDefault="003C2CE0" w:rsidP="003C2CE0">
      <w:pPr>
        <w:spacing w:before="100" w:beforeAutospacing="1" w:after="100" w:afterAutospacing="1"/>
        <w:ind w:left="720"/>
        <w:rPr>
          <w:rFonts w:ascii="Arial" w:eastAsia="Times New Roman" w:hAnsi="Arial" w:cs="Arial"/>
          <w:color w:val="333333"/>
          <w:sz w:val="18"/>
          <w:szCs w:val="18"/>
        </w:rPr>
      </w:pPr>
      <w:r w:rsidRPr="003C2CE0">
        <w:rPr>
          <w:rFonts w:ascii="Arial" w:eastAsia="Times New Roman" w:hAnsi="Arial" w:cs="Arial"/>
          <w:b/>
          <w:bCs/>
          <w:color w:val="333333"/>
          <w:sz w:val="18"/>
          <w:szCs w:val="18"/>
        </w:rPr>
        <w:t>Morrissey, J. (2018). How health sectors can leverage partnerships. Health Progress, 99(5), 11–17. </w:t>
      </w:r>
    </w:p>
    <w:p w14:paraId="09959DFE" w14:textId="77777777" w:rsidR="003C2CE0" w:rsidRPr="003C2CE0" w:rsidRDefault="003C2CE0" w:rsidP="003C2CE0">
      <w:pPr>
        <w:numPr>
          <w:ilvl w:val="0"/>
          <w:numId w:val="1"/>
        </w:numPr>
        <w:spacing w:before="100" w:beforeAutospacing="1" w:after="100" w:afterAutospacing="1"/>
        <w:rPr>
          <w:rFonts w:ascii="Arial" w:eastAsia="Times New Roman" w:hAnsi="Arial" w:cs="Arial"/>
          <w:color w:val="333333"/>
          <w:sz w:val="18"/>
          <w:szCs w:val="18"/>
        </w:rPr>
      </w:pPr>
      <w:hyperlink r:id="rId7" w:tgtFrame="_blank" w:history="1">
        <w:r w:rsidRPr="003C2CE0">
          <w:rPr>
            <w:rFonts w:ascii="Arial" w:eastAsia="Times New Roman" w:hAnsi="Arial" w:cs="Arial"/>
            <w:b/>
            <w:bCs/>
            <w:color w:val="2954D1"/>
            <w:sz w:val="18"/>
            <w:szCs w:val="18"/>
            <w:u w:val="single"/>
          </w:rPr>
          <w:t>The Journey to Meet Emerging Community Benefit Requirements in a Rural Hospital: A Case Study.</w:t>
        </w:r>
      </w:hyperlink>
    </w:p>
    <w:p w14:paraId="4BDAD584" w14:textId="77777777" w:rsidR="003C2CE0" w:rsidRPr="003C2CE0" w:rsidRDefault="003C2CE0" w:rsidP="003C2CE0">
      <w:pPr>
        <w:spacing w:before="100" w:beforeAutospacing="1" w:after="100" w:afterAutospacing="1"/>
        <w:ind w:left="720"/>
        <w:rPr>
          <w:rFonts w:ascii="Arial" w:eastAsia="Times New Roman" w:hAnsi="Arial" w:cs="Arial"/>
          <w:color w:val="333333"/>
          <w:sz w:val="18"/>
          <w:szCs w:val="18"/>
        </w:rPr>
      </w:pPr>
      <w:r w:rsidRPr="003C2CE0">
        <w:rPr>
          <w:rFonts w:ascii="Arial" w:eastAsia="Times New Roman" w:hAnsi="Arial" w:cs="Arial"/>
          <w:b/>
          <w:bCs/>
          <w:color w:val="333333"/>
          <w:sz w:val="18"/>
          <w:szCs w:val="18"/>
        </w:rPr>
        <w:t>Sabin, A. V., &amp; Levin, P. F. (2016). The Journey to Meet Emerging Community Benefit Requirements in a Rural Hospital: A Case Study. Online Journal of Issues in Nursing, 21(1), 11. https://doi-org.proxy1.ncu.edu/10.3912/OJIN.Vol21No01PPT01</w:t>
      </w:r>
    </w:p>
    <w:p w14:paraId="4C8FD642" w14:textId="77777777" w:rsidR="00D5546A" w:rsidRDefault="00B3778C"/>
    <w:sectPr w:rsidR="00D5546A" w:rsidSect="0096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1C9"/>
    <w:multiLevelType w:val="multilevel"/>
    <w:tmpl w:val="666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09D3"/>
    <w:multiLevelType w:val="multilevel"/>
    <w:tmpl w:val="213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43C6D"/>
    <w:multiLevelType w:val="multilevel"/>
    <w:tmpl w:val="C91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E0"/>
    <w:rsid w:val="001928AB"/>
    <w:rsid w:val="00353A29"/>
    <w:rsid w:val="003C2CE0"/>
    <w:rsid w:val="004D53C2"/>
    <w:rsid w:val="004E3AD5"/>
    <w:rsid w:val="008C0FE9"/>
    <w:rsid w:val="00923081"/>
    <w:rsid w:val="00965C07"/>
    <w:rsid w:val="00AA1CAB"/>
    <w:rsid w:val="00B10E7E"/>
    <w:rsid w:val="00B3778C"/>
    <w:rsid w:val="00BF775B"/>
    <w:rsid w:val="00C943EE"/>
    <w:rsid w:val="00CF1304"/>
    <w:rsid w:val="00DF2E96"/>
    <w:rsid w:val="00F8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23C4C"/>
  <w15:chartTrackingRefBased/>
  <w15:docId w15:val="{0FF44099-8F73-8640-8479-1D4A74AF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E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D53C2"/>
    <w:rPr>
      <w:rFonts w:ascii="Times New Roman" w:hAnsi="Times New Roman"/>
    </w:rPr>
  </w:style>
  <w:style w:type="paragraph" w:styleId="NormalWeb">
    <w:name w:val="Normal (Web)"/>
    <w:basedOn w:val="Normal"/>
    <w:uiPriority w:val="99"/>
    <w:semiHidden/>
    <w:unhideWhenUsed/>
    <w:rsid w:val="003C2CE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C2CE0"/>
    <w:rPr>
      <w:color w:val="0000FF"/>
      <w:u w:val="single"/>
    </w:rPr>
  </w:style>
  <w:style w:type="character" w:customStyle="1" w:styleId="apple-converted-space">
    <w:name w:val="apple-converted-space"/>
    <w:basedOn w:val="DefaultParagraphFont"/>
    <w:rsid w:val="003C2CE0"/>
  </w:style>
  <w:style w:type="character" w:customStyle="1" w:styleId="Heading1Char">
    <w:name w:val="Heading 1 Char"/>
    <w:basedOn w:val="DefaultParagraphFont"/>
    <w:link w:val="Heading1"/>
    <w:uiPriority w:val="9"/>
    <w:rsid w:val="00B10E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61316">
      <w:bodyDiv w:val="1"/>
      <w:marLeft w:val="0"/>
      <w:marRight w:val="0"/>
      <w:marTop w:val="0"/>
      <w:marBottom w:val="0"/>
      <w:divBdr>
        <w:top w:val="none" w:sz="0" w:space="0" w:color="auto"/>
        <w:left w:val="none" w:sz="0" w:space="0" w:color="auto"/>
        <w:bottom w:val="none" w:sz="0" w:space="0" w:color="auto"/>
        <w:right w:val="none" w:sz="0" w:space="0" w:color="auto"/>
      </w:divBdr>
      <w:divsChild>
        <w:div w:id="1341080275">
          <w:marLeft w:val="0"/>
          <w:marRight w:val="0"/>
          <w:marTop w:val="0"/>
          <w:marBottom w:val="0"/>
          <w:divBdr>
            <w:top w:val="none" w:sz="0" w:space="0" w:color="auto"/>
            <w:left w:val="none" w:sz="0" w:space="0" w:color="auto"/>
            <w:bottom w:val="none" w:sz="0" w:space="0" w:color="auto"/>
            <w:right w:val="none" w:sz="0" w:space="0" w:color="auto"/>
          </w:divBdr>
          <w:divsChild>
            <w:div w:id="1340620446">
              <w:marLeft w:val="0"/>
              <w:marRight w:val="0"/>
              <w:marTop w:val="0"/>
              <w:marBottom w:val="0"/>
              <w:divBdr>
                <w:top w:val="none" w:sz="0" w:space="0" w:color="auto"/>
                <w:left w:val="none" w:sz="0" w:space="0" w:color="auto"/>
                <w:bottom w:val="none" w:sz="0" w:space="0" w:color="auto"/>
                <w:right w:val="none" w:sz="0" w:space="0" w:color="auto"/>
              </w:divBdr>
            </w:div>
          </w:divsChild>
        </w:div>
        <w:div w:id="986086204">
          <w:marLeft w:val="0"/>
          <w:marRight w:val="0"/>
          <w:marTop w:val="0"/>
          <w:marBottom w:val="0"/>
          <w:divBdr>
            <w:top w:val="none" w:sz="0" w:space="0" w:color="auto"/>
            <w:left w:val="none" w:sz="0" w:space="0" w:color="auto"/>
            <w:bottom w:val="none" w:sz="0" w:space="0" w:color="auto"/>
            <w:right w:val="none" w:sz="0" w:space="0" w:color="auto"/>
          </w:divBdr>
          <w:divsChild>
            <w:div w:id="701588508">
              <w:marLeft w:val="0"/>
              <w:marRight w:val="0"/>
              <w:marTop w:val="0"/>
              <w:marBottom w:val="0"/>
              <w:divBdr>
                <w:top w:val="none" w:sz="0" w:space="0" w:color="auto"/>
                <w:left w:val="none" w:sz="0" w:space="0" w:color="auto"/>
                <w:bottom w:val="none" w:sz="0" w:space="0" w:color="auto"/>
                <w:right w:val="none" w:sz="0" w:space="0" w:color="auto"/>
              </w:divBdr>
            </w:div>
          </w:divsChild>
        </w:div>
        <w:div w:id="1465351668">
          <w:marLeft w:val="0"/>
          <w:marRight w:val="0"/>
          <w:marTop w:val="0"/>
          <w:marBottom w:val="0"/>
          <w:divBdr>
            <w:top w:val="none" w:sz="0" w:space="0" w:color="auto"/>
            <w:left w:val="none" w:sz="0" w:space="0" w:color="auto"/>
            <w:bottom w:val="none" w:sz="0" w:space="0" w:color="auto"/>
            <w:right w:val="none" w:sz="0" w:space="0" w:color="auto"/>
          </w:divBdr>
          <w:divsChild>
            <w:div w:id="1502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5908">
      <w:bodyDiv w:val="1"/>
      <w:marLeft w:val="0"/>
      <w:marRight w:val="0"/>
      <w:marTop w:val="0"/>
      <w:marBottom w:val="0"/>
      <w:divBdr>
        <w:top w:val="none" w:sz="0" w:space="0" w:color="auto"/>
        <w:left w:val="none" w:sz="0" w:space="0" w:color="auto"/>
        <w:bottom w:val="none" w:sz="0" w:space="0" w:color="auto"/>
        <w:right w:val="none" w:sz="0" w:space="0" w:color="auto"/>
      </w:divBdr>
    </w:div>
    <w:div w:id="15644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xy1.ncu.edu/login?url=https://search.ebscohost.com/login.aspx?direct=true&amp;db=ccm&amp;AN=128446606&amp;site=eds-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xy1.ncu.edu/login?url=https://search.ebscohost.com/login.aspx?direct=true&amp;db=ccm&amp;AN=131514912&amp;site=eds-live" TargetMode="External"/><Relationship Id="rId5" Type="http://schemas.openxmlformats.org/officeDocument/2006/relationships/hyperlink" Target="http://search.proquest.com.proxy1.ncu.edu/docview/1690716451?accountid=28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goen</dc:creator>
  <cp:keywords/>
  <dc:description/>
  <cp:lastModifiedBy>stacy goen</cp:lastModifiedBy>
  <cp:revision>1</cp:revision>
  <dcterms:created xsi:type="dcterms:W3CDTF">2021-04-16T03:47:00Z</dcterms:created>
  <dcterms:modified xsi:type="dcterms:W3CDTF">2021-04-16T06:56:00Z</dcterms:modified>
</cp:coreProperties>
</file>