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B1B0B" w14:textId="7B137FA2" w:rsidR="00E753BD" w:rsidRPr="00404526" w:rsidRDefault="00E753BD" w:rsidP="00E753BD">
      <w:pPr>
        <w:pStyle w:val="Heading1"/>
        <w:rPr>
          <w:rFonts w:ascii="Cambria" w:hAnsi="Cambria"/>
          <w:color w:val="auto"/>
          <w:sz w:val="36"/>
          <w:szCs w:val="36"/>
        </w:rPr>
      </w:pPr>
      <w:r w:rsidRPr="00404526">
        <w:rPr>
          <w:rFonts w:ascii="Cambria" w:hAnsi="Cambria"/>
          <w:noProof/>
          <w:color w:val="auto"/>
          <w:sz w:val="36"/>
          <w:szCs w:val="36"/>
          <w:lang w:eastAsia="en-US"/>
        </w:rPr>
        <mc:AlternateContent>
          <mc:Choice Requires="wps">
            <w:drawing>
              <wp:anchor distT="0" distB="2743200" distL="182880" distR="182880" simplePos="0" relativeHeight="251659264" behindDoc="0" locked="0" layoutInCell="1" allowOverlap="1" wp14:anchorId="25DDDBCB" wp14:editId="361451AA">
                <wp:simplePos x="0" y="0"/>
                <wp:positionH relativeFrom="page">
                  <wp:posOffset>470535</wp:posOffset>
                </wp:positionH>
                <wp:positionV relativeFrom="margin">
                  <wp:posOffset>-1270</wp:posOffset>
                </wp:positionV>
                <wp:extent cx="1402715" cy="7806690"/>
                <wp:effectExtent l="0" t="0" r="0" b="11430"/>
                <wp:wrapSquare wrapText="largest"/>
                <wp:docPr id="3" name="Text Box 3" descr="Sideba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2715" cy="7806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DD2D56" w14:textId="77777777" w:rsidR="00E753BD" w:rsidRPr="003E5FEF" w:rsidRDefault="00E753BD" w:rsidP="00E753BD">
                            <w:pPr>
                              <w:pStyle w:val="Quote"/>
                              <w:rPr>
                                <w:rStyle w:val="QuoteChar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404526">
                              <w:rPr>
                                <w:rStyle w:val="QuoteChar"/>
                                <w:b/>
                                <w:bCs/>
                              </w:rPr>
                              <w:t xml:space="preserve">Learning Outcome(s): </w:t>
                            </w:r>
                            <w:r w:rsidRPr="003E5FEF">
                              <w:rPr>
                                <w:rStyle w:val="QuoteChar"/>
                                <w:b/>
                                <w:bCs/>
                              </w:rPr>
                              <w:t xml:space="preserve">Describe the key issues related to enterprise systems and system </w:t>
                            </w:r>
                            <w:proofErr w:type="spellStart"/>
                            <w:r w:rsidRPr="003E5FEF">
                              <w:rPr>
                                <w:rStyle w:val="QuoteChar"/>
                                <w:b/>
                                <w:bCs/>
                              </w:rPr>
                              <w:t>tegration</w:t>
                            </w:r>
                            <w:proofErr w:type="spellEnd"/>
                            <w:r w:rsidRPr="003E5FEF">
                              <w:rPr>
                                <w:rStyle w:val="QuoteChar"/>
                                <w:b/>
                                <w:bCs/>
                              </w:rPr>
                              <w:t>.</w:t>
                            </w:r>
                          </w:p>
                          <w:p w14:paraId="46210718" w14:textId="77777777" w:rsidR="00E753BD" w:rsidRPr="003E5FEF" w:rsidRDefault="00E753BD" w:rsidP="00E753BD">
                            <w:pPr>
                              <w:pStyle w:val="Quote"/>
                              <w:rPr>
                                <w:rStyle w:val="QuoteChar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3E5FEF">
                              <w:rPr>
                                <w:rStyle w:val="QuoteChar"/>
                                <w:b/>
                                <w:bCs/>
                              </w:rPr>
                              <w:t>Describe key issues related to Supply Chain Management and Customer Relationship Management.</w:t>
                            </w:r>
                          </w:p>
                          <w:p w14:paraId="7C1A0F2A" w14:textId="77777777" w:rsidR="00E753BD" w:rsidRDefault="00E753BD" w:rsidP="00E753BD">
                            <w:pPr>
                              <w:pStyle w:val="Quote"/>
                              <w:rPr>
                                <w:rStyle w:val="QuoteChar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3E5FEF">
                              <w:rPr>
                                <w:rStyle w:val="QuoteChar"/>
                                <w:b/>
                                <w:bCs/>
                              </w:rPr>
                              <w:t>Explain the principal enterprise systems architectures and implementation strategies.</w:t>
                            </w:r>
                          </w:p>
                          <w:p w14:paraId="0EC4AA3C" w14:textId="77777777" w:rsidR="00E753BD" w:rsidRPr="00694EDA" w:rsidRDefault="00E753BD" w:rsidP="00E753BD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29C36989" w14:textId="77777777" w:rsidR="00E753BD" w:rsidRPr="00694EDA" w:rsidRDefault="00E753BD" w:rsidP="00E753BD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48B466EA" w14:textId="77777777" w:rsidR="00E753BD" w:rsidRPr="00694EDA" w:rsidRDefault="00E753BD" w:rsidP="00E753BD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4BDCF70C" w14:textId="77777777" w:rsidR="00E753BD" w:rsidRPr="00694EDA" w:rsidRDefault="00E753BD" w:rsidP="00E753BD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76FE719B" w14:textId="77777777" w:rsidR="00E753BD" w:rsidRPr="00694EDA" w:rsidRDefault="00E753BD" w:rsidP="00E753BD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0" rIns="4572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25000</wp14:pctWidth>
                </wp14:sizeRelH>
                <wp14:sizeRelV relativeFrom="margin">
                  <wp14:pctHeight>95000</wp14:pctHeight>
                </wp14:sizeRelV>
              </wp:anchor>
            </w:drawing>
          </mc:Choice>
          <mc:Fallback>
            <w:pict>
              <v:shapetype w14:anchorId="25DDDBC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Sidebar" style="position:absolute;margin-left:37.05pt;margin-top:-.1pt;width:110.45pt;height:614.7pt;z-index:251659264;visibility:visible;mso-wrap-style:square;mso-width-percent:250;mso-height-percent:950;mso-wrap-distance-left:14.4pt;mso-wrap-distance-top:0;mso-wrap-distance-right:14.4pt;mso-wrap-distance-bottom:3in;mso-position-horizontal:absolute;mso-position-horizontal-relative:page;mso-position-vertical:absolute;mso-position-vertical-relative:margin;mso-width-percent:250;mso-height-percent:9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" filled="f" stroked="f" strokeweight=".5pt">
                <v:textbox inset="3.6pt,0,3.6pt,0">
                  <w:txbxContent>
                    <w:p w14:paraId="3EDD2D56" w14:textId="77777777" w:rsidR="00E753BD" w:rsidRPr="003E5FEF" w:rsidRDefault="00E753BD" w:rsidP="00E753BD">
                      <w:pPr>
                        <w:pStyle w:val="Quote"/>
                        <w:rPr>
                          <w:rStyle w:val="QuoteChar"/>
                          <w:b/>
                          <w:bCs/>
                          <w:i/>
                          <w:iCs/>
                        </w:rPr>
                      </w:pPr>
                      <w:r w:rsidRPr="00404526">
                        <w:rPr>
                          <w:rStyle w:val="QuoteChar"/>
                          <w:b/>
                          <w:bCs/>
                        </w:rPr>
                        <w:t xml:space="preserve">Learning Outcome(s): </w:t>
                      </w:r>
                      <w:r w:rsidRPr="003E5FEF">
                        <w:rPr>
                          <w:rStyle w:val="QuoteChar"/>
                          <w:b/>
                          <w:bCs/>
                        </w:rPr>
                        <w:t xml:space="preserve">Describe the key issues related to enterprise systems and system </w:t>
                      </w:r>
                      <w:proofErr w:type="spellStart"/>
                      <w:r w:rsidRPr="003E5FEF">
                        <w:rPr>
                          <w:rStyle w:val="QuoteChar"/>
                          <w:b/>
                          <w:bCs/>
                        </w:rPr>
                        <w:t>tegration</w:t>
                      </w:r>
                      <w:proofErr w:type="spellEnd"/>
                      <w:r w:rsidRPr="003E5FEF">
                        <w:rPr>
                          <w:rStyle w:val="QuoteChar"/>
                          <w:b/>
                          <w:bCs/>
                        </w:rPr>
                        <w:t>.</w:t>
                      </w:r>
                    </w:p>
                    <w:p w14:paraId="46210718" w14:textId="77777777" w:rsidR="00E753BD" w:rsidRPr="003E5FEF" w:rsidRDefault="00E753BD" w:rsidP="00E753BD">
                      <w:pPr>
                        <w:pStyle w:val="Quote"/>
                        <w:rPr>
                          <w:rStyle w:val="QuoteChar"/>
                          <w:b/>
                          <w:bCs/>
                          <w:i/>
                          <w:iCs/>
                        </w:rPr>
                      </w:pPr>
                      <w:r w:rsidRPr="003E5FEF">
                        <w:rPr>
                          <w:rStyle w:val="QuoteChar"/>
                          <w:b/>
                          <w:bCs/>
                        </w:rPr>
                        <w:t>Describe key issues related to Supply Chain Management and Customer Relationship Management.</w:t>
                      </w:r>
                    </w:p>
                    <w:p w14:paraId="7C1A0F2A" w14:textId="77777777" w:rsidR="00E753BD" w:rsidRDefault="00E753BD" w:rsidP="00E753BD">
                      <w:pPr>
                        <w:pStyle w:val="Quote"/>
                        <w:rPr>
                          <w:rStyle w:val="QuoteChar"/>
                          <w:b/>
                          <w:bCs/>
                          <w:i/>
                          <w:iCs/>
                        </w:rPr>
                      </w:pPr>
                      <w:r w:rsidRPr="003E5FEF">
                        <w:rPr>
                          <w:rStyle w:val="QuoteChar"/>
                          <w:b/>
                          <w:bCs/>
                        </w:rPr>
                        <w:t>Explain the principal enterprise systems architectures and implementation strategies.</w:t>
                      </w:r>
                    </w:p>
                    <w:p w14:paraId="0EC4AA3C" w14:textId="77777777" w:rsidR="00E753BD" w:rsidRPr="00694EDA" w:rsidRDefault="00E753BD" w:rsidP="00E753BD">
                      <w:pPr>
                        <w:rPr>
                          <w:rFonts w:ascii="Cambria" w:hAnsi="Cambria"/>
                        </w:rPr>
                      </w:pPr>
                    </w:p>
                    <w:p w14:paraId="29C36989" w14:textId="77777777" w:rsidR="00E753BD" w:rsidRPr="00694EDA" w:rsidRDefault="00E753BD" w:rsidP="00E753BD">
                      <w:pPr>
                        <w:rPr>
                          <w:rFonts w:ascii="Cambria" w:hAnsi="Cambria"/>
                        </w:rPr>
                      </w:pPr>
                    </w:p>
                    <w:p w14:paraId="48B466EA" w14:textId="77777777" w:rsidR="00E753BD" w:rsidRPr="00694EDA" w:rsidRDefault="00E753BD" w:rsidP="00E753BD">
                      <w:pPr>
                        <w:rPr>
                          <w:rFonts w:ascii="Cambria" w:hAnsi="Cambria"/>
                        </w:rPr>
                      </w:pPr>
                    </w:p>
                    <w:p w14:paraId="4BDCF70C" w14:textId="77777777" w:rsidR="00E753BD" w:rsidRPr="00694EDA" w:rsidRDefault="00E753BD" w:rsidP="00E753BD">
                      <w:pPr>
                        <w:rPr>
                          <w:rFonts w:ascii="Cambria" w:hAnsi="Cambria"/>
                        </w:rPr>
                      </w:pPr>
                    </w:p>
                    <w:p w14:paraId="76FE719B" w14:textId="77777777" w:rsidR="00E753BD" w:rsidRPr="00694EDA" w:rsidRDefault="00E753BD" w:rsidP="00E753BD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  <w10:wrap type="square" side="largest" anchorx="page" anchory="margin"/>
              </v:shape>
            </w:pict>
          </mc:Fallback>
        </mc:AlternateContent>
      </w:r>
      <w:r w:rsidRPr="00404526">
        <w:rPr>
          <w:rFonts w:ascii="Cambria" w:hAnsi="Cambria"/>
          <w:color w:val="auto"/>
          <w:sz w:val="36"/>
          <w:szCs w:val="36"/>
        </w:rPr>
        <w:t>Part T</w:t>
      </w:r>
      <w:r>
        <w:rPr>
          <w:rFonts w:ascii="Cambria" w:hAnsi="Cambria"/>
          <w:color w:val="auto"/>
          <w:sz w:val="36"/>
          <w:szCs w:val="36"/>
        </w:rPr>
        <w:t>hree</w:t>
      </w:r>
      <w:r w:rsidRPr="00404526">
        <w:rPr>
          <w:rFonts w:ascii="Cambria" w:hAnsi="Cambria"/>
          <w:color w:val="auto"/>
          <w:sz w:val="36"/>
          <w:szCs w:val="36"/>
        </w:rPr>
        <w:t>-</w:t>
      </w:r>
      <w:r w:rsidRPr="00507D91">
        <w:t xml:space="preserve"> </w:t>
      </w:r>
      <w:r w:rsidRPr="00507D91">
        <w:rPr>
          <w:rFonts w:ascii="Cambria" w:hAnsi="Cambria"/>
          <w:color w:val="auto"/>
          <w:sz w:val="36"/>
          <w:szCs w:val="36"/>
        </w:rPr>
        <w:t>Process Integration and Assumptions</w:t>
      </w:r>
      <w:r>
        <w:rPr>
          <w:rFonts w:ascii="Cambria" w:hAnsi="Cambria"/>
          <w:color w:val="auto"/>
          <w:sz w:val="36"/>
          <w:szCs w:val="36"/>
        </w:rPr>
        <w:t xml:space="preserve"> </w:t>
      </w:r>
    </w:p>
    <w:p w14:paraId="386975E0" w14:textId="77777777" w:rsidR="00E753BD" w:rsidRPr="00F328C3" w:rsidRDefault="00E753BD" w:rsidP="00E753BD">
      <w:pPr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Assume the</w:t>
      </w:r>
      <w:r w:rsidRPr="00F328C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following scenario in our 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case study of integrated processes. </w:t>
      </w:r>
      <w:proofErr w:type="spellStart"/>
      <w:r w:rsidRPr="00F328C3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Petroman</w:t>
      </w:r>
      <w:proofErr w:type="spellEnd"/>
      <w:r w:rsidRPr="00F328C3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 xml:space="preserve"> Corporation (PC)</w:t>
      </w:r>
      <w:r w:rsidRPr="00F328C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, a </w:t>
      </w:r>
      <w:r w:rsidRPr="00F328C3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General Motors Company</w:t>
      </w:r>
      <w:r w:rsidRPr="00F328C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customer in </w:t>
      </w:r>
      <w:r w:rsidRPr="00F328C3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GM North America</w:t>
      </w:r>
      <w:r w:rsidRPr="00F328C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, has ordered 800 bottle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s</w:t>
      </w:r>
      <w:r w:rsidRPr="00F328C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of </w:t>
      </w:r>
      <w:r w:rsidRPr="00F328C3">
        <w:rPr>
          <w:rFonts w:ascii="Times New Roman" w:hAnsi="Times New Roman" w:cs="Times New Roman"/>
          <w:color w:val="202124"/>
          <w:sz w:val="24"/>
          <w:szCs w:val="24"/>
        </w:rPr>
        <w:t>GM</w:t>
      </w:r>
      <w:r w:rsidRPr="00F328C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</w:t>
      </w:r>
      <w:proofErr w:type="spellStart"/>
      <w:r w:rsidRPr="00F328C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Dexos</w:t>
      </w:r>
      <w:proofErr w:type="spellEnd"/>
      <w:r w:rsidRPr="00F328C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</w:t>
      </w:r>
      <w:r w:rsidRPr="00F328C3">
        <w:rPr>
          <w:rFonts w:ascii="Times New Roman" w:hAnsi="Times New Roman" w:cs="Times New Roman"/>
          <w:color w:val="202124"/>
          <w:sz w:val="24"/>
          <w:szCs w:val="24"/>
        </w:rPr>
        <w:t>Motor Oil</w:t>
      </w:r>
      <w:r w:rsidRPr="00F328C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(GMD- 5W-30) from GM. Because PC is lo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cated in the Western U.S. sales </w:t>
      </w:r>
      <w:r w:rsidRPr="00F328C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organization, GM will ship the </w:t>
      </w:r>
      <w:r w:rsidRPr="00F328C3">
        <w:rPr>
          <w:rFonts w:ascii="Times New Roman" w:hAnsi="Times New Roman" w:cs="Times New Roman"/>
          <w:color w:val="202124"/>
          <w:sz w:val="24"/>
          <w:szCs w:val="24"/>
        </w:rPr>
        <w:t>GM</w:t>
      </w:r>
      <w:r w:rsidRPr="00F328C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</w:t>
      </w:r>
      <w:proofErr w:type="spellStart"/>
      <w:r w:rsidRPr="00F328C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Dexos</w:t>
      </w:r>
      <w:proofErr w:type="spellEnd"/>
      <w:r w:rsidRPr="00F328C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</w:t>
      </w:r>
      <w:r w:rsidRPr="00F328C3">
        <w:rPr>
          <w:rFonts w:ascii="Times New Roman" w:hAnsi="Times New Roman" w:cs="Times New Roman"/>
          <w:color w:val="202124"/>
          <w:sz w:val="24"/>
          <w:szCs w:val="24"/>
        </w:rPr>
        <w:t>Motor Oil</w:t>
      </w:r>
      <w:r w:rsidRPr="00F328C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from its San Diego plant, which is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Pr="00F328C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warehouse management enabled. We will make the following assumptions:</w:t>
      </w:r>
    </w:p>
    <w:p w14:paraId="40DBD609" w14:textId="77777777" w:rsidR="00E753BD" w:rsidRDefault="00E753BD" w:rsidP="00E753B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50134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The San Diego plant has 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2</w:t>
      </w:r>
      <w:r w:rsidRPr="0050134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00 bottle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s</w:t>
      </w:r>
      <w:r w:rsidRPr="0050134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of </w:t>
      </w:r>
      <w:r w:rsidRPr="00501342">
        <w:rPr>
          <w:rFonts w:ascii="Times New Roman" w:hAnsi="Times New Roman" w:cs="Times New Roman"/>
          <w:color w:val="202124"/>
          <w:sz w:val="24"/>
          <w:szCs w:val="24"/>
        </w:rPr>
        <w:t>GM</w:t>
      </w:r>
      <w:r w:rsidRPr="0050134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</w:t>
      </w:r>
      <w:proofErr w:type="spellStart"/>
      <w:r w:rsidRPr="0050134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Dexos</w:t>
      </w:r>
      <w:proofErr w:type="spellEnd"/>
      <w:r w:rsidRPr="0050134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</w:t>
      </w:r>
      <w:r w:rsidRPr="00501342">
        <w:rPr>
          <w:rFonts w:ascii="Times New Roman" w:hAnsi="Times New Roman" w:cs="Times New Roman"/>
          <w:color w:val="202124"/>
          <w:sz w:val="24"/>
          <w:szCs w:val="24"/>
        </w:rPr>
        <w:t>Motor Oil</w:t>
      </w:r>
      <w:r w:rsidRPr="0050134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(GMD- 5W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Pr="0050134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30) in stock valued at a moving average price of $15.43 each.</w:t>
      </w:r>
    </w:p>
    <w:p w14:paraId="4CAEF1EF" w14:textId="77777777" w:rsidR="00E753BD" w:rsidRPr="00A071CF" w:rsidRDefault="00E753BD" w:rsidP="00E753B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A071C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The Miami plant has 1,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5</w:t>
      </w:r>
      <w:r w:rsidRPr="00A071C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00 bottle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s</w:t>
      </w:r>
      <w:r w:rsidRPr="00A071C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of </w:t>
      </w:r>
      <w:r w:rsidRPr="00A071CF">
        <w:rPr>
          <w:rFonts w:ascii="Times New Roman" w:hAnsi="Times New Roman" w:cs="Times New Roman"/>
          <w:color w:val="202124"/>
          <w:sz w:val="24"/>
          <w:szCs w:val="24"/>
        </w:rPr>
        <w:t>GM</w:t>
      </w:r>
      <w:r w:rsidRPr="00A071C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</w:t>
      </w:r>
      <w:proofErr w:type="spellStart"/>
      <w:r w:rsidRPr="00A071C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Dexos</w:t>
      </w:r>
      <w:proofErr w:type="spellEnd"/>
      <w:r w:rsidRPr="00A071C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</w:t>
      </w:r>
      <w:r w:rsidRPr="00A071CF">
        <w:rPr>
          <w:rFonts w:ascii="Times New Roman" w:hAnsi="Times New Roman" w:cs="Times New Roman"/>
          <w:color w:val="202124"/>
          <w:sz w:val="24"/>
          <w:szCs w:val="24"/>
        </w:rPr>
        <w:t>Motor Oil</w:t>
      </w:r>
      <w:r w:rsidRPr="00A071C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(GMD- 5W-30) in stock valued at a moving average price of $15.25 each.</w:t>
      </w:r>
    </w:p>
    <w:p w14:paraId="6E842F6B" w14:textId="77777777" w:rsidR="00E753BD" w:rsidRPr="00A071CF" w:rsidRDefault="00E753BD" w:rsidP="00E753B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GM</w:t>
      </w:r>
      <w:r w:rsidRPr="00A071C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can purchase bottle of </w:t>
      </w:r>
      <w:r w:rsidRPr="00A071CF">
        <w:rPr>
          <w:rFonts w:ascii="Times New Roman" w:hAnsi="Times New Roman" w:cs="Times New Roman"/>
          <w:color w:val="202124"/>
          <w:sz w:val="24"/>
          <w:szCs w:val="24"/>
        </w:rPr>
        <w:t>GM</w:t>
      </w:r>
      <w:r w:rsidRPr="00A071C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</w:t>
      </w:r>
      <w:proofErr w:type="spellStart"/>
      <w:r w:rsidRPr="00A071C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Dexos</w:t>
      </w:r>
      <w:proofErr w:type="spellEnd"/>
      <w:r w:rsidRPr="00A071C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</w:t>
      </w:r>
      <w:r w:rsidRPr="00A071CF">
        <w:rPr>
          <w:rFonts w:ascii="Times New Roman" w:hAnsi="Times New Roman" w:cs="Times New Roman"/>
          <w:color w:val="202124"/>
          <w:sz w:val="24"/>
          <w:szCs w:val="24"/>
        </w:rPr>
        <w:t>Motor Oil</w:t>
      </w:r>
      <w:r w:rsidRPr="00A071C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(GMD- 5W-30) from Shell Motor Oil at $14.95 each.</w:t>
      </w:r>
    </w:p>
    <w:p w14:paraId="601C14A7" w14:textId="77777777" w:rsidR="00E753BD" w:rsidRPr="00A071CF" w:rsidRDefault="00E753BD" w:rsidP="00E753B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proofErr w:type="spellStart"/>
      <w:r w:rsidRPr="00F328C3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Petroman</w:t>
      </w:r>
      <w:proofErr w:type="spellEnd"/>
      <w:r w:rsidRPr="00F328C3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 xml:space="preserve"> Corporation (PC)</w:t>
      </w:r>
      <w:r w:rsidRPr="00A071C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has sent 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GM</w:t>
      </w:r>
      <w:r w:rsidRPr="00A071C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a purchase order (PO) for 800 </w:t>
      </w:r>
      <w:r w:rsidRPr="00A071CF">
        <w:rPr>
          <w:rFonts w:ascii="Times New Roman" w:hAnsi="Times New Roman" w:cs="Times New Roman"/>
          <w:color w:val="202124"/>
          <w:sz w:val="24"/>
          <w:szCs w:val="24"/>
        </w:rPr>
        <w:t>GM</w:t>
      </w:r>
      <w:r w:rsidRPr="00A071C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</w:t>
      </w:r>
      <w:proofErr w:type="spellStart"/>
      <w:r w:rsidRPr="00A071C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Dexos</w:t>
      </w:r>
      <w:proofErr w:type="spellEnd"/>
      <w:r w:rsidRPr="00A071C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</w:t>
      </w:r>
      <w:r w:rsidRPr="00A071CF">
        <w:rPr>
          <w:rFonts w:ascii="Times New Roman" w:hAnsi="Times New Roman" w:cs="Times New Roman"/>
          <w:color w:val="202124"/>
          <w:sz w:val="24"/>
          <w:szCs w:val="24"/>
        </w:rPr>
        <w:t>Motor Oil</w:t>
      </w:r>
      <w:r w:rsidRPr="00A071C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</w:t>
      </w:r>
    </w:p>
    <w:p w14:paraId="30514361" w14:textId="77777777" w:rsidR="00E753BD" w:rsidRDefault="00E753BD" w:rsidP="00E753B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GM</w:t>
      </w:r>
      <w:r w:rsidRPr="00A071C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sells </w:t>
      </w:r>
      <w:r w:rsidRPr="00A071CF">
        <w:rPr>
          <w:rFonts w:ascii="Times New Roman" w:hAnsi="Times New Roman" w:cs="Times New Roman"/>
          <w:color w:val="202124"/>
          <w:sz w:val="24"/>
          <w:szCs w:val="24"/>
        </w:rPr>
        <w:t>GM</w:t>
      </w:r>
      <w:r w:rsidRPr="00A071C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</w:t>
      </w:r>
      <w:proofErr w:type="spellStart"/>
      <w:r w:rsidRPr="00A071C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Dexos</w:t>
      </w:r>
      <w:proofErr w:type="spellEnd"/>
      <w:r w:rsidRPr="00A071C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</w:t>
      </w:r>
      <w:r w:rsidRPr="00A071CF">
        <w:rPr>
          <w:rFonts w:ascii="Times New Roman" w:hAnsi="Times New Roman" w:cs="Times New Roman"/>
          <w:color w:val="202124"/>
          <w:sz w:val="24"/>
          <w:szCs w:val="24"/>
        </w:rPr>
        <w:t>Motor Oil</w:t>
      </w:r>
      <w:r w:rsidRPr="00A071C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for $30 each.</w:t>
      </w:r>
    </w:p>
    <w:p w14:paraId="3892AB9E" w14:textId="77777777" w:rsidR="00E753BD" w:rsidRDefault="00E753BD" w:rsidP="00E753B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62298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GM</w:t>
      </w:r>
      <w:r w:rsidRPr="00A071C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</w:t>
      </w:r>
      <w:proofErr w:type="spellStart"/>
      <w:r w:rsidRPr="00A071C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Dexos</w:t>
      </w:r>
      <w:proofErr w:type="spellEnd"/>
      <w:r w:rsidRPr="00A071C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</w:t>
      </w:r>
      <w:r w:rsidRPr="0062298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Motor Oil</w:t>
      </w:r>
      <w:r w:rsidRPr="00A071C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 (GMD- 5W-30) </w:t>
      </w:r>
      <w:r w:rsidRPr="0062298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must be reordered when there are 250 or fewer left in inventory. In addition, the GM</w:t>
      </w:r>
      <w:r w:rsidRPr="00A071C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</w:t>
      </w:r>
      <w:proofErr w:type="spellStart"/>
      <w:r w:rsidRPr="00A071C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Dexos</w:t>
      </w:r>
      <w:proofErr w:type="spellEnd"/>
      <w:r w:rsidRPr="00A071C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</w:t>
      </w:r>
      <w:r w:rsidRPr="0062298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Motor Oil</w:t>
      </w:r>
      <w:r w:rsidRPr="00A071C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 (GMD- 5W-30) </w:t>
      </w:r>
      <w:r w:rsidRPr="0062298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must be purchased in quantities of 1000 </w:t>
      </w:r>
      <w:r w:rsidRPr="00F328C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bottle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s.</w:t>
      </w:r>
    </w:p>
    <w:p w14:paraId="6DCE9BE5" w14:textId="77777777" w:rsidR="00E753BD" w:rsidRPr="004177D0" w:rsidRDefault="00E753BD" w:rsidP="00E753BD">
      <w:pPr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DB6C1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Based on the following six logical groupings of process steps, 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i</w:t>
      </w:r>
      <w:r w:rsidRPr="00DB6C1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dentify and discuss the steps in the integrated process that include the 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procurement, fulfi</w:t>
      </w:r>
      <w:r w:rsidRPr="00DB6C1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llment, and IWM proces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ses. Analyze the financial and </w:t>
      </w:r>
      <w:r w:rsidRPr="00DB6C1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material impac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ts of the various process steps:</w:t>
      </w:r>
    </w:p>
    <w:p w14:paraId="2A3F95AE" w14:textId="77777777" w:rsidR="00E753BD" w:rsidRDefault="00E753BD" w:rsidP="00E753B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DB6C1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Fulfillment process—initial steps</w:t>
      </w:r>
    </w:p>
    <w:p w14:paraId="645E06DB" w14:textId="77777777" w:rsidR="00E753BD" w:rsidRPr="00DB6C19" w:rsidRDefault="00E753BD" w:rsidP="00E753B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DB6C1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Procurement process—initial steps</w:t>
      </w:r>
    </w:p>
    <w:p w14:paraId="0639E6D0" w14:textId="77777777" w:rsidR="00E753BD" w:rsidRDefault="00E753BD" w:rsidP="00E753BD">
      <w:pPr>
        <w:pStyle w:val="ListParagraph"/>
        <w:numPr>
          <w:ilvl w:val="0"/>
          <w:numId w:val="3"/>
        </w:numPr>
        <w:ind w:left="2520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DB6C1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lastRenderedPageBreak/>
        <w:t>Procurement process—external procurement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/</w:t>
      </w:r>
      <w:r w:rsidRPr="004177D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Pr="006050B9">
        <w:rPr>
          <w:rFonts w:ascii="Times New Roman" w:hAnsi="Times New Roman" w:cs="Times New Roman"/>
          <w:i/>
          <w:iCs/>
          <w:color w:val="202124"/>
          <w:sz w:val="22"/>
          <w:szCs w:val="22"/>
          <w:shd w:val="clear" w:color="auto" w:fill="FFFFFF"/>
        </w:rPr>
        <w:t xml:space="preserve">In the event the Miami plant is </w:t>
      </w:r>
      <w:r w:rsidRPr="006050B9">
        <w:rPr>
          <w:rFonts w:ascii="Times New Roman" w:hAnsi="Times New Roman" w:cs="Times New Roman"/>
          <w:b/>
          <w:bCs/>
          <w:i/>
          <w:iCs/>
          <w:color w:val="202124"/>
          <w:sz w:val="22"/>
          <w:szCs w:val="22"/>
          <w:u w:val="single"/>
          <w:shd w:val="clear" w:color="auto" w:fill="FFFFFF"/>
        </w:rPr>
        <w:t>unable</w:t>
      </w:r>
      <w:r w:rsidRPr="006050B9">
        <w:rPr>
          <w:rFonts w:ascii="Times New Roman" w:hAnsi="Times New Roman" w:cs="Times New Roman"/>
          <w:i/>
          <w:iCs/>
          <w:color w:val="202124"/>
          <w:sz w:val="22"/>
          <w:szCs w:val="22"/>
          <w:shd w:val="clear" w:color="auto" w:fill="FFFFFF"/>
        </w:rPr>
        <w:t xml:space="preserve"> to fill San Diego’s requirement for </w:t>
      </w:r>
      <w:r>
        <w:rPr>
          <w:rFonts w:ascii="Times New Roman" w:hAnsi="Times New Roman" w:cs="Times New Roman"/>
          <w:i/>
          <w:iCs/>
          <w:color w:val="202124"/>
          <w:sz w:val="22"/>
          <w:szCs w:val="22"/>
          <w:shd w:val="clear" w:color="auto" w:fill="FFFFFF"/>
        </w:rPr>
        <w:t xml:space="preserve">GM </w:t>
      </w:r>
      <w:proofErr w:type="spellStart"/>
      <w:r>
        <w:rPr>
          <w:rFonts w:ascii="Times New Roman" w:hAnsi="Times New Roman" w:cs="Times New Roman"/>
          <w:i/>
          <w:iCs/>
          <w:color w:val="202124"/>
          <w:sz w:val="22"/>
          <w:szCs w:val="22"/>
          <w:shd w:val="clear" w:color="auto" w:fill="FFFFFF"/>
        </w:rPr>
        <w:t>Dexos</w:t>
      </w:r>
      <w:proofErr w:type="spellEnd"/>
      <w:r>
        <w:rPr>
          <w:rFonts w:ascii="Times New Roman" w:hAnsi="Times New Roman" w:cs="Times New Roman"/>
          <w:i/>
          <w:iCs/>
          <w:color w:val="202124"/>
          <w:sz w:val="22"/>
          <w:szCs w:val="22"/>
          <w:shd w:val="clear" w:color="auto" w:fill="FFFFFF"/>
        </w:rPr>
        <w:t xml:space="preserve"> Motor Oil (GMD- 5W-30)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</w:t>
      </w:r>
    </w:p>
    <w:p w14:paraId="76587893" w14:textId="77777777" w:rsidR="00E753BD" w:rsidRPr="00FF77B1" w:rsidRDefault="00E753BD" w:rsidP="00E753BD">
      <w:pPr>
        <w:ind w:left="1890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For the </w:t>
      </w:r>
      <w:r w:rsidRPr="00FF77B1">
        <w:rPr>
          <w:rFonts w:ascii="Times New Roman" w:hAnsi="Times New Roman" w:cs="Times New Roman"/>
          <w:b/>
          <w:bCs/>
          <w:color w:val="202124"/>
          <w:sz w:val="24"/>
          <w:szCs w:val="24"/>
          <w:u w:val="single"/>
          <w:shd w:val="clear" w:color="auto" w:fill="FFFFFF"/>
        </w:rPr>
        <w:t>point</w:t>
      </w:r>
      <w:r>
        <w:rPr>
          <w:rFonts w:ascii="Times New Roman" w:hAnsi="Times New Roman" w:cs="Times New Roman"/>
          <w:b/>
          <w:bCs/>
          <w:color w:val="202124"/>
          <w:sz w:val="24"/>
          <w:szCs w:val="24"/>
          <w:u w:val="single"/>
          <w:shd w:val="clear" w:color="auto" w:fill="FFFFFF"/>
        </w:rPr>
        <w:t>s</w:t>
      </w:r>
      <w:r w:rsidRPr="00FF77B1">
        <w:rPr>
          <w:rFonts w:ascii="Times New Roman" w:hAnsi="Times New Roman" w:cs="Times New Roman"/>
          <w:b/>
          <w:bCs/>
          <w:color w:val="202124"/>
          <w:sz w:val="24"/>
          <w:szCs w:val="24"/>
          <w:u w:val="single"/>
          <w:shd w:val="clear" w:color="auto" w:fill="FFFFFF"/>
        </w:rPr>
        <w:t xml:space="preserve"> 3-6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Pr="00FF77B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assume that 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GM</w:t>
      </w:r>
      <w:r w:rsidRPr="00FF77B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has selected the Procurement process—external procurement option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</w:t>
      </w:r>
    </w:p>
    <w:p w14:paraId="3B169664" w14:textId="77777777" w:rsidR="00E753BD" w:rsidRDefault="00E753BD" w:rsidP="00E753BD">
      <w:pPr>
        <w:pStyle w:val="ListParagraph"/>
        <w:numPr>
          <w:ilvl w:val="0"/>
          <w:numId w:val="2"/>
        </w:numPr>
        <w:ind w:left="2340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DB6C1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Warehouse management steps related to procurement</w:t>
      </w:r>
    </w:p>
    <w:p w14:paraId="6C943EE3" w14:textId="77777777" w:rsidR="00E753BD" w:rsidRDefault="00E753BD" w:rsidP="00E753BD">
      <w:pPr>
        <w:pStyle w:val="ListParagraph"/>
        <w:numPr>
          <w:ilvl w:val="0"/>
          <w:numId w:val="2"/>
        </w:numPr>
        <w:ind w:left="2340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Fulfi</w:t>
      </w:r>
      <w:r w:rsidRPr="00DB6C1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llment process—shipping</w:t>
      </w:r>
    </w:p>
    <w:p w14:paraId="0E3D6C06" w14:textId="77777777" w:rsidR="00E753BD" w:rsidRDefault="00E753BD" w:rsidP="00E753BD">
      <w:pPr>
        <w:pStyle w:val="ListParagraph"/>
        <w:numPr>
          <w:ilvl w:val="0"/>
          <w:numId w:val="2"/>
        </w:numPr>
        <w:ind w:left="2340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DB6C1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Warehouse ma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nagement steps related to fulfi</w:t>
      </w:r>
      <w:r w:rsidRPr="00DB6C1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llment</w:t>
      </w:r>
    </w:p>
    <w:p w14:paraId="6565E8D6" w14:textId="77777777" w:rsidR="00E753BD" w:rsidRPr="00DB6C19" w:rsidRDefault="00E753BD" w:rsidP="00E753BD">
      <w:pPr>
        <w:pStyle w:val="ListParagraph"/>
        <w:numPr>
          <w:ilvl w:val="0"/>
          <w:numId w:val="2"/>
        </w:numPr>
        <w:ind w:left="2340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Fulfi</w:t>
      </w:r>
      <w:r w:rsidRPr="00DB6C1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llment process—concluding steps</w:t>
      </w:r>
    </w:p>
    <w:p w14:paraId="2077A6A7" w14:textId="77777777" w:rsidR="00E753BD" w:rsidRPr="00404526" w:rsidRDefault="00E753BD" w:rsidP="00E753BD">
      <w:pPr>
        <w:pStyle w:val="Heading1"/>
        <w:rPr>
          <w:rFonts w:ascii="Cambria" w:hAnsi="Cambria"/>
          <w:color w:val="auto"/>
          <w:sz w:val="36"/>
          <w:szCs w:val="36"/>
        </w:rPr>
      </w:pPr>
      <w:r w:rsidRPr="00404526">
        <w:rPr>
          <w:rFonts w:ascii="Cambria" w:hAnsi="Cambria"/>
          <w:noProof/>
          <w:color w:val="auto"/>
          <w:sz w:val="36"/>
          <w:szCs w:val="36"/>
          <w:lang w:eastAsia="en-US"/>
        </w:rPr>
        <w:lastRenderedPageBreak/>
        <mc:AlternateContent>
          <mc:Choice Requires="wps">
            <w:drawing>
              <wp:anchor distT="0" distB="2743200" distL="182880" distR="182880" simplePos="0" relativeHeight="251661312" behindDoc="0" locked="0" layoutInCell="1" allowOverlap="1" wp14:anchorId="4B67A119" wp14:editId="619C268E">
                <wp:simplePos x="0" y="0"/>
                <wp:positionH relativeFrom="page">
                  <wp:posOffset>470535</wp:posOffset>
                </wp:positionH>
                <wp:positionV relativeFrom="margin">
                  <wp:posOffset>-1270</wp:posOffset>
                </wp:positionV>
                <wp:extent cx="1402715" cy="7806690"/>
                <wp:effectExtent l="0" t="0" r="0" b="11430"/>
                <wp:wrapSquare wrapText="largest"/>
                <wp:docPr id="9" name="Text Box 9" descr="Sideba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2715" cy="7806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9AE40C" w14:textId="77777777" w:rsidR="00E753BD" w:rsidRPr="003E5FEF" w:rsidRDefault="00E753BD" w:rsidP="00E753BD">
                            <w:pPr>
                              <w:pStyle w:val="Quote"/>
                              <w:rPr>
                                <w:rStyle w:val="QuoteChar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404526">
                              <w:rPr>
                                <w:rStyle w:val="QuoteChar"/>
                                <w:b/>
                                <w:bCs/>
                              </w:rPr>
                              <w:t xml:space="preserve">Learning Outcome(s): </w:t>
                            </w:r>
                            <w:r w:rsidRPr="003E5FEF">
                              <w:rPr>
                                <w:rStyle w:val="QuoteChar"/>
                                <w:b/>
                                <w:bCs/>
                              </w:rPr>
                              <w:t>Describe the key issues related to enterprise systems and system integration.</w:t>
                            </w:r>
                          </w:p>
                          <w:p w14:paraId="5C2B5EA0" w14:textId="77777777" w:rsidR="00E753BD" w:rsidRPr="003E5FEF" w:rsidRDefault="00E753BD" w:rsidP="00E753BD">
                            <w:pPr>
                              <w:pStyle w:val="Quote"/>
                              <w:rPr>
                                <w:rStyle w:val="QuoteChar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3E5FEF">
                              <w:rPr>
                                <w:rStyle w:val="QuoteChar"/>
                                <w:b/>
                                <w:bCs/>
                              </w:rPr>
                              <w:t>Describe key issues related to Supply Chain Management and Customer Relationship Management.</w:t>
                            </w:r>
                          </w:p>
                          <w:p w14:paraId="06D9F7CB" w14:textId="77777777" w:rsidR="00E753BD" w:rsidRDefault="00E753BD" w:rsidP="00E753BD">
                            <w:pPr>
                              <w:pStyle w:val="Quote"/>
                              <w:rPr>
                                <w:rStyle w:val="QuoteChar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3E5FEF">
                              <w:rPr>
                                <w:rStyle w:val="QuoteChar"/>
                                <w:b/>
                                <w:bCs/>
                              </w:rPr>
                              <w:t>Explain the principal enterprise systems architectures and implementation strategies.</w:t>
                            </w:r>
                          </w:p>
                          <w:p w14:paraId="7303EE26" w14:textId="77777777" w:rsidR="00E753BD" w:rsidRPr="00694EDA" w:rsidRDefault="00E753BD" w:rsidP="00E753BD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78D42BFA" w14:textId="77777777" w:rsidR="00E753BD" w:rsidRPr="00694EDA" w:rsidRDefault="00E753BD" w:rsidP="00E753BD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7EA7FF8A" w14:textId="77777777" w:rsidR="00E753BD" w:rsidRPr="00694EDA" w:rsidRDefault="00E753BD" w:rsidP="00E753BD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0E035CBA" w14:textId="77777777" w:rsidR="00E753BD" w:rsidRPr="00694EDA" w:rsidRDefault="00E753BD" w:rsidP="00E753BD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32090E55" w14:textId="77777777" w:rsidR="00E753BD" w:rsidRPr="00694EDA" w:rsidRDefault="00E753BD" w:rsidP="00E753BD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0" rIns="4572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25000</wp14:pctWidth>
                </wp14:sizeRelH>
                <wp14:sizeRelV relativeFrom="margin">
                  <wp14:pctHeight>95000</wp14:pctHeight>
                </wp14:sizeRelV>
              </wp:anchor>
            </w:drawing>
          </mc:Choice>
          <mc:Fallback>
            <w:pict>
              <v:shape w14:anchorId="4B67A119" id="Text Box 9" o:spid="_x0000_s1027" type="#_x0000_t202" alt="Sidebar" style="position:absolute;margin-left:37.05pt;margin-top:-.1pt;width:110.45pt;height:614.7pt;z-index:251661312;visibility:visible;mso-wrap-style:square;mso-width-percent:250;mso-height-percent:950;mso-wrap-distance-left:14.4pt;mso-wrap-distance-top:0;mso-wrap-distance-right:14.4pt;mso-wrap-distance-bottom:3in;mso-position-horizontal:absolute;mso-position-horizontal-relative:page;mso-position-vertical:absolute;mso-position-vertical-relative:margin;mso-width-percent:250;mso-height-percent:9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" filled="f" stroked="f" strokeweight=".5pt">
                <v:textbox inset="3.6pt,0,3.6pt,0">
                  <w:txbxContent>
                    <w:p w14:paraId="079AE40C" w14:textId="77777777" w:rsidR="00E753BD" w:rsidRPr="003E5FEF" w:rsidRDefault="00E753BD" w:rsidP="00E753BD">
                      <w:pPr>
                        <w:pStyle w:val="Quote"/>
                        <w:rPr>
                          <w:rStyle w:val="QuoteChar"/>
                          <w:b/>
                          <w:bCs/>
                          <w:i/>
                          <w:iCs/>
                        </w:rPr>
                      </w:pPr>
                      <w:r w:rsidRPr="00404526">
                        <w:rPr>
                          <w:rStyle w:val="QuoteChar"/>
                          <w:b/>
                          <w:bCs/>
                        </w:rPr>
                        <w:t xml:space="preserve">Learning Outcome(s): </w:t>
                      </w:r>
                      <w:r w:rsidRPr="003E5FEF">
                        <w:rPr>
                          <w:rStyle w:val="QuoteChar"/>
                          <w:b/>
                          <w:bCs/>
                        </w:rPr>
                        <w:t>Describe the key issues related to enterprise systems and system integration.</w:t>
                      </w:r>
                    </w:p>
                    <w:p w14:paraId="5C2B5EA0" w14:textId="77777777" w:rsidR="00E753BD" w:rsidRPr="003E5FEF" w:rsidRDefault="00E753BD" w:rsidP="00E753BD">
                      <w:pPr>
                        <w:pStyle w:val="Quote"/>
                        <w:rPr>
                          <w:rStyle w:val="QuoteChar"/>
                          <w:b/>
                          <w:bCs/>
                          <w:i/>
                          <w:iCs/>
                        </w:rPr>
                      </w:pPr>
                      <w:r w:rsidRPr="003E5FEF">
                        <w:rPr>
                          <w:rStyle w:val="QuoteChar"/>
                          <w:b/>
                          <w:bCs/>
                        </w:rPr>
                        <w:t>Describe key issues related to Supply Chain Management and Customer Relationship Management.</w:t>
                      </w:r>
                    </w:p>
                    <w:p w14:paraId="06D9F7CB" w14:textId="77777777" w:rsidR="00E753BD" w:rsidRDefault="00E753BD" w:rsidP="00E753BD">
                      <w:pPr>
                        <w:pStyle w:val="Quote"/>
                        <w:rPr>
                          <w:rStyle w:val="QuoteChar"/>
                          <w:b/>
                          <w:bCs/>
                          <w:i/>
                          <w:iCs/>
                        </w:rPr>
                      </w:pPr>
                      <w:r w:rsidRPr="003E5FEF">
                        <w:rPr>
                          <w:rStyle w:val="QuoteChar"/>
                          <w:b/>
                          <w:bCs/>
                        </w:rPr>
                        <w:t>Explain the principal enterprise systems architectures and implementation strategies.</w:t>
                      </w:r>
                    </w:p>
                    <w:p w14:paraId="7303EE26" w14:textId="77777777" w:rsidR="00E753BD" w:rsidRPr="00694EDA" w:rsidRDefault="00E753BD" w:rsidP="00E753BD">
                      <w:pPr>
                        <w:rPr>
                          <w:rFonts w:ascii="Cambria" w:hAnsi="Cambria"/>
                        </w:rPr>
                      </w:pPr>
                    </w:p>
                    <w:p w14:paraId="78D42BFA" w14:textId="77777777" w:rsidR="00E753BD" w:rsidRPr="00694EDA" w:rsidRDefault="00E753BD" w:rsidP="00E753BD">
                      <w:pPr>
                        <w:rPr>
                          <w:rFonts w:ascii="Cambria" w:hAnsi="Cambria"/>
                        </w:rPr>
                      </w:pPr>
                    </w:p>
                    <w:p w14:paraId="7EA7FF8A" w14:textId="77777777" w:rsidR="00E753BD" w:rsidRPr="00694EDA" w:rsidRDefault="00E753BD" w:rsidP="00E753BD">
                      <w:pPr>
                        <w:rPr>
                          <w:rFonts w:ascii="Cambria" w:hAnsi="Cambria"/>
                        </w:rPr>
                      </w:pPr>
                    </w:p>
                    <w:p w14:paraId="0E035CBA" w14:textId="77777777" w:rsidR="00E753BD" w:rsidRPr="00694EDA" w:rsidRDefault="00E753BD" w:rsidP="00E753BD">
                      <w:pPr>
                        <w:rPr>
                          <w:rFonts w:ascii="Cambria" w:hAnsi="Cambria"/>
                        </w:rPr>
                      </w:pPr>
                    </w:p>
                    <w:p w14:paraId="32090E55" w14:textId="77777777" w:rsidR="00E753BD" w:rsidRPr="00694EDA" w:rsidRDefault="00E753BD" w:rsidP="00E753BD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  <w10:wrap type="square" side="largest" anchorx="page" anchory="margin"/>
              </v:shape>
            </w:pict>
          </mc:Fallback>
        </mc:AlternateContent>
      </w:r>
      <w:r>
        <w:rPr>
          <w:rFonts w:ascii="Cambria" w:hAnsi="Cambria"/>
          <w:color w:val="auto"/>
        </w:rPr>
        <w:t>Questions</w:t>
      </w:r>
      <w:r>
        <w:rPr>
          <w:rFonts w:ascii="Cambria" w:hAnsi="Cambria"/>
          <w:color w:val="auto"/>
          <w:sz w:val="36"/>
          <w:szCs w:val="36"/>
        </w:rPr>
        <w:t xml:space="preserve"> </w:t>
      </w:r>
    </w:p>
    <w:p w14:paraId="29410AFE" w14:textId="77777777" w:rsidR="00E753BD" w:rsidRPr="0095291C" w:rsidRDefault="00E753BD" w:rsidP="00E753BD">
      <w:pPr>
        <w:pStyle w:val="ListParagraph"/>
        <w:numPr>
          <w:ilvl w:val="0"/>
          <w:numId w:val="4"/>
        </w:numPr>
        <w:ind w:left="2340"/>
        <w:jc w:val="both"/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</w:pPr>
      <w:r w:rsidRPr="00367939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Fulfillment process—initial steps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                                               </w:t>
      </w:r>
      <w:r w:rsidRPr="0095291C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[1 Mark]</w:t>
      </w:r>
    </w:p>
    <w:p w14:paraId="3F4F8033" w14:textId="77777777" w:rsidR="00E753BD" w:rsidRPr="004E1F16" w:rsidRDefault="00E753BD" w:rsidP="00E753BD">
      <w:pPr>
        <w:pStyle w:val="ListParagraph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14:paraId="67F5FAC5" w14:textId="77777777" w:rsidR="00E753BD" w:rsidRDefault="00E753BD" w:rsidP="00E753BD">
      <w:pPr>
        <w:pStyle w:val="ListParagraph"/>
        <w:numPr>
          <w:ilvl w:val="0"/>
          <w:numId w:val="4"/>
        </w:numPr>
        <w:ind w:left="2340"/>
        <w:jc w:val="both"/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</w:pPr>
      <w:r w:rsidRPr="00507D91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Procurement process—initial steps</w:t>
      </w:r>
    </w:p>
    <w:p w14:paraId="62A23407" w14:textId="77777777" w:rsidR="00E753BD" w:rsidRPr="004E1F16" w:rsidRDefault="00E753BD" w:rsidP="00E753BD">
      <w:pPr>
        <w:pStyle w:val="ListParagraph"/>
        <w:numPr>
          <w:ilvl w:val="0"/>
          <w:numId w:val="5"/>
        </w:numPr>
        <w:ind w:left="2520"/>
        <w:jc w:val="both"/>
        <w:rPr>
          <w:rFonts w:ascii="Times New Roman" w:hAnsi="Times New Roman" w:cs="Times New Roman"/>
          <w:i/>
          <w:iCs/>
          <w:color w:val="202124"/>
          <w:sz w:val="24"/>
          <w:szCs w:val="24"/>
          <w:shd w:val="clear" w:color="auto" w:fill="FFFFFF"/>
        </w:rPr>
      </w:pPr>
      <w:r w:rsidRPr="00367939">
        <w:rPr>
          <w:rFonts w:ascii="Times New Roman" w:hAnsi="Times New Roman" w:cs="Times New Roman"/>
          <w:i/>
          <w:iCs/>
          <w:color w:val="202124"/>
          <w:sz w:val="24"/>
          <w:szCs w:val="24"/>
          <w:shd w:val="clear" w:color="auto" w:fill="FFFFFF"/>
        </w:rPr>
        <w:t>Procurement process—</w:t>
      </w:r>
      <w:r w:rsidRPr="004E1F16">
        <w:rPr>
          <w:rFonts w:ascii="Times New Roman" w:hAnsi="Times New Roman" w:cs="Times New Roman"/>
          <w:b/>
          <w:bCs/>
          <w:i/>
          <w:iCs/>
          <w:color w:val="202124"/>
          <w:sz w:val="24"/>
          <w:szCs w:val="24"/>
          <w:shd w:val="clear" w:color="auto" w:fill="FFFFFF"/>
        </w:rPr>
        <w:t>external procurement</w:t>
      </w:r>
      <w:r w:rsidRPr="00367939">
        <w:rPr>
          <w:rFonts w:ascii="Times New Roman" w:hAnsi="Times New Roman" w:cs="Times New Roman"/>
          <w:i/>
          <w:iCs/>
          <w:color w:val="202124"/>
          <w:sz w:val="24"/>
          <w:szCs w:val="24"/>
          <w:shd w:val="clear" w:color="auto" w:fill="FFFFFF"/>
        </w:rPr>
        <w:tab/>
      </w:r>
      <w:r w:rsidRPr="00367939">
        <w:rPr>
          <w:rFonts w:ascii="Times New Roman" w:hAnsi="Times New Roman" w:cs="Times New Roman"/>
          <w:i/>
          <w:iCs/>
          <w:color w:val="202124"/>
          <w:sz w:val="24"/>
          <w:szCs w:val="24"/>
          <w:shd w:val="clear" w:color="auto" w:fill="FFFFFF"/>
        </w:rPr>
        <w:tab/>
      </w:r>
    </w:p>
    <w:p w14:paraId="03B2CFEE" w14:textId="77777777" w:rsidR="00E753BD" w:rsidRPr="00DB6C19" w:rsidRDefault="00E753BD" w:rsidP="00E753BD">
      <w:pPr>
        <w:pStyle w:val="ListParagraph"/>
        <w:ind w:left="1170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7DDF99B3" w14:textId="77777777" w:rsidR="00E753BD" w:rsidRPr="0043054F" w:rsidRDefault="00E753BD" w:rsidP="00E753B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43054F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Warehouse management steps related to procurement.</w:t>
      </w:r>
      <w:r w:rsidRPr="0043054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          </w:t>
      </w:r>
      <w:r w:rsidRPr="0043054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</w:p>
    <w:p w14:paraId="061869BB" w14:textId="77777777" w:rsidR="00E753BD" w:rsidRPr="004E1F16" w:rsidRDefault="00E753BD" w:rsidP="00E753BD">
      <w:pPr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719CEE97" w14:textId="77777777" w:rsidR="00E753BD" w:rsidRPr="0095291C" w:rsidRDefault="00E753BD" w:rsidP="00E753BD">
      <w:pPr>
        <w:pStyle w:val="ListParagraph"/>
        <w:numPr>
          <w:ilvl w:val="0"/>
          <w:numId w:val="4"/>
        </w:numPr>
        <w:ind w:left="1710"/>
        <w:jc w:val="both"/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</w:pPr>
      <w:r w:rsidRPr="00367939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Fulfillment process—shipping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ab/>
      </w:r>
    </w:p>
    <w:p w14:paraId="2C7A17E2" w14:textId="77777777" w:rsidR="00E753BD" w:rsidRPr="004E1F16" w:rsidRDefault="00E753BD" w:rsidP="00E753BD">
      <w:pPr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14:paraId="62F30AD9" w14:textId="77777777" w:rsidR="00E753BD" w:rsidRDefault="00E753BD" w:rsidP="00E753BD">
      <w:pPr>
        <w:pStyle w:val="ListParagraph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14:paraId="20F40731" w14:textId="77777777" w:rsidR="00E753BD" w:rsidRPr="0095291C" w:rsidRDefault="00E753BD" w:rsidP="00E753BD">
      <w:pPr>
        <w:pStyle w:val="ListParagraph"/>
        <w:numPr>
          <w:ilvl w:val="0"/>
          <w:numId w:val="4"/>
        </w:numPr>
        <w:ind w:left="1710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367939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Warehouse management steps related to fulfillment</w:t>
      </w:r>
    </w:p>
    <w:p w14:paraId="4CC4ACE8" w14:textId="77777777" w:rsidR="00E753BD" w:rsidRDefault="00E753BD" w:rsidP="00E753BD">
      <w:pPr>
        <w:pStyle w:val="ListParagraph"/>
        <w:jc w:val="right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302A0C69" w14:textId="77777777" w:rsidR="00E753BD" w:rsidRDefault="00E753BD" w:rsidP="00E753BD">
      <w:pPr>
        <w:pStyle w:val="ListParagraph"/>
        <w:jc w:val="right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582AE099" w14:textId="77777777" w:rsidR="00E753BD" w:rsidRDefault="00E753BD" w:rsidP="00E753BD">
      <w:pPr>
        <w:pStyle w:val="ListParagraph"/>
        <w:jc w:val="right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73BBD302" w14:textId="7FF74038" w:rsidR="00E753BD" w:rsidRDefault="00E753BD" w:rsidP="00E753BD">
      <w:r w:rsidRPr="004E1F16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Fulfillment process—concluding steps.</w:t>
      </w:r>
      <w:r w:rsidRPr="004E1F16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ab/>
      </w:r>
    </w:p>
    <w:sectPr w:rsidR="00E753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5309A"/>
    <w:multiLevelType w:val="hybridMultilevel"/>
    <w:tmpl w:val="43F808D4"/>
    <w:lvl w:ilvl="0" w:tplc="ECC24F0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63CF4"/>
    <w:multiLevelType w:val="hybridMultilevel"/>
    <w:tmpl w:val="8620E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937F0"/>
    <w:multiLevelType w:val="hybridMultilevel"/>
    <w:tmpl w:val="62D88BB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3AA56DC"/>
    <w:multiLevelType w:val="hybridMultilevel"/>
    <w:tmpl w:val="F4620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F1DD3"/>
    <w:multiLevelType w:val="hybridMultilevel"/>
    <w:tmpl w:val="62D88BB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3BD"/>
    <w:rsid w:val="003868F4"/>
    <w:rsid w:val="00C923FF"/>
    <w:rsid w:val="00E7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215CB"/>
  <w15:chartTrackingRefBased/>
  <w15:docId w15:val="{5D8A6E34-F2A9-4CFA-826E-432015C74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3BD"/>
    <w:pPr>
      <w:spacing w:after="180" w:line="336" w:lineRule="auto"/>
    </w:pPr>
    <w:rPr>
      <w:color w:val="404040" w:themeColor="text1" w:themeTint="BF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1"/>
    <w:qFormat/>
    <w:rsid w:val="00E753BD"/>
    <w:pPr>
      <w:pageBreakBefore/>
      <w:pBdr>
        <w:bottom w:val="single" w:sz="8" w:space="1" w:color="auto"/>
      </w:pBdr>
      <w:spacing w:before="48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753BD"/>
    <w:rPr>
      <w:rFonts w:asciiTheme="majorHAnsi" w:eastAsiaTheme="majorEastAsia" w:hAnsiTheme="majorHAnsi" w:cstheme="majorBidi"/>
      <w:b/>
      <w:bCs/>
      <w:color w:val="000000" w:themeColor="text1"/>
      <w:sz w:val="40"/>
      <w:szCs w:val="20"/>
      <w:lang w:eastAsia="ja-JP"/>
    </w:rPr>
  </w:style>
  <w:style w:type="paragraph" w:styleId="Quote">
    <w:name w:val="Quote"/>
    <w:basedOn w:val="Normal"/>
    <w:next w:val="Normal"/>
    <w:link w:val="QuoteChar"/>
    <w:uiPriority w:val="1"/>
    <w:unhideWhenUsed/>
    <w:qFormat/>
    <w:rsid w:val="00E753BD"/>
    <w:pPr>
      <w:spacing w:before="240" w:after="240" w:line="288" w:lineRule="auto"/>
    </w:pPr>
    <w:rPr>
      <w:i/>
      <w:iCs/>
      <w:color w:val="4472C4" w:themeColor="accent1"/>
      <w:kern w:val="20"/>
      <w:sz w:val="24"/>
    </w:rPr>
  </w:style>
  <w:style w:type="character" w:customStyle="1" w:styleId="QuoteChar">
    <w:name w:val="Quote Char"/>
    <w:basedOn w:val="DefaultParagraphFont"/>
    <w:link w:val="Quote"/>
    <w:uiPriority w:val="1"/>
    <w:rsid w:val="00E753BD"/>
    <w:rPr>
      <w:i/>
      <w:iCs/>
      <w:color w:val="4472C4" w:themeColor="accent1"/>
      <w:kern w:val="20"/>
      <w:sz w:val="24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E75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HAMED MOHAMMAD KHAIR HASSAN ABU RUB</dc:creator>
  <cp:keywords/>
  <dc:description/>
  <cp:lastModifiedBy>HAMED MOHAMMAD KHAIR HASSAN ABU RUB</cp:lastModifiedBy>
  <cp:revision>1</cp:revision>
  <dcterms:created xsi:type="dcterms:W3CDTF">2021-03-28T17:30:00Z</dcterms:created>
  <dcterms:modified xsi:type="dcterms:W3CDTF">2021-03-28T17:38:00Z</dcterms:modified>
</cp:coreProperties>
</file>