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F9224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Chapter 1</w:t>
      </w:r>
    </w:p>
    <w:p w14:paraId="2DA5B9F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Book note</w:t>
      </w:r>
    </w:p>
    <w:p w14:paraId="49DD0CD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WHAT IS A BRAND?</w:t>
      </w:r>
    </w:p>
    <w:p w14:paraId="40420CC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What do people think and feel about your personal brand?</w:t>
      </w:r>
    </w:p>
    <w:p w14:paraId="40F0765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Branding yourself individually and uniquely, but not based on your university</w:t>
      </w:r>
    </w:p>
    <w:p w14:paraId="63F80D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Brand yourself to be particular unique in one of the million to be selected to the competition</w:t>
      </w:r>
    </w:p>
    <w:p w14:paraId="3E321A5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Positive or negative YOU?</w:t>
      </w:r>
    </w:p>
    <w:p w14:paraId="232949A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Values. Foundation for your brand</w:t>
      </w:r>
    </w:p>
    <w:p w14:paraId="01FC7C6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Attitude. Fix or remove your attitude</w:t>
      </w:r>
    </w:p>
    <w:p w14:paraId="4E3CDC8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Passion. Do what you love!</w:t>
      </w:r>
    </w:p>
    <w:p w14:paraId="0FE5C6F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Purpose. What you wanna be? Plan your future!</w:t>
      </w:r>
    </w:p>
    <w:p w14:paraId="7D0FF0D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Six words. Describe yourself. PACKAGING! (and content) you are worded to people who don</w:t>
      </w:r>
      <w:r w:rsidRPr="00355CBA">
        <w:rPr>
          <w:rFonts w:ascii="Arial" w:eastAsia="宋体" w:hAnsi="Arial" w:cs="Arial"/>
          <w:color w:val="000000"/>
          <w:kern w:val="0"/>
          <w:sz w:val="22"/>
        </w:rPr>
        <w:t>’t know you. Go ask friends and fa</w:t>
      </w:r>
      <w:r w:rsidRPr="00355CBA">
        <w:rPr>
          <w:rFonts w:ascii="Times New Roman" w:eastAsia="宋体" w:hAnsi="Times New Roman" w:cs="Times New Roman"/>
          <w:color w:val="000000"/>
          <w:kern w:val="0"/>
          <w:sz w:val="22"/>
        </w:rPr>
        <w:t>mily.</w:t>
      </w:r>
    </w:p>
    <w:p w14:paraId="6797378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 xml:space="preserve"> </w:t>
      </w:r>
    </w:p>
    <w:p w14:paraId="2F3A24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2"/>
        </w:rPr>
        <w:t>Brand equity</w:t>
      </w:r>
      <w:r w:rsidRPr="00355CBA">
        <w:rPr>
          <w:rFonts w:ascii="Times New Roman" w:eastAsia="宋体" w:hAnsi="Times New Roman" w:cs="Times New Roman"/>
          <w:color w:val="000000"/>
          <w:kern w:val="0"/>
          <w:sz w:val="22"/>
        </w:rPr>
        <w:t xml:space="preserve"> is a phrase used in the marketing industry which describes the value of having a well-known brand name, based on the idea that the owner of a well-known brand name can generate more revenue simply from brand recognition; that is from products with that brand name than from products with a less well known name, as consumers believe that a product with a well-known name is better than products with less well-known names.</w:t>
      </w:r>
    </w:p>
    <w:p w14:paraId="64997F1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 xml:space="preserve"> </w:t>
      </w:r>
    </w:p>
    <w:p w14:paraId="6FAD092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 xml:space="preserve"> </w:t>
      </w:r>
    </w:p>
    <w:p w14:paraId="5C4492F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 xml:space="preserve"> </w:t>
      </w:r>
    </w:p>
    <w:p w14:paraId="4DC7660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Branding has been around for centuries as a means to distinguish the goods of one producer</w:t>
      </w:r>
    </w:p>
    <w:p w14:paraId="75A2C36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from those of another. In fact, the word brand is derived from the Old Norse word brandr, which</w:t>
      </w:r>
    </w:p>
    <w:p w14:paraId="002F5F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means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to burn,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as brands were and still are the means by which owners of livestock mark their</w:t>
      </w:r>
    </w:p>
    <w:p w14:paraId="3480A7C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animals to identify them.</w:t>
      </w:r>
      <w:r w:rsidRPr="00355CBA">
        <w:rPr>
          <w:rFonts w:ascii="Times New Roman" w:eastAsia="宋体" w:hAnsi="Times New Roman" w:cs="Times New Roman"/>
          <w:color w:val="000000"/>
          <w:kern w:val="0"/>
          <w:sz w:val="15"/>
          <w:szCs w:val="15"/>
        </w:rPr>
        <w:t>2</w:t>
      </w:r>
    </w:p>
    <w:p w14:paraId="46B211A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According to the American Marketing Association (AMA), a brand is a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name, term, sign,</w:t>
      </w:r>
    </w:p>
    <w:p w14:paraId="385B318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symbol, or design, or a combination of them, intended to identify the goods and services of</w:t>
      </w:r>
    </w:p>
    <w:p w14:paraId="1D87819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one seller or group of sellers and to differentiate them from those of competition.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Technically</w:t>
      </w:r>
    </w:p>
    <w:p w14:paraId="7283B2F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speaking, then, whenever a marketer creates a new name, logo, or symbol for a new product, he</w:t>
      </w:r>
    </w:p>
    <w:p w14:paraId="41753BD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she has created a brand.</w:t>
      </w:r>
    </w:p>
    <w:p w14:paraId="4984A07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fact, however, many practicing managers refer to a brand as more than that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as something</w:t>
      </w:r>
    </w:p>
    <w:p w14:paraId="000C990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has actually created a certain amount of awareness, reputation, prominence, and so on</w:t>
      </w:r>
    </w:p>
    <w:p w14:paraId="7E58347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in the marketplace. Thus we can make a distinction between the AMA definition of a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brand</w:t>
      </w:r>
      <w:r w:rsidRPr="00355CBA">
        <w:rPr>
          <w:rFonts w:ascii="Arial" w:eastAsia="宋体" w:hAnsi="Arial" w:cs="Arial"/>
          <w:color w:val="000000"/>
          <w:kern w:val="0"/>
          <w:sz w:val="20"/>
          <w:szCs w:val="20"/>
        </w:rPr>
        <w:t>”</w:t>
      </w:r>
    </w:p>
    <w:p w14:paraId="18E130D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 a small b and the industry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s concept of a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with a big B. The difference is important</w:t>
      </w:r>
    </w:p>
    <w:p w14:paraId="121B828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us because disagreements about branding principles or guidelines often revolve around what</w:t>
      </w:r>
    </w:p>
    <w:p w14:paraId="446BF18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we mean by the term.</w:t>
      </w:r>
    </w:p>
    <w:p w14:paraId="7C1E8D0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Brand Elements</w:t>
      </w:r>
    </w:p>
    <w:p w14:paraId="3B1456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Thus, the key to creating a brand, according to the AMA definition, is to be able to choose a</w:t>
      </w:r>
    </w:p>
    <w:p w14:paraId="16587E3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name, logo, symbol, package design, or other characteristic that identifies a product and distinguishes</w:t>
      </w:r>
    </w:p>
    <w:p w14:paraId="5BEF114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it from others. These different components of a brand that identify and differentiate it</w:t>
      </w:r>
    </w:p>
    <w:p w14:paraId="7D775A1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are brand elements. We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ll see in Chapter 4 that brand elements come in many different forms.</w:t>
      </w:r>
    </w:p>
    <w:p w14:paraId="66C8EBA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Brands versus Products</w:t>
      </w:r>
    </w:p>
    <w:p w14:paraId="4504DC0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 xml:space="preserve">How do we contrast a brand and a product? A </w:t>
      </w:r>
      <w:r w:rsidRPr="00355CBA">
        <w:rPr>
          <w:rFonts w:ascii="Times New Roman" w:eastAsia="宋体" w:hAnsi="Times New Roman" w:cs="Times New Roman"/>
          <w:b/>
          <w:bCs/>
          <w:color w:val="000000"/>
          <w:kern w:val="0"/>
          <w:sz w:val="20"/>
          <w:szCs w:val="20"/>
        </w:rPr>
        <w:t>product</w:t>
      </w:r>
      <w:r w:rsidRPr="00355CBA">
        <w:rPr>
          <w:rFonts w:ascii="Times New Roman" w:eastAsia="宋体" w:hAnsi="Times New Roman" w:cs="Times New Roman"/>
          <w:color w:val="000000"/>
          <w:kern w:val="0"/>
          <w:sz w:val="20"/>
          <w:szCs w:val="20"/>
        </w:rPr>
        <w:t xml:space="preserve"> is anything we can offer to a market for</w:t>
      </w:r>
    </w:p>
    <w:p w14:paraId="6678DBA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attention, acquisition, use, or consumption that might satisfy a need or want. Thus, a product</w:t>
      </w:r>
    </w:p>
    <w:p w14:paraId="458F152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may be a physical good like a cereal, tennis racquet, or automobile; a service such as an airline,</w:t>
      </w:r>
    </w:p>
    <w:p w14:paraId="1D2AFBD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bank, or insurance company; a retail outlet like a department store, specialty store, or supermarket;</w:t>
      </w:r>
    </w:p>
    <w:p w14:paraId="150D3BC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person such as a political figure, entertainer, or professional athlete; an organization like</w:t>
      </w:r>
    </w:p>
    <w:p w14:paraId="37BC249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nonprofit, trade organization, or arts group; a place including a city, state, or country; or even</w:t>
      </w:r>
    </w:p>
    <w:p w14:paraId="47D50ED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 idea like a political or social cause. This very broad definition of product is the one we adopt</w:t>
      </w:r>
    </w:p>
    <w:p w14:paraId="53A6773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the book. We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ll discuss the role of brands in some of these different categories in more detail</w:t>
      </w:r>
    </w:p>
    <w:p w14:paraId="343751A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later in this chapter and in Chapter 15.</w:t>
      </w:r>
    </w:p>
    <w:p w14:paraId="4944CFC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We can define five levels of meaning for a product:</w:t>
      </w:r>
      <w:r w:rsidRPr="00355CBA">
        <w:rPr>
          <w:rFonts w:ascii="Times New Roman" w:eastAsia="宋体" w:hAnsi="Times New Roman" w:cs="Times New Roman"/>
          <w:color w:val="000000"/>
          <w:kern w:val="0"/>
          <w:sz w:val="15"/>
          <w:szCs w:val="15"/>
        </w:rPr>
        <w:t>4</w:t>
      </w:r>
    </w:p>
    <w:p w14:paraId="6FE5050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1. The </w:t>
      </w:r>
      <w:r w:rsidRPr="00355CBA">
        <w:rPr>
          <w:rFonts w:ascii="Times New Roman" w:eastAsia="宋体" w:hAnsi="Times New Roman" w:cs="Times New Roman"/>
          <w:b/>
          <w:bCs/>
          <w:color w:val="000000"/>
          <w:kern w:val="0"/>
          <w:sz w:val="20"/>
          <w:szCs w:val="20"/>
        </w:rPr>
        <w:t xml:space="preserve">core benefit level </w:t>
      </w:r>
      <w:r w:rsidRPr="00355CBA">
        <w:rPr>
          <w:rFonts w:ascii="Times New Roman" w:eastAsia="宋体" w:hAnsi="Times New Roman" w:cs="Times New Roman"/>
          <w:color w:val="000000"/>
          <w:kern w:val="0"/>
          <w:sz w:val="20"/>
          <w:szCs w:val="20"/>
        </w:rPr>
        <w:t>is the fundamental need or want that consumers satisfy by consuming</w:t>
      </w:r>
    </w:p>
    <w:p w14:paraId="3FFDB1C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product or service.</w:t>
      </w:r>
    </w:p>
    <w:p w14:paraId="029B1FC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2. The </w:t>
      </w:r>
      <w:r w:rsidRPr="00355CBA">
        <w:rPr>
          <w:rFonts w:ascii="Times New Roman" w:eastAsia="宋体" w:hAnsi="Times New Roman" w:cs="Times New Roman"/>
          <w:b/>
          <w:bCs/>
          <w:color w:val="000000"/>
          <w:kern w:val="0"/>
          <w:sz w:val="20"/>
          <w:szCs w:val="20"/>
        </w:rPr>
        <w:t>generic product level</w:t>
      </w:r>
      <w:r w:rsidRPr="00355CBA">
        <w:rPr>
          <w:rFonts w:ascii="Times New Roman" w:eastAsia="宋体" w:hAnsi="Times New Roman" w:cs="Times New Roman"/>
          <w:color w:val="000000"/>
          <w:kern w:val="0"/>
          <w:sz w:val="20"/>
          <w:szCs w:val="20"/>
        </w:rPr>
        <w:t xml:space="preserve"> is a basic version of the product containing only those attributes</w:t>
      </w:r>
    </w:p>
    <w:p w14:paraId="141DE28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characteristics absolutely necessary for its functioning but with no distinguishing features.</w:t>
      </w:r>
    </w:p>
    <w:p w14:paraId="5987ACA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This is basically a stripped-down, no-frills version of the product that adequately performs</w:t>
      </w:r>
    </w:p>
    <w:p w14:paraId="44F79D8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product function.</w:t>
      </w:r>
    </w:p>
    <w:p w14:paraId="6A63C8A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3. The </w:t>
      </w:r>
      <w:r w:rsidRPr="00355CBA">
        <w:rPr>
          <w:rFonts w:ascii="Times New Roman" w:eastAsia="宋体" w:hAnsi="Times New Roman" w:cs="Times New Roman"/>
          <w:b/>
          <w:bCs/>
          <w:color w:val="000000"/>
          <w:kern w:val="0"/>
          <w:sz w:val="20"/>
          <w:szCs w:val="20"/>
        </w:rPr>
        <w:t>expected product level</w:t>
      </w:r>
      <w:r w:rsidRPr="00355CBA">
        <w:rPr>
          <w:rFonts w:ascii="Times New Roman" w:eastAsia="宋体" w:hAnsi="Times New Roman" w:cs="Times New Roman"/>
          <w:color w:val="000000"/>
          <w:kern w:val="0"/>
          <w:sz w:val="20"/>
          <w:szCs w:val="20"/>
        </w:rPr>
        <w:t xml:space="preserve"> is a set of attributes or characteristics that buyers normally</w:t>
      </w:r>
    </w:p>
    <w:p w14:paraId="1115320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expect and agree to when they purchase a product.</w:t>
      </w:r>
    </w:p>
    <w:p w14:paraId="752D8A2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4. The </w:t>
      </w:r>
      <w:r w:rsidRPr="00355CBA">
        <w:rPr>
          <w:rFonts w:ascii="Times New Roman" w:eastAsia="宋体" w:hAnsi="Times New Roman" w:cs="Times New Roman"/>
          <w:b/>
          <w:bCs/>
          <w:color w:val="000000"/>
          <w:kern w:val="0"/>
          <w:sz w:val="20"/>
          <w:szCs w:val="20"/>
        </w:rPr>
        <w:t xml:space="preserve">augmented product level </w:t>
      </w:r>
      <w:r w:rsidRPr="00355CBA">
        <w:rPr>
          <w:rFonts w:ascii="Times New Roman" w:eastAsia="宋体" w:hAnsi="Times New Roman" w:cs="Times New Roman"/>
          <w:color w:val="000000"/>
          <w:kern w:val="0"/>
          <w:sz w:val="20"/>
          <w:szCs w:val="20"/>
        </w:rPr>
        <w:t>includes additional product attributes, benefits, or related services</w:t>
      </w:r>
    </w:p>
    <w:p w14:paraId="6F195F1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distinguish the product from competitors.</w:t>
      </w:r>
    </w:p>
    <w:p w14:paraId="3B62EC3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5. The </w:t>
      </w:r>
      <w:r w:rsidRPr="00355CBA">
        <w:rPr>
          <w:rFonts w:ascii="Times New Roman" w:eastAsia="宋体" w:hAnsi="Times New Roman" w:cs="Times New Roman"/>
          <w:b/>
          <w:bCs/>
          <w:color w:val="000000"/>
          <w:kern w:val="0"/>
          <w:sz w:val="20"/>
          <w:szCs w:val="20"/>
        </w:rPr>
        <w:t xml:space="preserve">potential product level </w:t>
      </w:r>
      <w:r w:rsidRPr="00355CBA">
        <w:rPr>
          <w:rFonts w:ascii="Times New Roman" w:eastAsia="宋体" w:hAnsi="Times New Roman" w:cs="Times New Roman"/>
          <w:color w:val="000000"/>
          <w:kern w:val="0"/>
          <w:sz w:val="20"/>
          <w:szCs w:val="20"/>
        </w:rPr>
        <w:t>includes all the augmentations and transformations that a product</w:t>
      </w:r>
    </w:p>
    <w:p w14:paraId="5D0D16F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might ultimately undergo in the future.</w:t>
      </w:r>
    </w:p>
    <w:p w14:paraId="5A367D1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w:t>
      </w:r>
      <w:r w:rsidRPr="00355CBA">
        <w:rPr>
          <w:rFonts w:ascii="Times New Roman" w:eastAsia="宋体" w:hAnsi="Times New Roman" w:cs="Times New Roman"/>
          <w:b/>
          <w:bCs/>
          <w:color w:val="000000"/>
          <w:kern w:val="0"/>
          <w:sz w:val="20"/>
          <w:szCs w:val="20"/>
        </w:rPr>
        <w:t xml:space="preserve"> brand</w:t>
      </w:r>
      <w:r w:rsidRPr="00355CBA">
        <w:rPr>
          <w:rFonts w:ascii="Times New Roman" w:eastAsia="宋体" w:hAnsi="Times New Roman" w:cs="Times New Roman"/>
          <w:color w:val="000000"/>
          <w:kern w:val="0"/>
          <w:sz w:val="20"/>
          <w:szCs w:val="20"/>
        </w:rPr>
        <w:t xml:space="preserve"> is therefore more than a product, because it can have dimensions that differentiate</w:t>
      </w:r>
    </w:p>
    <w:p w14:paraId="776984C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it in some way from other products designed to satisfy the same need. These differences</w:t>
      </w:r>
    </w:p>
    <w:p w14:paraId="2618246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may be rational and tangible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related to product performance of the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or more symbolic,</w:t>
      </w:r>
    </w:p>
    <w:p w14:paraId="073885C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emotional, and intangible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related to what the brand represents.</w:t>
      </w:r>
    </w:p>
    <w:p w14:paraId="1E70729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AE8E22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t>Ten Firms Rated Highly on Innovation</w:t>
      </w:r>
      <w:r w:rsidRPr="00355CBA">
        <w:rPr>
          <w:rFonts w:ascii="Times New Roman" w:eastAsia="宋体" w:hAnsi="Times New Roman" w:cs="Times New Roman"/>
          <w:color w:val="000000"/>
          <w:kern w:val="0"/>
          <w:sz w:val="18"/>
          <w:szCs w:val="18"/>
        </w:rPr>
        <w:t>:</w:t>
      </w:r>
    </w:p>
    <w:p w14:paraId="333896B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Apple</w:t>
      </w:r>
    </w:p>
    <w:p w14:paraId="1CFB765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Amazon</w:t>
      </w:r>
    </w:p>
    <w:p w14:paraId="75F81C2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Facebook</w:t>
      </w:r>
    </w:p>
    <w:p w14:paraId="4A5E077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General Electric</w:t>
      </w:r>
    </w:p>
    <w:p w14:paraId="1451830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Google</w:t>
      </w:r>
    </w:p>
    <w:p w14:paraId="161D584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Groupon</w:t>
      </w:r>
    </w:p>
    <w:p w14:paraId="7ECF508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Intel</w:t>
      </w:r>
    </w:p>
    <w:p w14:paraId="725093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Microsoft</w:t>
      </w:r>
    </w:p>
    <w:p w14:paraId="18355E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Twitter</w:t>
      </w:r>
    </w:p>
    <w:p w14:paraId="52883E5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Zynga</w:t>
      </w:r>
    </w:p>
    <w:p w14:paraId="4FCD1E1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B08744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E61C7C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WHY DO BRANDS MATTER?</w:t>
      </w:r>
    </w:p>
    <w:p w14:paraId="6839B3B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 obvious question is, why are brands important? What functions do they perform that make</w:t>
      </w:r>
    </w:p>
    <w:p w14:paraId="08AF996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them so valuable to marketers? We can take a couple of perspectives to uncover the value of</w:t>
      </w:r>
    </w:p>
    <w:p w14:paraId="539D6AF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brands to both customers and firms themselves. Figure 1-3 provides an overview of the different</w:t>
      </w:r>
    </w:p>
    <w:p w14:paraId="591DA8C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roles that brands play for these two parties. We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ll talk about consumers first.</w:t>
      </w:r>
    </w:p>
    <w:p w14:paraId="61E0975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Consumers</w:t>
      </w:r>
    </w:p>
    <w:p w14:paraId="001B7FB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with the term product, this book uses the term consumer broadly to encompass all types of</w:t>
      </w:r>
    </w:p>
    <w:p w14:paraId="39FE3F8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customers, including individuals as well as organizations. To consumers, brands provide important</w:t>
      </w:r>
    </w:p>
    <w:p w14:paraId="69D9026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functions. Brands identify the source or maker of a product and allow consumers to assign</w:t>
      </w:r>
    </w:p>
    <w:p w14:paraId="453E0D2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responsibility to a particular manufacturer or distributor. Most important, brands take on special</w:t>
      </w:r>
    </w:p>
    <w:p w14:paraId="788B3B9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meaning to consumers. Because of past experiences with the product and its marketing program</w:t>
      </w:r>
    </w:p>
    <w:p w14:paraId="10796F4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over the years, consumers find out which brands satisfy their needs and which ones do not. As a</w:t>
      </w:r>
    </w:p>
    <w:p w14:paraId="1DAE36B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result, brands provide a shorthand device or means of simplification for their product decisions.</w:t>
      </w:r>
      <w:r w:rsidRPr="00355CBA">
        <w:rPr>
          <w:rFonts w:ascii="Times New Roman" w:eastAsia="宋体" w:hAnsi="Times New Roman" w:cs="Times New Roman"/>
          <w:color w:val="000000"/>
          <w:kern w:val="0"/>
          <w:sz w:val="15"/>
          <w:szCs w:val="15"/>
        </w:rPr>
        <w:t>7</w:t>
      </w:r>
    </w:p>
    <w:p w14:paraId="3F76722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If consumers recognize a brand and have some knowledge about it, then they do not have</w:t>
      </w:r>
    </w:p>
    <w:p w14:paraId="3E065AA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engage in a lot of additional thought or processing of information to make a product decision.</w:t>
      </w:r>
    </w:p>
    <w:p w14:paraId="14D05E4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Thus, from an economic perspective, brands allow consumers to lower the search costs for products</w:t>
      </w:r>
    </w:p>
    <w:p w14:paraId="18BDD10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both internally (in terms of how much they have to think) and externally (in terms of how</w:t>
      </w:r>
    </w:p>
    <w:p w14:paraId="4509412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much they have to look around). Based on what they already know about the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its quality,</w:t>
      </w:r>
    </w:p>
    <w:p w14:paraId="0F154AD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 characteristics, and so forth</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consumers can make assumptions and form reasonable</w:t>
      </w:r>
    </w:p>
    <w:p w14:paraId="3EE3D8A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expectations about what they may not know about the brand.</w:t>
      </w:r>
    </w:p>
    <w:p w14:paraId="45FAE59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meaning imbued in brands can be quite profound, allowing us to think of the relationship</w:t>
      </w:r>
    </w:p>
    <w:p w14:paraId="4545CB4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between a brand and the consumer as a type of bond or pact. Consumers offer their trust and</w:t>
      </w:r>
    </w:p>
    <w:p w14:paraId="219480A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loyalty with the implicit understanding that the brand will behave in certain ways and provide</w:t>
      </w:r>
    </w:p>
    <w:p w14:paraId="5918EF1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them utility through consistent product performance and appropriate pricing, promotion, and</w:t>
      </w:r>
    </w:p>
    <w:p w14:paraId="2C9956C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distribution programs and actions. To the extent that consumers realize advantages and benefits</w:t>
      </w:r>
    </w:p>
    <w:p w14:paraId="11A372E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from purchasing the brand, and as long as they derive satisfaction from product consumption,</w:t>
      </w:r>
    </w:p>
    <w:p w14:paraId="467AE00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they are likely to continue to buy it.</w:t>
      </w:r>
    </w:p>
    <w:p w14:paraId="72F05E0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These benefits may not be purely functional in nature. Brands can serve as symbolic devices, allowing</w:t>
      </w:r>
    </w:p>
    <w:p w14:paraId="0A54205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 to project their self-image. Certain brands are associated with certain types of people</w:t>
      </w:r>
    </w:p>
    <w:p w14:paraId="58687AF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thus reflect different values or traits. Consuming such products is a means by which consumers</w:t>
      </w:r>
    </w:p>
    <w:p w14:paraId="3B41869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 communicate to others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or even to themselves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the type of person they are or would like to be.</w:t>
      </w:r>
      <w:r w:rsidRPr="00355CBA">
        <w:rPr>
          <w:rFonts w:ascii="Times New Roman" w:eastAsia="宋体" w:hAnsi="Times New Roman" w:cs="Times New Roman"/>
          <w:color w:val="000000"/>
          <w:kern w:val="0"/>
          <w:sz w:val="15"/>
          <w:szCs w:val="15"/>
        </w:rPr>
        <w:t>8</w:t>
      </w:r>
    </w:p>
    <w:p w14:paraId="5BD5C95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Some branding experts believe that for some people, certain brands even play a religious</w:t>
      </w:r>
    </w:p>
    <w:p w14:paraId="3399F11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role of sorts and substitute for religious practices and help reinforce self-worth.</w:t>
      </w:r>
      <w:r w:rsidRPr="00355CBA">
        <w:rPr>
          <w:rFonts w:ascii="Times New Roman" w:eastAsia="宋体" w:hAnsi="Times New Roman" w:cs="Times New Roman"/>
          <w:color w:val="000000"/>
          <w:kern w:val="0"/>
          <w:sz w:val="15"/>
          <w:szCs w:val="15"/>
        </w:rPr>
        <w:t xml:space="preserve">9 </w:t>
      </w:r>
      <w:r w:rsidRPr="00355CBA">
        <w:rPr>
          <w:rFonts w:ascii="Times New Roman" w:eastAsia="宋体" w:hAnsi="Times New Roman" w:cs="Times New Roman"/>
          <w:color w:val="000000"/>
          <w:kern w:val="0"/>
          <w:sz w:val="20"/>
          <w:szCs w:val="20"/>
        </w:rPr>
        <w:t>The cultural</w:t>
      </w:r>
    </w:p>
    <w:p w14:paraId="33C1C03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influence of brands is profound and much interest has been generated in recent years in understanding</w:t>
      </w:r>
    </w:p>
    <w:p w14:paraId="2AF7C9C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interplay between consumer culture and brands.</w:t>
      </w:r>
      <w:r w:rsidRPr="00355CBA">
        <w:rPr>
          <w:rFonts w:ascii="Times New Roman" w:eastAsia="宋体" w:hAnsi="Times New Roman" w:cs="Times New Roman"/>
          <w:color w:val="000000"/>
          <w:kern w:val="0"/>
          <w:sz w:val="15"/>
          <w:szCs w:val="15"/>
        </w:rPr>
        <w:t>10</w:t>
      </w:r>
    </w:p>
    <w:p w14:paraId="7F05DD2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F01B13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t>Roles That Brands Play:</w:t>
      </w:r>
    </w:p>
    <w:p w14:paraId="1EF7ECF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92D6"/>
          <w:kern w:val="0"/>
          <w:sz w:val="18"/>
          <w:szCs w:val="18"/>
        </w:rPr>
        <w:t>Consumers</w:t>
      </w:r>
    </w:p>
    <w:p w14:paraId="28496CE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Identification of source of product</w:t>
      </w:r>
    </w:p>
    <w:p w14:paraId="23E2EEB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Assignment of responsibility to product maker</w:t>
      </w:r>
    </w:p>
    <w:p w14:paraId="53EBFF4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Risk reducer</w:t>
      </w:r>
    </w:p>
    <w:p w14:paraId="1FAD0DC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Search cost reducer</w:t>
      </w:r>
    </w:p>
    <w:p w14:paraId="4CF5591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Promise, bond, or pact with maker of product</w:t>
      </w:r>
    </w:p>
    <w:p w14:paraId="7B68899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Symbolic device</w:t>
      </w:r>
    </w:p>
    <w:p w14:paraId="74747BA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Signal of quality</w:t>
      </w:r>
    </w:p>
    <w:p w14:paraId="33B91FF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92D6"/>
          <w:kern w:val="0"/>
          <w:sz w:val="18"/>
          <w:szCs w:val="18"/>
        </w:rPr>
        <w:t>Manufacturers</w:t>
      </w:r>
    </w:p>
    <w:p w14:paraId="600C46A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Means of identification to simplify handling or tracing</w:t>
      </w:r>
    </w:p>
    <w:p w14:paraId="51FE910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lastRenderedPageBreak/>
        <w:t>Means of legally protecting unique features</w:t>
      </w:r>
    </w:p>
    <w:p w14:paraId="2E0E09F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Signal of quality level to satisfied customers</w:t>
      </w:r>
    </w:p>
    <w:p w14:paraId="6BA1157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Means of endowing products with unique associations</w:t>
      </w:r>
    </w:p>
    <w:p w14:paraId="1DC1035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Source of competitive advantage</w:t>
      </w:r>
    </w:p>
    <w:p w14:paraId="10AA18B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Source of financial returns</w:t>
      </w:r>
    </w:p>
    <w:p w14:paraId="688304D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Brands can also play a significant role in signaling certain product characteristics to consumers.</w:t>
      </w:r>
    </w:p>
    <w:p w14:paraId="055D763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Researchers have classified </w:t>
      </w:r>
      <w:r w:rsidRPr="00355CBA">
        <w:rPr>
          <w:rFonts w:ascii="Times New Roman" w:eastAsia="宋体" w:hAnsi="Times New Roman" w:cs="Times New Roman"/>
          <w:b/>
          <w:bCs/>
          <w:color w:val="000000"/>
          <w:kern w:val="0"/>
          <w:sz w:val="20"/>
          <w:szCs w:val="20"/>
        </w:rPr>
        <w:t>products and their associated attributes or benefits into three</w:t>
      </w:r>
    </w:p>
    <w:p w14:paraId="6D8CC1B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major categories</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search goods, experience goods, and credence goods.</w:t>
      </w:r>
      <w:r w:rsidRPr="00355CBA">
        <w:rPr>
          <w:rFonts w:ascii="Times New Roman" w:eastAsia="宋体" w:hAnsi="Times New Roman" w:cs="Times New Roman"/>
          <w:color w:val="000000"/>
          <w:kern w:val="0"/>
          <w:sz w:val="15"/>
          <w:szCs w:val="15"/>
        </w:rPr>
        <w:t>11</w:t>
      </w:r>
    </w:p>
    <w:p w14:paraId="4BF184D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For search goods like grocery produce, consumers can evaluate product attributes like sturdiness,</w:t>
      </w:r>
    </w:p>
    <w:p w14:paraId="0B821ED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size, color, style, design, weight, and ingredient composition by visual inspection.</w:t>
      </w:r>
    </w:p>
    <w:p w14:paraId="19E53BA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For experience goods like automobile tires, consumers cannot assess product attributes like</w:t>
      </w:r>
    </w:p>
    <w:p w14:paraId="0A2E359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durability, service quality, safety, and ease of handling or use so easily by inspection, and</w:t>
      </w:r>
    </w:p>
    <w:p w14:paraId="29CA6CA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actual product trial and experience is necessary.</w:t>
      </w:r>
    </w:p>
    <w:p w14:paraId="55B6D5C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For credence goods like insurance coverage, consumers may rarely learn product attributes.</w:t>
      </w:r>
    </w:p>
    <w:p w14:paraId="6233F2F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Given the difficulty of assessing and interpreting product attributes and benefits for experience</w:t>
      </w:r>
    </w:p>
    <w:p w14:paraId="7DFD702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credence goods, brands may be particularly important signals of quality and other</w:t>
      </w:r>
    </w:p>
    <w:p w14:paraId="7EC49A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characteristics to consumers for these types of products.</w:t>
      </w:r>
      <w:r w:rsidRPr="00355CBA">
        <w:rPr>
          <w:rFonts w:ascii="Times New Roman" w:eastAsia="宋体" w:hAnsi="Times New Roman" w:cs="Times New Roman"/>
          <w:color w:val="000000"/>
          <w:kern w:val="0"/>
          <w:sz w:val="15"/>
          <w:szCs w:val="15"/>
        </w:rPr>
        <w:t>12</w:t>
      </w:r>
    </w:p>
    <w:p w14:paraId="5770B67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Brands can reduce the risks in product decisions. Consumers may perceive many different</w:t>
      </w:r>
    </w:p>
    <w:p w14:paraId="1A1619C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types of risks in buying and consuming a product:</w:t>
      </w:r>
      <w:r w:rsidRPr="00355CBA">
        <w:rPr>
          <w:rFonts w:ascii="Times New Roman" w:eastAsia="宋体" w:hAnsi="Times New Roman" w:cs="Times New Roman"/>
          <w:color w:val="000000"/>
          <w:kern w:val="0"/>
          <w:sz w:val="15"/>
          <w:szCs w:val="15"/>
        </w:rPr>
        <w:t>13</w:t>
      </w:r>
    </w:p>
    <w:p w14:paraId="5CE6BF0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r w:rsidRPr="00355CBA">
        <w:rPr>
          <w:rFonts w:ascii="Arial" w:eastAsia="宋体" w:hAnsi="Arial" w:cs="Arial"/>
          <w:color w:val="000000"/>
          <w:kern w:val="0"/>
          <w:sz w:val="20"/>
          <w:szCs w:val="20"/>
        </w:rPr>
        <w:t>•</w:t>
      </w:r>
      <w:r w:rsidRPr="00355CBA">
        <w:rPr>
          <w:rFonts w:ascii="Times New Roman" w:eastAsia="宋体" w:hAnsi="Times New Roman" w:cs="Times New Roman"/>
          <w:b/>
          <w:bCs/>
          <w:color w:val="000000"/>
          <w:kern w:val="0"/>
          <w:sz w:val="20"/>
          <w:szCs w:val="20"/>
        </w:rPr>
        <w:t xml:space="preserve"> Functional risk</w:t>
      </w:r>
      <w:r w:rsidRPr="00355CBA">
        <w:rPr>
          <w:rFonts w:ascii="Times New Roman" w:eastAsia="宋体" w:hAnsi="Times New Roman" w:cs="Times New Roman"/>
          <w:color w:val="000000"/>
          <w:kern w:val="0"/>
          <w:sz w:val="20"/>
          <w:szCs w:val="20"/>
        </w:rPr>
        <w:t>: The product does not perform up to expectations.</w:t>
      </w:r>
    </w:p>
    <w:p w14:paraId="1B3A648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Physical risk</w:t>
      </w:r>
      <w:r w:rsidRPr="00355CBA">
        <w:rPr>
          <w:rFonts w:ascii="Times New Roman" w:eastAsia="宋体" w:hAnsi="Times New Roman" w:cs="Times New Roman"/>
          <w:color w:val="000000"/>
          <w:kern w:val="0"/>
          <w:sz w:val="20"/>
          <w:szCs w:val="20"/>
        </w:rPr>
        <w:t>:  The product poses a threat to the physical well-being or health of the user or</w:t>
      </w:r>
    </w:p>
    <w:p w14:paraId="2A30513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others.</w:t>
      </w:r>
    </w:p>
    <w:p w14:paraId="1AA946B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Financial risk</w:t>
      </w:r>
      <w:r w:rsidRPr="00355CBA">
        <w:rPr>
          <w:rFonts w:ascii="Times New Roman" w:eastAsia="宋体" w:hAnsi="Times New Roman" w:cs="Times New Roman"/>
          <w:color w:val="000000"/>
          <w:kern w:val="0"/>
          <w:sz w:val="20"/>
          <w:szCs w:val="20"/>
        </w:rPr>
        <w:t>:  The product is not worth the price paid.</w:t>
      </w:r>
    </w:p>
    <w:p w14:paraId="6B0B6F43"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Social risk</w:t>
      </w:r>
      <w:r w:rsidRPr="00355CBA">
        <w:rPr>
          <w:rFonts w:ascii="Times New Roman" w:eastAsia="宋体" w:hAnsi="Times New Roman" w:cs="Times New Roman"/>
          <w:color w:val="000000"/>
          <w:kern w:val="0"/>
          <w:sz w:val="20"/>
          <w:szCs w:val="20"/>
        </w:rPr>
        <w:t>:  The product results in embarrassment from others.</w:t>
      </w:r>
    </w:p>
    <w:p w14:paraId="30B85CC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Psychological risk</w:t>
      </w:r>
      <w:r w:rsidRPr="00355CBA">
        <w:rPr>
          <w:rFonts w:ascii="Times New Roman" w:eastAsia="宋体" w:hAnsi="Times New Roman" w:cs="Times New Roman"/>
          <w:color w:val="000000"/>
          <w:kern w:val="0"/>
          <w:sz w:val="20"/>
          <w:szCs w:val="20"/>
        </w:rPr>
        <w:t>:  The product affects the mental well-being of the user.</w:t>
      </w:r>
    </w:p>
    <w:p w14:paraId="2BCCB08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Time risk</w:t>
      </w:r>
      <w:r w:rsidRPr="00355CBA">
        <w:rPr>
          <w:rFonts w:ascii="Times New Roman" w:eastAsia="宋体" w:hAnsi="Times New Roman" w:cs="Times New Roman"/>
          <w:color w:val="000000"/>
          <w:kern w:val="0"/>
          <w:sz w:val="20"/>
          <w:szCs w:val="20"/>
        </w:rPr>
        <w:t>:  The failure of the product results in an opportunity cost of finding another satisfactory</w:t>
      </w:r>
    </w:p>
    <w:p w14:paraId="669D5AF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w:t>
      </w:r>
    </w:p>
    <w:p w14:paraId="3DB7EF2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 can certainly handle these risks in a number of ways, but one way is obviously</w:t>
      </w:r>
    </w:p>
    <w:p w14:paraId="545F80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buy well-known brands, especially those with which consumers have had favorable past experiences.</w:t>
      </w:r>
    </w:p>
    <w:p w14:paraId="6ED8DC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Thus, brands can be a very important risk-handling device, especially in business-tobusiness</w:t>
      </w:r>
    </w:p>
    <w:p w14:paraId="10A2DC2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settings where risks can sometimes have quite profound implications.</w:t>
      </w:r>
    </w:p>
    <w:p w14:paraId="52E5BDB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summary, to consumers, the special meaning that brands take on can change their perceptions</w:t>
      </w:r>
    </w:p>
    <w:p w14:paraId="52AC93C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experiences with a product. The identical product may be evaluated differently depending</w:t>
      </w:r>
    </w:p>
    <w:p w14:paraId="41AE729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 the brand identifi cation or attribution it carries. Brands take on unique, personal meanings</w:t>
      </w:r>
    </w:p>
    <w:p w14:paraId="5C6EEC4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consumers that facilitate their day-to-day activities and enrich their lives. As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lives</w:t>
      </w:r>
    </w:p>
    <w:p w14:paraId="266AA54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become more complicated, rushed, and time starved, the ability of a brand to simplify decision</w:t>
      </w:r>
    </w:p>
    <w:p w14:paraId="64534D9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making and reduce risk is invaluable.</w:t>
      </w:r>
    </w:p>
    <w:p w14:paraId="6AD4678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1959A4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Firms</w:t>
      </w:r>
    </w:p>
    <w:p w14:paraId="134CCB5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Brands also provide a number of valuable functions to their firms.</w:t>
      </w:r>
      <w:r w:rsidRPr="00355CBA">
        <w:rPr>
          <w:rFonts w:ascii="Times New Roman" w:eastAsia="宋体" w:hAnsi="Times New Roman" w:cs="Times New Roman"/>
          <w:color w:val="000000"/>
          <w:kern w:val="0"/>
          <w:sz w:val="15"/>
          <w:szCs w:val="15"/>
        </w:rPr>
        <w:t xml:space="preserve">14 </w:t>
      </w:r>
      <w:r w:rsidRPr="00355CBA">
        <w:rPr>
          <w:rFonts w:ascii="Times New Roman" w:eastAsia="宋体" w:hAnsi="Times New Roman" w:cs="Times New Roman"/>
          <w:color w:val="000000"/>
          <w:kern w:val="0"/>
          <w:sz w:val="20"/>
          <w:szCs w:val="20"/>
        </w:rPr>
        <w:t>Fundamentally, they serve</w:t>
      </w:r>
    </w:p>
    <w:p w14:paraId="0421CD4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 identification purpose, to simplify product handling or tracing. Operationally, brands help organize</w:t>
      </w:r>
    </w:p>
    <w:p w14:paraId="1FCDF71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inventory and accounting records. A brand also offers the firm legal protection for unique</w:t>
      </w:r>
    </w:p>
    <w:p w14:paraId="3B8DDBD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features or aspects of the product. A brand can retain intellectual property rights, giving legal</w:t>
      </w:r>
    </w:p>
    <w:p w14:paraId="4C37ABC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title to the brand owner.</w:t>
      </w:r>
      <w:r w:rsidRPr="00355CBA">
        <w:rPr>
          <w:rFonts w:ascii="Times New Roman" w:eastAsia="宋体" w:hAnsi="Times New Roman" w:cs="Times New Roman"/>
          <w:color w:val="000000"/>
          <w:kern w:val="0"/>
          <w:sz w:val="15"/>
          <w:szCs w:val="15"/>
        </w:rPr>
        <w:t xml:space="preserve">15 </w:t>
      </w:r>
      <w:r w:rsidRPr="00355CBA">
        <w:rPr>
          <w:rFonts w:ascii="Times New Roman" w:eastAsia="宋体" w:hAnsi="Times New Roman" w:cs="Times New Roman"/>
          <w:color w:val="000000"/>
          <w:kern w:val="0"/>
          <w:sz w:val="20"/>
          <w:szCs w:val="20"/>
        </w:rPr>
        <w:t>The brand name can be protected through registered trademarks; manufacturing</w:t>
      </w:r>
    </w:p>
    <w:p w14:paraId="0EC702D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processes can be protected through patents; and packaging can be protected through</w:t>
      </w:r>
    </w:p>
    <w:p w14:paraId="03C48F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copyrights and designs. These intellectual property rights ensure that the firm can safely invest</w:t>
      </w:r>
    </w:p>
    <w:p w14:paraId="26AFDDB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the brand and reap the benefits of a valuable asset.</w:t>
      </w:r>
    </w:p>
    <w:p w14:paraId="43DA0EC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ve seen that these investments in the brand can endow a product with unique associations</w:t>
      </w:r>
    </w:p>
    <w:p w14:paraId="1F75927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meanings that differentiate it from other products. Brands can signal a certain level of</w:t>
      </w:r>
    </w:p>
    <w:p w14:paraId="7C81364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quality so that satisfied buyers can easily choose the product again.</w:t>
      </w:r>
      <w:r w:rsidRPr="00355CBA">
        <w:rPr>
          <w:rFonts w:ascii="Times New Roman" w:eastAsia="宋体" w:hAnsi="Times New Roman" w:cs="Times New Roman"/>
          <w:color w:val="000000"/>
          <w:kern w:val="0"/>
          <w:sz w:val="15"/>
          <w:szCs w:val="15"/>
        </w:rPr>
        <w:t xml:space="preserve">16 </w:t>
      </w:r>
      <w:r w:rsidRPr="00355CBA">
        <w:rPr>
          <w:rFonts w:ascii="Times New Roman" w:eastAsia="宋体" w:hAnsi="Times New Roman" w:cs="Times New Roman"/>
          <w:color w:val="000000"/>
          <w:kern w:val="0"/>
          <w:sz w:val="20"/>
          <w:szCs w:val="20"/>
        </w:rPr>
        <w:t>This brand loyalty provides</w:t>
      </w:r>
    </w:p>
    <w:p w14:paraId="040C011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predictability and security of demand for the firm and creates barriers of entry that make it</w:t>
      </w:r>
    </w:p>
    <w:p w14:paraId="5B93556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difficult for other firms to enter the market.</w:t>
      </w:r>
    </w:p>
    <w:p w14:paraId="3E3F4BA5"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D45D7E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short, to firms, brands represent enormously valuable pieces of legal property, capable of</w:t>
      </w:r>
    </w:p>
    <w:p w14:paraId="1B778B8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influencing consumer behavior, being bought and sold, and providing the security of sustained</w:t>
      </w:r>
    </w:p>
    <w:p w14:paraId="5430D47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future revenues.</w:t>
      </w:r>
      <w:r w:rsidRPr="00355CBA">
        <w:rPr>
          <w:rFonts w:ascii="Times New Roman" w:eastAsia="宋体" w:hAnsi="Times New Roman" w:cs="Times New Roman"/>
          <w:color w:val="000000"/>
          <w:kern w:val="0"/>
          <w:sz w:val="15"/>
          <w:szCs w:val="15"/>
        </w:rPr>
        <w:t>17</w:t>
      </w:r>
      <w:r w:rsidRPr="00355CBA">
        <w:rPr>
          <w:rFonts w:ascii="Times New Roman" w:eastAsia="宋体" w:hAnsi="Times New Roman" w:cs="Times New Roman"/>
          <w:color w:val="000000"/>
          <w:kern w:val="0"/>
          <w:sz w:val="20"/>
          <w:szCs w:val="20"/>
        </w:rPr>
        <w:t xml:space="preserve"> For these reasons, huge sums, often representing large multiples of a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w:t>
      </w:r>
    </w:p>
    <w:p w14:paraId="7053E74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earnings, have been paid for brands in mergers or acquisitions, starting with the boom years of</w:t>
      </w:r>
    </w:p>
    <w:p w14:paraId="5DDD111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price premium paid for many companies is clearly justified by the opportunity to earn</w:t>
      </w:r>
    </w:p>
    <w:p w14:paraId="04E4BDE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sustain extra profits from their brands, as well as by the tremendous difficulty and expense</w:t>
      </w:r>
    </w:p>
    <w:p w14:paraId="5655082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creating similar brands from scratch.</w:t>
      </w:r>
    </w:p>
    <w:p w14:paraId="1726887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C4E6EA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7F8280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6247E3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109FBF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Brand Value as a Percentage of Market Capitalization:</w:t>
      </w:r>
    </w:p>
    <w:p w14:paraId="2714D8D3"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5CEEE3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E96A75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CAN ANYTHING BE BRANDED?</w:t>
      </w:r>
    </w:p>
    <w:p w14:paraId="049DFD1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Brands clearly provide important benefits to both consumers and firms. An obvious question,</w:t>
      </w:r>
    </w:p>
    <w:p w14:paraId="3C02F7F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then, is, how are brands created? How do you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 product? Although firms provide the</w:t>
      </w:r>
    </w:p>
    <w:p w14:paraId="58F01A7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impetus for brand creation through their marketing programs and other activities, ultimately a</w:t>
      </w:r>
    </w:p>
    <w:p w14:paraId="0E354A7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is something that resides in the minds of consumers. A brand is a perceptual entity rooted</w:t>
      </w:r>
    </w:p>
    <w:p w14:paraId="2D765FE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reality, but it is more than that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it reflects the perceptions and perhaps even the idiosyncrasies</w:t>
      </w:r>
    </w:p>
    <w:p w14:paraId="314A860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consumers.</w:t>
      </w:r>
    </w:p>
    <w:p w14:paraId="130565B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To brand a product it is necessary to teach consumers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who</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the product is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by giving it a name</w:t>
      </w:r>
    </w:p>
    <w:p w14:paraId="511C9BF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using other brand elements to help identify it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as well as what the product does and why consumers</w:t>
      </w:r>
    </w:p>
    <w:p w14:paraId="51971A5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should care. In other words, marketers must give consumers a label for the product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here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w:t>
      </w:r>
    </w:p>
    <w:p w14:paraId="2CDA080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how you can identify the product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and provide meaning for the brand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here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what this particular</w:t>
      </w:r>
    </w:p>
    <w:p w14:paraId="43736DA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 can do for you, and why it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special and different from other brand name products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t>
      </w:r>
    </w:p>
    <w:p w14:paraId="3E43845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Branding creates mental structures and helps consumers organize their knowledge about</w:t>
      </w:r>
    </w:p>
    <w:p w14:paraId="3F38555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products and services in a way that clarifies their decision making and, in the process, provides</w:t>
      </w:r>
    </w:p>
    <w:p w14:paraId="6F2FE29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value to the firm. The key to branding is that consumers perceive differences among brands in</w:t>
      </w:r>
    </w:p>
    <w:p w14:paraId="1B14CD3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product category. These differences can be related to attributes or benefits of the product or</w:t>
      </w:r>
    </w:p>
    <w:p w14:paraId="0810A0E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service itself, or they may be related to more intangible image considerations.</w:t>
      </w:r>
    </w:p>
    <w:p w14:paraId="00F9781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Whenever and wherever consumers are deciding between alternatives, brands can play an</w:t>
      </w:r>
    </w:p>
    <w:p w14:paraId="7D7FD5D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important decision-making role. Accordingly, marketers can benefit from branding whenever</w:t>
      </w:r>
    </w:p>
    <w:p w14:paraId="2C3BF6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 are in a choice situation. Given the myriad choices consumers make each and</w:t>
      </w:r>
    </w:p>
    <w:p w14:paraId="136A482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every day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commercial and otherwise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it is no surprise how pervasive branding has become.</w:t>
      </w:r>
    </w:p>
    <w:p w14:paraId="6F5F111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Consider these two very diverse applications of branding:</w:t>
      </w:r>
      <w:r w:rsidRPr="00355CBA">
        <w:rPr>
          <w:rFonts w:ascii="Times New Roman" w:eastAsia="宋体" w:hAnsi="Times New Roman" w:cs="Times New Roman"/>
          <w:color w:val="000000"/>
          <w:kern w:val="0"/>
          <w:sz w:val="15"/>
          <w:szCs w:val="15"/>
        </w:rPr>
        <w:t>18</w:t>
      </w:r>
    </w:p>
    <w:p w14:paraId="2D1F115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BE9382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D1C328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Physical Goods</w:t>
      </w:r>
    </w:p>
    <w:p w14:paraId="1DCBDA6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Physical goods are what are traditionally associated with brands and include many of the bestknown</w:t>
      </w:r>
    </w:p>
    <w:p w14:paraId="3087A94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highly regarded consumer products, like Mercedes-Benz, Nescafé, and Sony. More</w:t>
      </w:r>
    </w:p>
    <w:p w14:paraId="5F767B5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more companies selling industrial products or durable goods to other companies are recognizing</w:t>
      </w:r>
    </w:p>
    <w:p w14:paraId="5F666A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benefits of developing strong brands. Brands have begun to emerge among certain</w:t>
      </w:r>
    </w:p>
    <w:p w14:paraId="7722153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types of physical goods that never supported brands before. Let us consider the role of branding</w:t>
      </w:r>
    </w:p>
    <w:p w14:paraId="7195B60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in industrial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business-to-business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products and technologically intensive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high-tech</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products.</w:t>
      </w:r>
    </w:p>
    <w:p w14:paraId="17740D1F"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A28201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Business-to-business products. </w:t>
      </w:r>
      <w:r w:rsidRPr="00355CBA">
        <w:rPr>
          <w:rFonts w:ascii="Times New Roman" w:eastAsia="宋体" w:hAnsi="Times New Roman" w:cs="Times New Roman"/>
          <w:color w:val="000000"/>
          <w:kern w:val="0"/>
          <w:sz w:val="20"/>
          <w:szCs w:val="20"/>
        </w:rPr>
        <w:t>The business-to-business (B2B) market makes up a huge</w:t>
      </w:r>
    </w:p>
    <w:p w14:paraId="5065388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percentage of the global economy. Some of the world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most accomplished and respected brands</w:t>
      </w:r>
    </w:p>
    <w:p w14:paraId="56356E4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belong to business marketers, such as ABB, Caterpillar, DuPont, FedEx, GE, Hewlett-Packard,</w:t>
      </w:r>
    </w:p>
    <w:p w14:paraId="5AD4633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IBM, Intel, Microsoft, Oracle, SAP, and Siemens.</w:t>
      </w:r>
    </w:p>
    <w:p w14:paraId="20EF5BD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Business-to-business branding</w:t>
      </w:r>
      <w:r w:rsidRPr="00355CBA">
        <w:rPr>
          <w:rFonts w:ascii="Times New Roman" w:eastAsia="宋体" w:hAnsi="Times New Roman" w:cs="Times New Roman"/>
          <w:color w:val="000000"/>
          <w:kern w:val="0"/>
          <w:sz w:val="20"/>
          <w:szCs w:val="20"/>
        </w:rPr>
        <w:t xml:space="preserve"> creates a positive image and reputation for the company as</w:t>
      </w:r>
    </w:p>
    <w:p w14:paraId="19A35B0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whole. Creating such goodwill with business customers is thought to lead to greater selling</w:t>
      </w:r>
    </w:p>
    <w:p w14:paraId="2AE7715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opportunities and more profitable relationships. A strong brand can provide valuable reassurance</w:t>
      </w:r>
    </w:p>
    <w:p w14:paraId="0BF4A62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clarity to business customers who may be putting their company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fate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and perhaps</w:t>
      </w:r>
    </w:p>
    <w:p w14:paraId="4396BD7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their own careers!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on the line. A strong business-to-business brand can thus provide a strong</w:t>
      </w:r>
    </w:p>
    <w:p w14:paraId="08EF913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competitive advantage.</w:t>
      </w:r>
    </w:p>
    <w:p w14:paraId="69A3B98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Some B2B firms, however, carry the attitude that purchasers of their products are so wellinformed</w:t>
      </w:r>
    </w:p>
    <w:p w14:paraId="4911979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professional that brands don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 matter. Savvy business marketers reject that reasoning</w:t>
      </w:r>
    </w:p>
    <w:p w14:paraId="42F10EA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are recognizing the importance of their brand and how they must execute well in a</w:t>
      </w:r>
    </w:p>
    <w:p w14:paraId="34CC59F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number of areas to gain marketplace success.</w:t>
      </w:r>
    </w:p>
    <w:p w14:paraId="1EA31F4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B2b </w:t>
      </w:r>
      <w:r w:rsidRPr="00355CBA">
        <w:rPr>
          <w:rFonts w:ascii="Times New Roman" w:eastAsia="宋体" w:hAnsi="Times New Roman" w:cs="Times New Roman"/>
          <w:b/>
          <w:bCs/>
          <w:color w:val="000000"/>
          <w:kern w:val="0"/>
          <w:sz w:val="17"/>
          <w:szCs w:val="17"/>
        </w:rPr>
        <w:t>Six specific guidelines</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developed in greater</w:t>
      </w:r>
    </w:p>
    <w:p w14:paraId="72F3F7D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detail in later chapters</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can be defined for marketers of B2B</w:t>
      </w:r>
    </w:p>
    <w:p w14:paraId="1478593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brands.</w:t>
      </w:r>
    </w:p>
    <w:p w14:paraId="68033F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1. Ensure the entire organization understands and</w:t>
      </w:r>
    </w:p>
    <w:p w14:paraId="5FAA541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supports branding and brand management.</w:t>
      </w:r>
    </w:p>
    <w:p w14:paraId="246831C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Employees at all levels and in all departments must have a</w:t>
      </w:r>
    </w:p>
    <w:p w14:paraId="4C4B313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complete, up-to-date understanding of the vision for the</w:t>
      </w:r>
    </w:p>
    <w:p w14:paraId="7BAC814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brand and their role in supporting it. A particularly crucial</w:t>
      </w:r>
    </w:p>
    <w:p w14:paraId="23E80FE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area is the sales force; personal selling is often the profit</w:t>
      </w:r>
    </w:p>
    <w:p w14:paraId="18B7EB9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driver of a business-to-business organization. The sales</w:t>
      </w:r>
    </w:p>
    <w:p w14:paraId="62D6AAD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force must be properly aligned so that the department</w:t>
      </w:r>
    </w:p>
    <w:p w14:paraId="60640A6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can more effectively leverage and reinforce the brand</w:t>
      </w:r>
    </w:p>
    <w:p w14:paraId="78EF587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promise. If branding is done right, the sales force can ensure</w:t>
      </w:r>
    </w:p>
    <w:p w14:paraId="1121F20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that target customers recognize the brand</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s benefits</w:t>
      </w:r>
    </w:p>
    <w:p w14:paraId="5E4DAD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sufficiently to pay a price commensurate with the brand</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s</w:t>
      </w:r>
    </w:p>
    <w:p w14:paraId="6517868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lastRenderedPageBreak/>
        <w:t>potential value.</w:t>
      </w:r>
    </w:p>
    <w:p w14:paraId="5291439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2. Adopt a corporate branding strategy if possible and</w:t>
      </w:r>
    </w:p>
    <w:p w14:paraId="29DB8B9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create a well-defined brand hierarchy. Because of the</w:t>
      </w:r>
    </w:p>
    <w:p w14:paraId="66870A7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breadth and complexity of the product or service mix,</w:t>
      </w:r>
    </w:p>
    <w:p w14:paraId="65A9D65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companies selling business-to-business are more likely to</w:t>
      </w:r>
    </w:p>
    <w:p w14:paraId="3F91AB2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emphasize corporate brands (such as Hewlett-Packard,</w:t>
      </w:r>
    </w:p>
    <w:p w14:paraId="525F597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ABB, or BASF). Ideally, they will also create straightforward</w:t>
      </w:r>
    </w:p>
    <w:p w14:paraId="2EF939A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sub-brands that combine the corporate brand name</w:t>
      </w:r>
    </w:p>
    <w:p w14:paraId="2A2661D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with descriptive product modifiers, such as with EMC or</w:t>
      </w:r>
    </w:p>
    <w:p w14:paraId="1D842D3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GE. If a company has a distinctive line of business, however,</w:t>
      </w:r>
    </w:p>
    <w:p w14:paraId="72C7E5C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a more clearly differentiated sub-brand may need</w:t>
      </w:r>
    </w:p>
    <w:p w14:paraId="79C7101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to be developed, like Praxair</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s Medipure brand of medical</w:t>
      </w:r>
    </w:p>
    <w:p w14:paraId="64C0DB2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oxygen, DuPont</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s Teflon coating, and Intel</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s Centrino</w:t>
      </w:r>
    </w:p>
    <w:p w14:paraId="55A46C2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mobile technology.</w:t>
      </w:r>
    </w:p>
    <w:p w14:paraId="1FD670E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3. Frame value perceptions. Given the highly competitive</w:t>
      </w:r>
    </w:p>
    <w:p w14:paraId="00B6527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nature of business-to-business markets, marketers must</w:t>
      </w:r>
    </w:p>
    <w:p w14:paraId="6D86856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ensure that customers fully appreciate how their offerings</w:t>
      </w:r>
    </w:p>
    <w:p w14:paraId="5CB9C3D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are different. Framing occurs when customers are given a</w:t>
      </w:r>
    </w:p>
    <w:p w14:paraId="5D9C319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 xml:space="preserve">perspective or point of view that allows the brand to </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put</w:t>
      </w:r>
    </w:p>
    <w:p w14:paraId="4C26E65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its best foot forward.</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 xml:space="preserve"> Framing can be as simple as making</w:t>
      </w:r>
    </w:p>
    <w:p w14:paraId="0B60515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sure customers realize all the benefits or cost savings</w:t>
      </w:r>
    </w:p>
    <w:p w14:paraId="091CF1A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offered by the brand, or becoming more active in shaping</w:t>
      </w:r>
    </w:p>
    <w:p w14:paraId="366FBAA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how customers view the economics of purchasing, owning,</w:t>
      </w:r>
    </w:p>
    <w:p w14:paraId="7759A0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using and disposing of the brand in a different way.</w:t>
      </w:r>
    </w:p>
    <w:p w14:paraId="44768D5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Framing requires understanding how customers currently</w:t>
      </w:r>
    </w:p>
    <w:p w14:paraId="1318A01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think of brands and choose among products and services,</w:t>
      </w:r>
    </w:p>
    <w:p w14:paraId="32C169C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and then determining how they should ideally think and</w:t>
      </w:r>
    </w:p>
    <w:p w14:paraId="410369E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choose.</w:t>
      </w:r>
    </w:p>
    <w:p w14:paraId="3B01C93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4. Link relevant non-product-related brand associations.</w:t>
      </w:r>
    </w:p>
    <w:p w14:paraId="4E91DD3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In a business-to-business setting, a brand may be differentiated</w:t>
      </w:r>
    </w:p>
    <w:p w14:paraId="4CE129D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on the basis of factors beyond product performance,</w:t>
      </w:r>
    </w:p>
    <w:p w14:paraId="750F6EF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such as having superior customer service or well-respected</w:t>
      </w:r>
    </w:p>
    <w:p w14:paraId="6C21646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customers or clients. Other relevant brand imagery might</w:t>
      </w:r>
    </w:p>
    <w:p w14:paraId="5815BF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relate to the size or type of firm. For example, Microsoft</w:t>
      </w:r>
    </w:p>
    <w:p w14:paraId="5569033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 xml:space="preserve">and Oracle might be seen as </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aggressive</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 xml:space="preserve"> companies,</w:t>
      </w:r>
    </w:p>
    <w:p w14:paraId="38ADE54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 xml:space="preserve">whereas 3M and Apple might be seen as </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innovative.</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 xml:space="preserve"> Imagery</w:t>
      </w:r>
    </w:p>
    <w:p w14:paraId="0241650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may also be a function of the other organizations to</w:t>
      </w:r>
    </w:p>
    <w:p w14:paraId="21CE8D8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which the firm sells. For example, customers may believe</w:t>
      </w:r>
    </w:p>
    <w:p w14:paraId="0C1813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that a company with many customers is established and a</w:t>
      </w:r>
    </w:p>
    <w:p w14:paraId="12AEA4A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market leader.</w:t>
      </w:r>
    </w:p>
    <w:p w14:paraId="50EF62E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5. Find relevant emotional associations for the brand.</w:t>
      </w:r>
    </w:p>
    <w:p w14:paraId="0AB1EF4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B2B marketers too often overlook the power of emotions</w:t>
      </w:r>
    </w:p>
    <w:p w14:paraId="6735CCA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in their branding. Emotional associations related</w:t>
      </w:r>
    </w:p>
    <w:p w14:paraId="15F8727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to a sense of security, social or peer approval, and selfrespect</w:t>
      </w:r>
    </w:p>
    <w:p w14:paraId="774D071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lastRenderedPageBreak/>
        <w:t>can also be linked to the brand and serve as key</w:t>
      </w:r>
    </w:p>
    <w:p w14:paraId="6116DE5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sources of brand equity. That is, reducing risk to improve</w:t>
      </w:r>
    </w:p>
    <w:p w14:paraId="455CA4B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customers</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 xml:space="preserve"> sense of security can be a powerful driver of</w:t>
      </w:r>
    </w:p>
    <w:p w14:paraId="0E27FD0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many decisions and thus an important source of brand</w:t>
      </w:r>
    </w:p>
    <w:p w14:paraId="2F22319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equity; being seen as someone who works with other</w:t>
      </w:r>
    </w:p>
    <w:p w14:paraId="4DD504A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top firms may inspire peer approval and personal recognition</w:t>
      </w:r>
    </w:p>
    <w:p w14:paraId="001F9D1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within the organization; and, beyond respect and</w:t>
      </w:r>
    </w:p>
    <w:p w14:paraId="57DA0D7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admiration from others, a business decision-maker may</w:t>
      </w:r>
    </w:p>
    <w:p w14:paraId="63444C9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just feel more satisfied by working with top organizations</w:t>
      </w:r>
    </w:p>
    <w:p w14:paraId="4E3B902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and brands.</w:t>
      </w:r>
    </w:p>
    <w:p w14:paraId="5E160AB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6. Segment customers carefully both within and across</w:t>
      </w:r>
    </w:p>
    <w:p w14:paraId="0EA5496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companies. Finally, in a business-to-business setting, different</w:t>
      </w:r>
    </w:p>
    <w:p w14:paraId="75FD95C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customer segments may exist both within and across</w:t>
      </w:r>
    </w:p>
    <w:p w14:paraId="1C672D2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organizations. Within organizations, different people may</w:t>
      </w:r>
    </w:p>
    <w:p w14:paraId="3D3C572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assume the various roles in the purchase decision process:</w:t>
      </w:r>
    </w:p>
    <w:p w14:paraId="4EE79A0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Initiator, user, influencer, decider, approver, buyer and gatekeeper.</w:t>
      </w:r>
    </w:p>
    <w:p w14:paraId="260BEC5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Across organizations, businesses can vary according</w:t>
      </w:r>
    </w:p>
    <w:p w14:paraId="327750A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to industry and company size, technologies used and other</w:t>
      </w:r>
    </w:p>
    <w:p w14:paraId="265DD83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capabilities, purchasing policies, and even risk and loyalty</w:t>
      </w:r>
    </w:p>
    <w:p w14:paraId="793D26C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profiles. Brand building must take these different segmentation</w:t>
      </w:r>
    </w:p>
    <w:p w14:paraId="3A06585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perspectives in mind in building tailored marketing</w:t>
      </w:r>
    </w:p>
    <w:p w14:paraId="2078FC8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programs.</w:t>
      </w:r>
    </w:p>
    <w:p w14:paraId="5C7C4325"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628D19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6FC431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46"/>
          <w:szCs w:val="46"/>
        </w:rPr>
        <w:t xml:space="preserve">A </w:t>
      </w:r>
      <w:r w:rsidRPr="00355CBA">
        <w:rPr>
          <w:rFonts w:ascii="Times New Roman" w:eastAsia="宋体" w:hAnsi="Times New Roman" w:cs="Times New Roman"/>
          <w:b/>
          <w:bCs/>
          <w:color w:val="000000"/>
          <w:kern w:val="0"/>
          <w:sz w:val="17"/>
          <w:szCs w:val="17"/>
        </w:rPr>
        <w:t>commodity</w:t>
      </w:r>
      <w:r w:rsidRPr="00355CBA">
        <w:rPr>
          <w:rFonts w:ascii="Times New Roman" w:eastAsia="宋体" w:hAnsi="Times New Roman" w:cs="Times New Roman"/>
          <w:color w:val="000000"/>
          <w:kern w:val="0"/>
          <w:sz w:val="17"/>
          <w:szCs w:val="17"/>
        </w:rPr>
        <w:t xml:space="preserve"> is a product so basic that it cannot be physically</w:t>
      </w:r>
    </w:p>
    <w:p w14:paraId="16A7025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differentiated from competitors in the minds of consumers.</w:t>
      </w:r>
    </w:p>
    <w:p w14:paraId="2012229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Over the years, a number of products that at one time</w:t>
      </w:r>
    </w:p>
    <w:p w14:paraId="72C5EA4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were seen as essentially commodities have become highly differentiated</w:t>
      </w:r>
    </w:p>
    <w:p w14:paraId="2DB95D1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as strong brands have emerged in the category.</w:t>
      </w:r>
    </w:p>
    <w:p w14:paraId="3B35174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Some notable examples are coffee (Maxwell House), bath soap</w:t>
      </w:r>
    </w:p>
    <w:p w14:paraId="7ECB6D3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(Ivory), flour (Gold Medal), beer (Budweiser), salt (Morton), oatmeal</w:t>
      </w:r>
    </w:p>
    <w:p w14:paraId="5D29B01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(Quaker), pickles (Vlasic), bananas (Chiquita), chickens</w:t>
      </w:r>
    </w:p>
    <w:p w14:paraId="23547B5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(Perdue), pineapples (Dole), and even water (Perrier).</w:t>
      </w:r>
    </w:p>
    <w:p w14:paraId="7B0C28B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C83079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High-tech Products. </w:t>
      </w:r>
      <w:r w:rsidRPr="00355CBA">
        <w:rPr>
          <w:rFonts w:ascii="Times New Roman" w:eastAsia="宋体" w:hAnsi="Times New Roman" w:cs="Times New Roman"/>
          <w:color w:val="000000"/>
          <w:kern w:val="0"/>
          <w:sz w:val="20"/>
          <w:szCs w:val="20"/>
        </w:rPr>
        <w:t>Many technology companies have struggled with branding. Managed</w:t>
      </w:r>
    </w:p>
    <w:p w14:paraId="69C60EB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by technologists, these firms often lack any kind of brand strategy and sometimes see branding</w:t>
      </w:r>
    </w:p>
    <w:p w14:paraId="6E2FF99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simply naming their products. In many of their markets, however, financial success is no longer</w:t>
      </w:r>
    </w:p>
    <w:p w14:paraId="4187180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driven by product innovation alone, or by the latest and greatest product specifications and</w:t>
      </w:r>
    </w:p>
    <w:p w14:paraId="76B0CBD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features. Marketing skills are playing an increasingly important role in the adoption and success</w:t>
      </w:r>
    </w:p>
    <w:p w14:paraId="778892A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high-tech products.</w:t>
      </w:r>
    </w:p>
    <w:p w14:paraId="4D6FF10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7"/>
          <w:szCs w:val="17"/>
        </w:rPr>
        <w:t>10 guidelines high tech</w:t>
      </w:r>
    </w:p>
    <w:p w14:paraId="5A7F89D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that managers for high-tech companies can use to improve</w:t>
      </w:r>
    </w:p>
    <w:p w14:paraId="69D6E7B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their company</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s brand strategy.</w:t>
      </w:r>
    </w:p>
    <w:p w14:paraId="7483908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lastRenderedPageBreak/>
        <w:t>1. It is important to have a brand strategy that provides</w:t>
      </w:r>
    </w:p>
    <w:p w14:paraId="764C3D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a roadmap for the future. Technology companies too</w:t>
      </w:r>
    </w:p>
    <w:p w14:paraId="65F326E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often rely on the faulty assumption that the best product</w:t>
      </w:r>
    </w:p>
    <w:p w14:paraId="3C27EF2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based on the best technology will sell itself. As the market</w:t>
      </w:r>
    </w:p>
    <w:p w14:paraId="630E0AA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failure of the Sony Betamax illustrates, the company with</w:t>
      </w:r>
    </w:p>
    <w:p w14:paraId="2CBB629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the best technology does not always win.</w:t>
      </w:r>
    </w:p>
    <w:p w14:paraId="2BC1FD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2. Understand your brand hierarchy and manage it appropriately</w:t>
      </w:r>
    </w:p>
    <w:p w14:paraId="4C39C98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over time. A strong corporate brand is vital</w:t>
      </w:r>
    </w:p>
    <w:p w14:paraId="5FF4E1C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in the technology industry to provide stability and help</w:t>
      </w:r>
    </w:p>
    <w:p w14:paraId="5085C5A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establish a presence on Wall Street. Since product innovations</w:t>
      </w:r>
    </w:p>
    <w:p w14:paraId="36FBE93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provide the growth drivers for technology companies,</w:t>
      </w:r>
    </w:p>
    <w:p w14:paraId="792EA52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however, brand equity is sometimes built in the product</w:t>
      </w:r>
    </w:p>
    <w:p w14:paraId="0D823ED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name to the detriment of corporate brand equity.</w:t>
      </w:r>
    </w:p>
    <w:p w14:paraId="58B1227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3. Know who your customer is and build an appropriate</w:t>
      </w:r>
    </w:p>
    <w:p w14:paraId="1E83BB5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brand strategy. Many technology companies understand</w:t>
      </w:r>
    </w:p>
    <w:p w14:paraId="3EB7EF5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that when corporate customers purchase business-tobusiness</w:t>
      </w:r>
    </w:p>
    <w:p w14:paraId="3165056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products or services, they are typically committing</w:t>
      </w:r>
    </w:p>
    <w:p w14:paraId="0B8C96B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to a long-term relationship. For this reason, it is advisable</w:t>
      </w:r>
    </w:p>
    <w:p w14:paraId="2B7D8AB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for technology companies to establish a strong corporate</w:t>
      </w:r>
    </w:p>
    <w:p w14:paraId="0A408C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brand that will endure over time.</w:t>
      </w:r>
    </w:p>
    <w:p w14:paraId="69622AD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4. Realize that building brand equity and selling products</w:t>
      </w:r>
    </w:p>
    <w:p w14:paraId="7612009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are two different exercises. Too often, the emphasis on</w:t>
      </w:r>
    </w:p>
    <w:p w14:paraId="2BAECC6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developing products leads to an overemphasis on branding</w:t>
      </w:r>
    </w:p>
    <w:p w14:paraId="6BE4299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them. When a company applies distinct brand names to too</w:t>
      </w:r>
    </w:p>
    <w:p w14:paraId="2B1D4D9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many products in rapid succession, the brand portfolio becomes</w:t>
      </w:r>
    </w:p>
    <w:p w14:paraId="1E3686E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cluttered and consumers may lose perspective on the</w:t>
      </w:r>
    </w:p>
    <w:p w14:paraId="2CE1243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brand hierarchy. Rather than branding each new innovation</w:t>
      </w:r>
    </w:p>
    <w:p w14:paraId="5437B1A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separately, a better approach is to plan for future innovations</w:t>
      </w:r>
    </w:p>
    <w:p w14:paraId="77A6C1F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by developing an extendable branding strategy.</w:t>
      </w:r>
    </w:p>
    <w:p w14:paraId="536CBF7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5. Brands are owned by customers, not engineers. In</w:t>
      </w:r>
    </w:p>
    <w:p w14:paraId="0DFAB0E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many high-tech firms, CEOs work their way up the ladder</w:t>
      </w:r>
    </w:p>
    <w:p w14:paraId="6561FC0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through the engineering divisions. Although engineers</w:t>
      </w:r>
    </w:p>
    <w:p w14:paraId="7B0EEF3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have an intimate knowledge of products and technology,</w:t>
      </w:r>
    </w:p>
    <w:p w14:paraId="06FBD3D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they may lack the big-picture brand view. Compounding</w:t>
      </w:r>
    </w:p>
    <w:p w14:paraId="05F9D3A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this problem is the fact that technology companies typically</w:t>
      </w:r>
    </w:p>
    <w:p w14:paraId="5C39F95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spend less on consumer research compared with other</w:t>
      </w:r>
    </w:p>
    <w:p w14:paraId="371EB37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types of companies. As a result of these factors, tech companies</w:t>
      </w:r>
    </w:p>
    <w:p w14:paraId="2FD73BD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often do not invest in building strong brands.</w:t>
      </w:r>
    </w:p>
    <w:p w14:paraId="6F20552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6. Brand strategies need to account for the attributes</w:t>
      </w:r>
    </w:p>
    <w:p w14:paraId="466F275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of the CEO and adjust accordingly. Many of the world</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s</w:t>
      </w:r>
    </w:p>
    <w:p w14:paraId="3144DF6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top technology companies have highly visible CEOs, especially</w:t>
      </w:r>
    </w:p>
    <w:p w14:paraId="3A3ACE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compared with other industries. Some notable</w:t>
      </w:r>
    </w:p>
    <w:p w14:paraId="7D094B0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high-tech CEOs with prominent public personas include</w:t>
      </w:r>
    </w:p>
    <w:p w14:paraId="6890D47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Oracle</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s Larry Ellison, Cisco</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s John Chambers, Dell</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s Michael</w:t>
      </w:r>
    </w:p>
    <w:p w14:paraId="1734A40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lastRenderedPageBreak/>
        <w:t>Dell, and (until 2011), Apple</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s Steve Jobs. In each case, the</w:t>
      </w:r>
    </w:p>
    <w:p w14:paraId="5985EB4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CEO</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s identity and persona are inextricably woven into the</w:t>
      </w:r>
    </w:p>
    <w:p w14:paraId="01A0B06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fabric of the brand.</w:t>
      </w:r>
    </w:p>
    <w:p w14:paraId="0C9B570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7. Brand building on a small budget necessitates leveraging</w:t>
      </w:r>
    </w:p>
    <w:p w14:paraId="3E67511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every possible positive association. Technology</w:t>
      </w:r>
    </w:p>
    <w:p w14:paraId="1C9E834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companies typically prioritize their marketing mix as follows</w:t>
      </w:r>
    </w:p>
    <w:p w14:paraId="081F51D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(in order from most important to least important):</w:t>
      </w:r>
    </w:p>
    <w:p w14:paraId="3493D2D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industry analyst relations, public relations, trade shows,</w:t>
      </w:r>
    </w:p>
    <w:p w14:paraId="260D4AB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seminars, direct mail, and advertising. Often, direct mail</w:t>
      </w:r>
    </w:p>
    <w:p w14:paraId="66F9286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and advertising are discretionary items in a company</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s</w:t>
      </w:r>
    </w:p>
    <w:p w14:paraId="7F90A96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marketing budget and may in fact receive no outlay.</w:t>
      </w:r>
    </w:p>
    <w:p w14:paraId="6BC08D8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8. Technology categories are created by customers and</w:t>
      </w:r>
    </w:p>
    <w:p w14:paraId="5502EA5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external forces, not by companies themselves. In their</w:t>
      </w:r>
    </w:p>
    <w:p w14:paraId="6BE49AD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quest for product differentiation, new technology companies</w:t>
      </w:r>
    </w:p>
    <w:p w14:paraId="3C1418E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have a tendency to reinvent the wheel and claim they</w:t>
      </w:r>
    </w:p>
    <w:p w14:paraId="6A0BE26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have created a new category. Yet only two groups can truly</w:t>
      </w:r>
    </w:p>
    <w:p w14:paraId="64FA7C9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create categories: analysts and customers. For this reason,</w:t>
      </w:r>
    </w:p>
    <w:p w14:paraId="788B670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it is important for technology companies to manage their</w:t>
      </w:r>
    </w:p>
    <w:p w14:paraId="16FC692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relationships with analysts in order to attract consumers.</w:t>
      </w:r>
    </w:p>
    <w:p w14:paraId="6C5A254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9. The rapidly changing environment demands that you</w:t>
      </w:r>
    </w:p>
    <w:p w14:paraId="5954EC2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stay in tune with your internal and external environment.</w:t>
      </w:r>
    </w:p>
    <w:p w14:paraId="29F4B2F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The rapid pace of innovation in the technology sector</w:t>
      </w:r>
    </w:p>
    <w:p w14:paraId="2B819D6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dictates that marketers closely observe the market conditions</w:t>
      </w:r>
    </w:p>
    <w:p w14:paraId="2680F1D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in which their brands do business. Trends in brand</w:t>
      </w:r>
    </w:p>
    <w:p w14:paraId="3BCB2C2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strategy change almost as rapidly as the technology.</w:t>
      </w:r>
    </w:p>
    <w:p w14:paraId="7C6AE7C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10. Invest the time to understand the technology and</w:t>
      </w:r>
    </w:p>
    <w:p w14:paraId="2C4BB6C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value proposition and do not be afraid to ask questions.</w:t>
      </w:r>
    </w:p>
    <w:p w14:paraId="6FAFF4B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It is important for technology marketers to ask questions</w:t>
      </w:r>
    </w:p>
    <w:p w14:paraId="4C4B029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in order to educate themselves and build credibility with</w:t>
      </w:r>
    </w:p>
    <w:p w14:paraId="74AE4D9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the company</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s engineering corps and with customers. To</w:t>
      </w:r>
    </w:p>
    <w:p w14:paraId="5DE4712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build trust among engineers and customers, marketers must</w:t>
      </w:r>
    </w:p>
    <w:p w14:paraId="1FD6AFF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strive to learn as much as they can about the technology.</w:t>
      </w:r>
    </w:p>
    <w:p w14:paraId="0A29E17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3BC3FD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7E912B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380A00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Services</w:t>
      </w:r>
    </w:p>
    <w:p w14:paraId="2887C4F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Although strong service brands like American Express, British Airways, Ritz-Carlton, Merrill</w:t>
      </w:r>
    </w:p>
    <w:p w14:paraId="7B9C405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Lynch, and Federal Express have existed for years, the pervasiveness of service branding and its</w:t>
      </w:r>
    </w:p>
    <w:p w14:paraId="345C8F0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sophistication have accelerated in the past decade.</w:t>
      </w:r>
    </w:p>
    <w:p w14:paraId="5DE73E6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B52E1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Role of Branding with Services. </w:t>
      </w:r>
      <w:r w:rsidRPr="00355CBA">
        <w:rPr>
          <w:rFonts w:ascii="Times New Roman" w:eastAsia="宋体" w:hAnsi="Times New Roman" w:cs="Times New Roman"/>
          <w:color w:val="000000"/>
          <w:kern w:val="0"/>
          <w:sz w:val="20"/>
          <w:szCs w:val="20"/>
        </w:rPr>
        <w:t>One of the challenges in marketing services is that they are</w:t>
      </w:r>
    </w:p>
    <w:p w14:paraId="05AA2EE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less tangible than products and more likely to vary in quality, depending on the particular person</w:t>
      </w:r>
    </w:p>
    <w:p w14:paraId="6CD7273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people providing them. For that reason, branding can be particularly important to service</w:t>
      </w:r>
    </w:p>
    <w:p w14:paraId="15076EA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firms as a way to address intangibility and variability problems. Brand symbols may also be especially</w:t>
      </w:r>
    </w:p>
    <w:p w14:paraId="592BB24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important, because they help make the abstract nature of services more concrete. Brands</w:t>
      </w:r>
    </w:p>
    <w:p w14:paraId="7C63834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 help identify and provide meaning to the different services provided by a firm. For example,</w:t>
      </w:r>
    </w:p>
    <w:p w14:paraId="10AFC55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branding has become especially important in financial services to help organize and label the</w:t>
      </w:r>
    </w:p>
    <w:p w14:paraId="4233256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myriad new offerings in a manner that consumers can understand.</w:t>
      </w:r>
    </w:p>
    <w:p w14:paraId="3F2F999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Branding a service can also be an effective way to signal to consumers that the firm has</w:t>
      </w:r>
    </w:p>
    <w:p w14:paraId="2025262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designed a particular service offering that is special and deserving of its name. For example,</w:t>
      </w:r>
    </w:p>
    <w:p w14:paraId="4C3490C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British Airways not only brands its premium business class service as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Club World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it also</w:t>
      </w:r>
    </w:p>
    <w:p w14:paraId="17A25B5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brands its regular coach service as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World Traveler,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 clever way to communicate to the airline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w:t>
      </w:r>
    </w:p>
    <w:p w14:paraId="4A96CB8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regular passengers that they are also special in some way and that their patronage is not</w:t>
      </w:r>
    </w:p>
    <w:p w14:paraId="160BF43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taken for granted. Branding has clearly become a competitive weapon for services.</w:t>
      </w:r>
    </w:p>
    <w:p w14:paraId="63A4652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Professional Services. </w:t>
      </w:r>
      <w:r w:rsidRPr="00355CBA">
        <w:rPr>
          <w:rFonts w:ascii="Times New Roman" w:eastAsia="宋体" w:hAnsi="Times New Roman" w:cs="Times New Roman"/>
          <w:color w:val="000000"/>
          <w:kern w:val="0"/>
          <w:sz w:val="20"/>
          <w:szCs w:val="20"/>
        </w:rPr>
        <w:t>Professional services firm such as Accenture (consulting),</w:t>
      </w:r>
    </w:p>
    <w:p w14:paraId="34C86E9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Goldman Sachs (investment banking), Ernst &amp; Young (accounting), and Baker Botts (law)</w:t>
      </w:r>
    </w:p>
    <w:p w14:paraId="08477B4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offer specialized expertise and support to other businesses and organizations. Professional</w:t>
      </w:r>
    </w:p>
    <w:p w14:paraId="39507C1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services branding is an interesting combination of B2B branding and traditional consumer</w:t>
      </w:r>
    </w:p>
    <w:p w14:paraId="5FB5C53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services branding.</w:t>
      </w:r>
    </w:p>
    <w:p w14:paraId="5B5BABA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Corporate credibility is key in terms of expertise, trustworthiness, and likability. Variability</w:t>
      </w:r>
    </w:p>
    <w:p w14:paraId="66D58D0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more of an issue with professional services because it is harder to standardize the services of a</w:t>
      </w:r>
    </w:p>
    <w:p w14:paraId="2990DB9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consulting firm than those of a typical consumer services firm (like Mayflower movers or Orkin</w:t>
      </w:r>
    </w:p>
    <w:p w14:paraId="35457F6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pest control). Long-term relationships are crucial too; losing one customer can be disastrous if it</w:t>
      </w:r>
    </w:p>
    <w:p w14:paraId="4635982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a big enough account.</w:t>
      </w:r>
    </w:p>
    <w:p w14:paraId="111B65D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One big difference in professional services is that individual employees have a lot more</w:t>
      </w:r>
    </w:p>
    <w:p w14:paraId="631FAA9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their own equity in the firm and are often brands in their own right! The challenge is therefore</w:t>
      </w:r>
    </w:p>
    <w:p w14:paraId="50E17FB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ensure that their words and actions help build the corporate brand and not just their</w:t>
      </w:r>
    </w:p>
    <w:p w14:paraId="75ED3CC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For a</w:t>
      </w:r>
      <w:r w:rsidRPr="00355CBA">
        <w:rPr>
          <w:rFonts w:ascii="Times New Roman" w:eastAsia="宋体" w:hAnsi="Times New Roman" w:cs="Times New Roman"/>
          <w:color w:val="000000"/>
          <w:kern w:val="0"/>
          <w:sz w:val="20"/>
          <w:szCs w:val="20"/>
        </w:rPr>
        <w:t xml:space="preserve"> big enough account. own. Ensuring that the organization retain at least some of the equity that employees (especially</w:t>
      </w:r>
    </w:p>
    <w:p w14:paraId="2942CD4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senior ones) build is thus crucial in case any of them leave.</w:t>
      </w:r>
    </w:p>
    <w:p w14:paraId="02CA153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Referrals and testimonials can be powerful when the services offered are highly intangible</w:t>
      </w:r>
    </w:p>
    <w:p w14:paraId="1D9C41C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subjective. Emotions also play a big role in terms of sense of security and social approval.</w:t>
      </w:r>
    </w:p>
    <w:p w14:paraId="0E938F7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Switching costs can be significant and pose barriers to entry for competitors, but clients do have</w:t>
      </w:r>
    </w:p>
    <w:p w14:paraId="4DF3867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opportunity to bargain and will often do so to acquire more customized solutions.</w:t>
      </w:r>
    </w:p>
    <w:p w14:paraId="127B8DC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8FBDF3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Retailers and Distributors</w:t>
      </w:r>
    </w:p>
    <w:p w14:paraId="61B02B5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retailers and other channel members distributing products, brands provide a number of important</w:t>
      </w:r>
    </w:p>
    <w:p w14:paraId="3E7B459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functions. Brands can generate consumer interest, patronage, and loyalty in a store, as</w:t>
      </w:r>
    </w:p>
    <w:p w14:paraId="1A2A0A1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consumers learn to expect certain brands and products. To the extent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you are what you sell,</w:t>
      </w:r>
      <w:r w:rsidRPr="00355CBA">
        <w:rPr>
          <w:rFonts w:ascii="Arial" w:eastAsia="宋体" w:hAnsi="Arial" w:cs="Arial"/>
          <w:color w:val="000000"/>
          <w:kern w:val="0"/>
          <w:sz w:val="20"/>
          <w:szCs w:val="20"/>
        </w:rPr>
        <w:t>”</w:t>
      </w:r>
    </w:p>
    <w:p w14:paraId="59D2432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brands help retailers create an image and establish positioning. Retailers can also create their</w:t>
      </w:r>
    </w:p>
    <w:p w14:paraId="7267732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own brand image by attaching unique associations to the quality of their service, their product</w:t>
      </w:r>
    </w:p>
    <w:p w14:paraId="05BA8C2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assortment and merchandising, and their pricing and credit policy. Finally, the appeal and attraction</w:t>
      </w:r>
    </w:p>
    <w:p w14:paraId="609F389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brands, whether manufacturers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brands or the retailers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own brands, can yield higher</w:t>
      </w:r>
    </w:p>
    <w:p w14:paraId="574AC7D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price margins, increased sales volumes, and greater profits.</w:t>
      </w:r>
    </w:p>
    <w:p w14:paraId="6AE0FB1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Retailers can introduce their own brands by using their store name, creating new names, or</w:t>
      </w:r>
    </w:p>
    <w:p w14:paraId="540D6A7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some combination of the two. Many distributors, especially in Europe, have actually introduced</w:t>
      </w:r>
    </w:p>
    <w:p w14:paraId="21BAFBA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their own brands, which they sell in addition to</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or sometimes even instead of</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manufacturers</w:t>
      </w:r>
      <w:r w:rsidRPr="00355CBA">
        <w:rPr>
          <w:rFonts w:ascii="Arial" w:eastAsia="宋体" w:hAnsi="Arial" w:cs="Arial"/>
          <w:color w:val="000000"/>
          <w:kern w:val="0"/>
          <w:sz w:val="20"/>
          <w:szCs w:val="20"/>
        </w:rPr>
        <w:t>’</w:t>
      </w:r>
    </w:p>
    <w:p w14:paraId="1D55F38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brands. Products bearing these </w:t>
      </w:r>
      <w:r w:rsidRPr="00355CBA">
        <w:rPr>
          <w:rFonts w:ascii="Times New Roman" w:eastAsia="宋体" w:hAnsi="Times New Roman" w:cs="Times New Roman"/>
          <w:b/>
          <w:bCs/>
          <w:color w:val="000000"/>
          <w:kern w:val="0"/>
          <w:sz w:val="20"/>
          <w:szCs w:val="20"/>
        </w:rPr>
        <w:t>store brands</w:t>
      </w:r>
      <w:r w:rsidRPr="00355CBA">
        <w:rPr>
          <w:rFonts w:ascii="Times New Roman" w:eastAsia="宋体" w:hAnsi="Times New Roman" w:cs="Times New Roman"/>
          <w:color w:val="000000"/>
          <w:kern w:val="0"/>
          <w:sz w:val="20"/>
          <w:szCs w:val="20"/>
        </w:rPr>
        <w:t xml:space="preserve"> o</w:t>
      </w:r>
      <w:r w:rsidRPr="00355CBA">
        <w:rPr>
          <w:rFonts w:ascii="Times New Roman" w:eastAsia="宋体" w:hAnsi="Times New Roman" w:cs="Times New Roman"/>
          <w:b/>
          <w:bCs/>
          <w:color w:val="000000"/>
          <w:kern w:val="0"/>
          <w:sz w:val="20"/>
          <w:szCs w:val="20"/>
        </w:rPr>
        <w:t>r private label brands</w:t>
      </w:r>
      <w:r w:rsidRPr="00355CBA">
        <w:rPr>
          <w:rFonts w:ascii="Times New Roman" w:eastAsia="宋体" w:hAnsi="Times New Roman" w:cs="Times New Roman"/>
          <w:color w:val="000000"/>
          <w:kern w:val="0"/>
          <w:sz w:val="20"/>
          <w:szCs w:val="20"/>
        </w:rPr>
        <w:t xml:space="preserve"> offer another way for retailers</w:t>
      </w:r>
    </w:p>
    <w:p w14:paraId="056BD65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to increase customer loyalty and generate higher margins and profits.</w:t>
      </w:r>
    </w:p>
    <w:p w14:paraId="150B653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137722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Online Products and Services</w:t>
      </w:r>
    </w:p>
    <w:p w14:paraId="77234DA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Some of the strongest brands in recent years have been born online. Google, Facebook, and</w:t>
      </w:r>
    </w:p>
    <w:p w14:paraId="206814C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Twitter are three notable examples. That wasn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 always the case. At the onset of the Internet,</w:t>
      </w:r>
    </w:p>
    <w:p w14:paraId="53F301C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many online marketers made serious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and sometimes fatal</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mistakes. Some oversimplified</w:t>
      </w:r>
    </w:p>
    <w:p w14:paraId="2C97C1B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branding process, equating flashy or unusual advertising with building a brand. Although</w:t>
      </w:r>
    </w:p>
    <w:p w14:paraId="54EFCA4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such marketing efforts sometimes caught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attention, more often than not they</w:t>
      </w:r>
    </w:p>
    <w:p w14:paraId="0E2FA0C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failed to create awareness of what products or services the brand represented, why those</w:t>
      </w:r>
    </w:p>
    <w:p w14:paraId="5437680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products or services were unique or different, and most important, why consumers should</w:t>
      </w:r>
    </w:p>
    <w:p w14:paraId="6C9EB2C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visit their Web site.</w:t>
      </w:r>
    </w:p>
    <w:p w14:paraId="1F3E4FA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Online marketers now realize the realities of brand building. First, as for any brand, it is</w:t>
      </w:r>
    </w:p>
    <w:p w14:paraId="348239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critical to create unique aspects of the brand on some dimension that is important to consumers,</w:t>
      </w:r>
    </w:p>
    <w:p w14:paraId="02E28F5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such as convenience, price, or variety. At the same time, the brand needs to perform satisfactorily</w:t>
      </w:r>
    </w:p>
    <w:p w14:paraId="48A2275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other areas, such as customer service, credibility, and personality. For instance, customers</w:t>
      </w:r>
    </w:p>
    <w:p w14:paraId="0FCD196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increasingly began to demand higher levels of service both during and after their Web</w:t>
      </w:r>
    </w:p>
    <w:p w14:paraId="4A54E74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site visits.</w:t>
      </w:r>
    </w:p>
    <w:p w14:paraId="363A4F1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Successful online brands have been well positioned and have found unique ways to satisfy</w:t>
      </w:r>
    </w:p>
    <w:p w14:paraId="75F9D2B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unmet needs. By offering unique features and services to consumers, the best online</w:t>
      </w:r>
    </w:p>
    <w:p w14:paraId="0C15A5C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brands are able to avoid extensive advertising or lavish marketing campaigns, relying more on</w:t>
      </w:r>
    </w:p>
    <w:p w14:paraId="3584868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word-of-mouth and publicity.</w:t>
      </w:r>
    </w:p>
    <w:p w14:paraId="382A93D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477211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People and Organizations</w:t>
      </w:r>
    </w:p>
    <w:p w14:paraId="793D0B6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When the product category is people or organizations, the naming aspect of branding, at least,</w:t>
      </w:r>
    </w:p>
    <w:p w14:paraId="35EA5F8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generally straightforward. These often have well-defined images that are easily understood</w:t>
      </w:r>
    </w:p>
    <w:p w14:paraId="7B5FAF6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liked (or disliked) by others. That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particularly true for public figures such as politicians,</w:t>
      </w:r>
    </w:p>
    <w:p w14:paraId="20D9222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entertainers, and professional athletes. All these compete in some sense for public approval and</w:t>
      </w:r>
    </w:p>
    <w:p w14:paraId="450088F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acceptance, and all benefit from conveying a strong and desirable image.</w:t>
      </w:r>
    </w:p>
    <w:p w14:paraId="409422A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not to say that only the well-known or famous can be thought of as a brand.</w:t>
      </w:r>
    </w:p>
    <w:p w14:paraId="0E03661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Certainly, one key for a successful career in almost any area is that co-workers, superiors,</w:t>
      </w:r>
    </w:p>
    <w:p w14:paraId="336F99D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even important people outside your company or organization know who you are and recognize</w:t>
      </w:r>
    </w:p>
    <w:p w14:paraId="5B6E2DD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your skills, talents, attitude, and so forth. By building up a name and reputation in a</w:t>
      </w:r>
    </w:p>
    <w:p w14:paraId="2CE07AC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business context, you are essentially creating your own brand.</w:t>
      </w:r>
      <w:r w:rsidRPr="00355CBA">
        <w:rPr>
          <w:rFonts w:ascii="Times New Roman" w:eastAsia="宋体" w:hAnsi="Times New Roman" w:cs="Times New Roman"/>
          <w:color w:val="000000"/>
          <w:kern w:val="0"/>
          <w:sz w:val="13"/>
          <w:szCs w:val="13"/>
        </w:rPr>
        <w:t xml:space="preserve">25 </w:t>
      </w:r>
      <w:r w:rsidRPr="00355CBA">
        <w:rPr>
          <w:rFonts w:ascii="Times New Roman" w:eastAsia="宋体" w:hAnsi="Times New Roman" w:cs="Times New Roman"/>
          <w:color w:val="000000"/>
          <w:kern w:val="0"/>
          <w:sz w:val="20"/>
          <w:szCs w:val="20"/>
        </w:rPr>
        <w:t> The right awareness and image</w:t>
      </w:r>
    </w:p>
    <w:p w14:paraId="3AD3D61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 be invaluable in shaping the way people treat you and interpret your words, actions,</w:t>
      </w:r>
    </w:p>
    <w:p w14:paraId="6BC87B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deeds.</w:t>
      </w:r>
    </w:p>
    <w:p w14:paraId="052F487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1FBAAB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Sports, Arts, and Entertainment</w:t>
      </w:r>
    </w:p>
    <w:p w14:paraId="2ED0EBC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special case of marketing people and organizations as brands exists in the sports, arts, and</w:t>
      </w:r>
    </w:p>
    <w:p w14:paraId="1FF1D4B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entertainment industries. Sports marketing has become highly sophisticated in recent years, employing</w:t>
      </w:r>
    </w:p>
    <w:p w14:paraId="1B7B1DE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traditional packaged-goods techniques. No longer content to allow win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loss records to</w:t>
      </w:r>
    </w:p>
    <w:p w14:paraId="5D37903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dictate attendance levels and financial fortunes, many sports teams are marketing themselves</w:t>
      </w:r>
    </w:p>
    <w:p w14:paraId="37A58C7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through a creative combination of advertising, promotions, sponsorship, direct mail, digital,</w:t>
      </w:r>
    </w:p>
    <w:p w14:paraId="650B7BD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other forms of communication. By building awareness, image, and loyalty, these sports</w:t>
      </w:r>
    </w:p>
    <w:p w14:paraId="0499C3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franchises are able to meet ticket sales targets regardless of what their team</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actual performance</w:t>
      </w:r>
    </w:p>
    <w:p w14:paraId="19F50AB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might turn out to be. Brand symbols and logos in particular have become an important financial</w:t>
      </w:r>
    </w:p>
    <w:p w14:paraId="68A89E7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contributor to professional sports through licensing agreements.</w:t>
      </w:r>
    </w:p>
    <w:p w14:paraId="27D322F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Branding plays an especially valuable function in the arts and entertainment industries that</w:t>
      </w:r>
    </w:p>
    <w:p w14:paraId="69F1A70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bring us movies, television, music, and books. These offerings are good examples of experience</w:t>
      </w:r>
    </w:p>
    <w:p w14:paraId="76A2ED4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goods: prospective buyers cannot judge quality by inspection and must use cues such as the</w:t>
      </w:r>
    </w:p>
    <w:p w14:paraId="637575D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particular people involved, the concept or rationale behind the project, and word-of-mouth and</w:t>
      </w:r>
    </w:p>
    <w:p w14:paraId="2C358F3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critical reviews.</w:t>
      </w:r>
    </w:p>
    <w:p w14:paraId="1DC51FD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strong brand is valuable in the entertainment industry because of the fervent feelings that</w:t>
      </w:r>
    </w:p>
    <w:p w14:paraId="2E62EDD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names generate as a result of pleasurable past experiences. A new album release from Neil Finn</w:t>
      </w:r>
    </w:p>
    <w:p w14:paraId="244B4B8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would probably not cause much of a ripple in the marketplace, even if it were marketed as coming</w:t>
      </w:r>
    </w:p>
    <w:p w14:paraId="779DBF5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from a founding member of the band Crowded House. If it were to actually be released and</w:t>
      </w:r>
    </w:p>
    <w:p w14:paraId="79C1DD5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marketed under the Crowded House name, however, greater media attention and higher sales</w:t>
      </w:r>
    </w:p>
    <w:p w14:paraId="1D546A8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would be virtually guaranteed</w:t>
      </w:r>
    </w:p>
    <w:p w14:paraId="4A87B1D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2BEFF3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Geographic Locations</w:t>
      </w:r>
    </w:p>
    <w:p w14:paraId="0451C6F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Increased mobility of both people and businesses and growth in the tourism industry have contributed</w:t>
      </w:r>
    </w:p>
    <w:p w14:paraId="504A870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the rise of place marketing. Cities, states, regions, and countries are now actively</w:t>
      </w:r>
    </w:p>
    <w:p w14:paraId="562A480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promoted through advertising, direct mail, and other communication tools. These campaigns</w:t>
      </w:r>
    </w:p>
    <w:p w14:paraId="2F1AB28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aim to create awareness and a favorable image of a location that will entice temporary visits or</w:t>
      </w:r>
    </w:p>
    <w:p w14:paraId="2E409BE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permanent moves from individuals and businesses alike. Although the brand name is usually</w:t>
      </w:r>
    </w:p>
    <w:p w14:paraId="7FAA784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preordained by the name of the location, there are a number of different considerations in building</w:t>
      </w:r>
    </w:p>
    <w:p w14:paraId="49D47FC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place brand, some of which are considered in Branding Brief 1-3.</w:t>
      </w:r>
    </w:p>
    <w:p w14:paraId="7836BC3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Ideas and Causes</w:t>
      </w:r>
    </w:p>
    <w:p w14:paraId="66E0BD9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Finally, numerous ideas and causes have been branded, especially by nonprofit organizations.</w:t>
      </w:r>
    </w:p>
    <w:p w14:paraId="56D70C4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They may be captured in a phrase or slogan and even be represented by a symbol,</w:t>
      </w:r>
    </w:p>
    <w:p w14:paraId="12FEA3E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such as AIDS ribbons. By making ideas and causes more visible and concrete, branding</w:t>
      </w:r>
    </w:p>
    <w:p w14:paraId="4DE2EA4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 provide much value. As Chapter 11 describes, cause marketing increasingly relies on</w:t>
      </w:r>
    </w:p>
    <w:p w14:paraId="1541737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sophisticated marketing practices to inform or persuade consumers about the issues surrounding</w:t>
      </w:r>
    </w:p>
    <w:p w14:paraId="0AF76A6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cause.</w:t>
      </w:r>
    </w:p>
    <w:p w14:paraId="50B8F663"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2D1041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795BA5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WHAT ARE THE STRONGEST BRANDS?</w:t>
      </w:r>
    </w:p>
    <w:p w14:paraId="1619B3D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t>Twenty-Five Most Valuable Global Brands:</w:t>
      </w:r>
    </w:p>
    <w:p w14:paraId="7314B643"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CA117E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Factors Determining Enduring Leadership:</w:t>
      </w:r>
    </w:p>
    <w:p w14:paraId="4B1F0AF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18"/>
          <w:szCs w:val="18"/>
        </w:rPr>
        <w:t>Vision of the Mass Market</w:t>
      </w:r>
    </w:p>
    <w:p w14:paraId="00F40D3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Companies with a keen eye for mass market tastes are more likely to build a</w:t>
      </w:r>
    </w:p>
    <w:p w14:paraId="2DAC5B1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broad and sustainable customer base. Although Pampers was not the market</w:t>
      </w:r>
    </w:p>
    <w:p w14:paraId="482E4B5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leader in the disposable diaper category during its first several years, it spent</w:t>
      </w:r>
    </w:p>
    <w:p w14:paraId="330DBF8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significantly on research and development in order to design an affordable and</w:t>
      </w:r>
    </w:p>
    <w:p w14:paraId="3179A1E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effective disposable diaper. Pampers quickly became the market leader.</w:t>
      </w:r>
    </w:p>
    <w:p w14:paraId="2245823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18"/>
          <w:szCs w:val="18"/>
        </w:rPr>
        <w:t>Managerial Persistence</w:t>
      </w:r>
    </w:p>
    <w:p w14:paraId="5FA193F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 xml:space="preserve">The </w:t>
      </w: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breakthrough</w:t>
      </w: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 xml:space="preserve"> technology that can drive market leadership often</w:t>
      </w:r>
    </w:p>
    <w:p w14:paraId="54B6E4C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lastRenderedPageBreak/>
        <w:t>requires the commitment of company resources over long periods of time. For</w:t>
      </w:r>
    </w:p>
    <w:p w14:paraId="0773123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example, JVC spent 21 years researching the VHS video recorder before</w:t>
      </w:r>
    </w:p>
    <w:p w14:paraId="648E87B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launching it in 1976 and becoming a market leader.</w:t>
      </w:r>
    </w:p>
    <w:p w14:paraId="4AFA73F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18"/>
          <w:szCs w:val="18"/>
        </w:rPr>
        <w:t>Financial Commitment</w:t>
      </w:r>
    </w:p>
    <w:p w14:paraId="053FB2C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The cost of maintaining leadership is high because of the demands for research</w:t>
      </w:r>
    </w:p>
    <w:p w14:paraId="77BB6E2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and development and marketing. Companies that aim for short-term</w:t>
      </w:r>
    </w:p>
    <w:p w14:paraId="6C7D24B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profitability rather than long-term leadership, as Rheingold Brewery did when</w:t>
      </w:r>
    </w:p>
    <w:p w14:paraId="17F7090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it curtailed support of its Gablinger</w:t>
      </w: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s light beer a year after the 1967</w:t>
      </w:r>
    </w:p>
    <w:p w14:paraId="7B231FF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introduction of the product, are unlikely to enjoy enduring leadership.</w:t>
      </w:r>
    </w:p>
    <w:p w14:paraId="0D8D7A2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18"/>
          <w:szCs w:val="18"/>
        </w:rPr>
        <w:t>Relentless Innovation</w:t>
      </w:r>
    </w:p>
    <w:p w14:paraId="0794121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Due to changes in consumer tastes and competition from other firms,</w:t>
      </w:r>
    </w:p>
    <w:p w14:paraId="5686FA1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companies that wish to maintain leadership positions must continually</w:t>
      </w:r>
    </w:p>
    <w:p w14:paraId="1334EFE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innovate. Gillette, both a long-term leader and historically an innovator,</w:t>
      </w:r>
    </w:p>
    <w:p w14:paraId="70E3C5C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typically has at least 20 shaving products on the drawing board at any given</w:t>
      </w:r>
    </w:p>
    <w:p w14:paraId="6D268BB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time.</w:t>
      </w:r>
    </w:p>
    <w:p w14:paraId="7ACA455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18"/>
          <w:szCs w:val="18"/>
        </w:rPr>
        <w:t>Asset Leverage</w:t>
      </w:r>
    </w:p>
    <w:p w14:paraId="3CD3096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Companies can become leaders in some categories if they hold a leadership</w:t>
      </w:r>
    </w:p>
    <w:p w14:paraId="071D66F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position in a related category. For instance, Coca-Cola leveraged its success and</w:t>
      </w:r>
    </w:p>
    <w:p w14:paraId="0E0355A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experience with cola (Coke) and diet cola (Tab) to introduce Diet Coke in 1982.</w:t>
      </w:r>
    </w:p>
    <w:p w14:paraId="30F9347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Within one year of its introduction, Diet Coke became the market leader.</w:t>
      </w:r>
    </w:p>
    <w:p w14:paraId="635F9D4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621FFB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BRANDING CHALLENGES AND OPPORTUNITIES</w:t>
      </w:r>
    </w:p>
    <w:p w14:paraId="415BF58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Although brands may be as important as ever to consumers, in reality brand management may</w:t>
      </w:r>
    </w:p>
    <w:p w14:paraId="7FE74B6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 more difficult than ever. Let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look at some recent developments that have significantly complicated</w:t>
      </w:r>
    </w:p>
    <w:p w14:paraId="6743B46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marketing practices and pose challenges for brand managers (see Figure 1-9).</w:t>
      </w:r>
      <w:r w:rsidRPr="00355CBA">
        <w:rPr>
          <w:rFonts w:ascii="Times New Roman" w:eastAsia="宋体" w:hAnsi="Times New Roman" w:cs="Times New Roman"/>
          <w:color w:val="000000"/>
          <w:kern w:val="0"/>
          <w:sz w:val="15"/>
          <w:szCs w:val="15"/>
        </w:rPr>
        <w:t>32</w:t>
      </w:r>
    </w:p>
    <w:p w14:paraId="2B6DEB4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Savvy Customers</w:t>
      </w:r>
      <w:r w:rsidRPr="00355CBA">
        <w:rPr>
          <w:rFonts w:ascii="Arial" w:eastAsia="宋体" w:hAnsi="Arial" w:cs="Arial"/>
          <w:color w:val="BA7C35"/>
          <w:kern w:val="0"/>
          <w:sz w:val="22"/>
        </w:rPr>
        <w:t>有常识的</w:t>
      </w:r>
    </w:p>
    <w:p w14:paraId="32E6E9C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Increasingly, consumers and businesses have become more experienced with marketing, more</w:t>
      </w:r>
    </w:p>
    <w:p w14:paraId="5FA3C7A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knowledgeable about how it works, and more demanding. A well-developed media market pays</w:t>
      </w:r>
    </w:p>
    <w:p w14:paraId="292FCA6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increased attention to companies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marketing actions and motivations. Consumer information</w:t>
      </w:r>
    </w:p>
    <w:p w14:paraId="2975B99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support exists in the form of consumer guides (Consumer Reports), Web sites (Epinions</w:t>
      </w:r>
    </w:p>
    <w:p w14:paraId="245E020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 influential blogs, and so on.</w:t>
      </w:r>
    </w:p>
    <w:p w14:paraId="45812335"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6307F7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D9708E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Landor Breakaway</w:t>
      </w:r>
    </w:p>
    <w:p w14:paraId="763DEF8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Brands (2011)</w:t>
      </w:r>
      <w:r w:rsidRPr="00355CBA">
        <w:rPr>
          <w:rFonts w:ascii="Arial" w:eastAsia="宋体" w:hAnsi="Arial" w:cs="Arial"/>
          <w:color w:val="000000"/>
          <w:kern w:val="0"/>
          <w:sz w:val="18"/>
          <w:szCs w:val="18"/>
        </w:rPr>
        <w:t>：</w:t>
      </w:r>
    </w:p>
    <w:p w14:paraId="411B8EF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0"/>
          <w:szCs w:val="10"/>
        </w:rPr>
        <w:t>The Breakaway Brands</w:t>
      </w:r>
    </w:p>
    <w:p w14:paraId="5948BA7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0"/>
          <w:szCs w:val="10"/>
        </w:rPr>
        <w:t>survey, conducted by</w:t>
      </w:r>
    </w:p>
    <w:p w14:paraId="5625BF5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0"/>
          <w:szCs w:val="10"/>
        </w:rPr>
        <w:t>Landor Associates using</w:t>
      </w:r>
    </w:p>
    <w:p w14:paraId="012B611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0"/>
          <w:szCs w:val="10"/>
        </w:rPr>
        <w:t>Young &amp; Rubicam</w:t>
      </w:r>
      <w:r w:rsidRPr="00355CBA">
        <w:rPr>
          <w:rFonts w:ascii="Arial" w:eastAsia="宋体" w:hAnsi="Arial" w:cs="Arial"/>
          <w:color w:val="000000"/>
          <w:kern w:val="0"/>
          <w:sz w:val="10"/>
          <w:szCs w:val="10"/>
        </w:rPr>
        <w:t>’</w:t>
      </w:r>
      <w:r w:rsidRPr="00355CBA">
        <w:rPr>
          <w:rFonts w:ascii="Times New Roman" w:eastAsia="宋体" w:hAnsi="Times New Roman" w:cs="Times New Roman"/>
          <w:color w:val="000000"/>
          <w:kern w:val="0"/>
          <w:sz w:val="10"/>
          <w:szCs w:val="10"/>
        </w:rPr>
        <w:t>s</w:t>
      </w:r>
    </w:p>
    <w:p w14:paraId="7837ED4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0"/>
          <w:szCs w:val="10"/>
        </w:rPr>
        <w:t>BrandAsset Valuator</w:t>
      </w:r>
    </w:p>
    <w:p w14:paraId="149641F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0"/>
          <w:szCs w:val="10"/>
        </w:rPr>
        <w:t>database, identifies those</w:t>
      </w:r>
    </w:p>
    <w:p w14:paraId="636D744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0"/>
          <w:szCs w:val="10"/>
        </w:rPr>
        <w:t>brands that exhibited the</w:t>
      </w:r>
    </w:p>
    <w:p w14:paraId="79128F9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0"/>
          <w:szCs w:val="10"/>
        </w:rPr>
        <w:t>greatest increases in Brand</w:t>
      </w:r>
    </w:p>
    <w:p w14:paraId="581AD4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0"/>
          <w:szCs w:val="10"/>
        </w:rPr>
        <w:t>Strength from 2007</w:t>
      </w:r>
      <w:r w:rsidRPr="00355CBA">
        <w:rPr>
          <w:rFonts w:ascii="Arial" w:eastAsia="宋体" w:hAnsi="Arial" w:cs="Arial"/>
          <w:color w:val="000000"/>
          <w:kern w:val="0"/>
          <w:sz w:val="10"/>
          <w:szCs w:val="10"/>
        </w:rPr>
        <w:t>–</w:t>
      </w:r>
      <w:r w:rsidRPr="00355CBA">
        <w:rPr>
          <w:rFonts w:ascii="Times New Roman" w:eastAsia="宋体" w:hAnsi="Times New Roman" w:cs="Times New Roman"/>
          <w:color w:val="000000"/>
          <w:kern w:val="0"/>
          <w:sz w:val="10"/>
          <w:szCs w:val="10"/>
        </w:rPr>
        <w:t>2010.</w:t>
      </w:r>
    </w:p>
    <w:p w14:paraId="185E5F7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0"/>
          <w:szCs w:val="10"/>
        </w:rPr>
        <w:lastRenderedPageBreak/>
        <w:t>Growth in brand strength</w:t>
      </w:r>
    </w:p>
    <w:p w14:paraId="778252C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0"/>
          <w:szCs w:val="10"/>
        </w:rPr>
        <w:t>indicates how much the</w:t>
      </w:r>
    </w:p>
    <w:p w14:paraId="5DAE1BE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0"/>
          <w:szCs w:val="10"/>
        </w:rPr>
        <w:t>brand</w:t>
      </w:r>
      <w:r w:rsidRPr="00355CBA">
        <w:rPr>
          <w:rFonts w:ascii="Arial" w:eastAsia="宋体" w:hAnsi="Arial" w:cs="Arial"/>
          <w:color w:val="000000"/>
          <w:kern w:val="0"/>
          <w:sz w:val="10"/>
          <w:szCs w:val="10"/>
        </w:rPr>
        <w:t>’</w:t>
      </w:r>
      <w:r w:rsidRPr="00355CBA">
        <w:rPr>
          <w:rFonts w:ascii="Times New Roman" w:eastAsia="宋体" w:hAnsi="Times New Roman" w:cs="Times New Roman"/>
          <w:color w:val="000000"/>
          <w:kern w:val="0"/>
          <w:sz w:val="10"/>
          <w:szCs w:val="10"/>
        </w:rPr>
        <w:t>s raw strength</w:t>
      </w:r>
    </w:p>
    <w:p w14:paraId="7B71E3C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0"/>
          <w:szCs w:val="10"/>
        </w:rPr>
        <w:t>score has risen over the</w:t>
      </w:r>
    </w:p>
    <w:p w14:paraId="5B3D431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0"/>
          <w:szCs w:val="10"/>
        </w:rPr>
        <w:t>past three years, expressed</w:t>
      </w:r>
    </w:p>
    <w:p w14:paraId="5843502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0"/>
          <w:szCs w:val="10"/>
        </w:rPr>
        <w:t>in percentage terms (www</w:t>
      </w:r>
    </w:p>
    <w:p w14:paraId="2967962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0"/>
          <w:szCs w:val="10"/>
        </w:rPr>
        <w:t>.landor.com).</w:t>
      </w:r>
    </w:p>
    <w:p w14:paraId="05F74A4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10"/>
          <w:szCs w:val="10"/>
        </w:rPr>
        <w:t xml:space="preserve"> </w:t>
      </w:r>
    </w:p>
    <w:p w14:paraId="7AE95AE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Example of Multiple Consumer Information Sources</w:t>
      </w:r>
      <w:r w:rsidRPr="00355CBA">
        <w:rPr>
          <w:rFonts w:ascii="Arial" w:eastAsia="宋体" w:hAnsi="Arial" w:cs="Arial"/>
          <w:color w:val="000000"/>
          <w:kern w:val="0"/>
          <w:sz w:val="18"/>
          <w:szCs w:val="18"/>
        </w:rPr>
        <w:t>：</w:t>
      </w:r>
    </w:p>
    <w:p w14:paraId="655183A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 xml:space="preserve"> </w:t>
      </w:r>
    </w:p>
    <w:p w14:paraId="03352E0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t>Challenges to Brand Builders</w:t>
      </w:r>
      <w:r w:rsidRPr="00355CBA">
        <w:rPr>
          <w:rFonts w:ascii="Arial" w:eastAsia="宋体" w:hAnsi="Arial" w:cs="Arial"/>
          <w:b/>
          <w:bCs/>
          <w:color w:val="000000"/>
          <w:kern w:val="0"/>
          <w:sz w:val="18"/>
          <w:szCs w:val="18"/>
        </w:rPr>
        <w:t>：</w:t>
      </w:r>
    </w:p>
    <w:p w14:paraId="2A33CCD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Savvy customers</w:t>
      </w:r>
    </w:p>
    <w:p w14:paraId="2046F99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More complex brand families and portfolios</w:t>
      </w:r>
    </w:p>
    <w:p w14:paraId="5DE2661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Maturing markets</w:t>
      </w:r>
    </w:p>
    <w:p w14:paraId="5173050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More sophisticated and increasing competition</w:t>
      </w:r>
    </w:p>
    <w:p w14:paraId="4493B4E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Difficulty in differentiating</w:t>
      </w:r>
    </w:p>
    <w:p w14:paraId="718EFA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Decreasing brand loyalty in many categories</w:t>
      </w:r>
    </w:p>
    <w:p w14:paraId="152AD80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Growth of private labels</w:t>
      </w:r>
    </w:p>
    <w:p w14:paraId="27AE850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Increasing trade power</w:t>
      </w:r>
    </w:p>
    <w:p w14:paraId="6D32E48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Fragmenting media coverage</w:t>
      </w:r>
    </w:p>
    <w:p w14:paraId="5476716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Eroding traditional media effectiveness</w:t>
      </w:r>
    </w:p>
    <w:p w14:paraId="5EE94C3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Emerging new communication options</w:t>
      </w:r>
    </w:p>
    <w:p w14:paraId="371DC4F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Increasing promotional expenditures</w:t>
      </w:r>
    </w:p>
    <w:p w14:paraId="0C1A935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Decreasing advertising expenditures</w:t>
      </w:r>
    </w:p>
    <w:p w14:paraId="72937FB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Increasing cost of product introduction and support</w:t>
      </w:r>
    </w:p>
    <w:p w14:paraId="1F978D2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Short-term performance orientation</w:t>
      </w:r>
    </w:p>
    <w:p w14:paraId="140E42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Increasing job turnover</w:t>
      </w:r>
    </w:p>
    <w:p w14:paraId="02225FD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Pronounced economic cycles</w:t>
      </w:r>
    </w:p>
    <w:p w14:paraId="7BC4850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 xml:space="preserve"> </w:t>
      </w:r>
    </w:p>
    <w:p w14:paraId="3D2FBB3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Economic Downturns</w:t>
      </w:r>
    </w:p>
    <w:p w14:paraId="6B2E89A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severe recession that commenced in 2008 threatened the fortunes of many brands. One</w:t>
      </w:r>
    </w:p>
    <w:p w14:paraId="7363562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research study of consumers at the end of 2009 found the following sobering facts:</w:t>
      </w:r>
      <w:r w:rsidRPr="00355CBA">
        <w:rPr>
          <w:rFonts w:ascii="Times New Roman" w:eastAsia="宋体" w:hAnsi="Times New Roman" w:cs="Times New Roman"/>
          <w:color w:val="000000"/>
          <w:kern w:val="0"/>
          <w:sz w:val="15"/>
          <w:szCs w:val="15"/>
        </w:rPr>
        <w:t>34</w:t>
      </w:r>
    </w:p>
    <w:p w14:paraId="44ED26D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18 percent of consumers reported that they had bought lower-priced brands of consumer</w:t>
      </w:r>
    </w:p>
    <w:p w14:paraId="58F86FC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packaged goods in the past two years.</w:t>
      </w:r>
    </w:p>
    <w:p w14:paraId="4DE6204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46 percent of the switchers to less expensive products said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they found better performance</w:t>
      </w:r>
    </w:p>
    <w:p w14:paraId="107139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than they expected,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with the vast majority saying performance was actually much better</w:t>
      </w:r>
    </w:p>
    <w:p w14:paraId="62C930A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than expected.</w:t>
      </w:r>
    </w:p>
    <w:p w14:paraId="5B5BC5B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34 percent of the switchers said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they no longer preferred higher-priced products.</w:t>
      </w:r>
      <w:r w:rsidRPr="00355CBA">
        <w:rPr>
          <w:rFonts w:ascii="Arial" w:eastAsia="宋体" w:hAnsi="Arial" w:cs="Arial"/>
          <w:color w:val="000000"/>
          <w:kern w:val="0"/>
          <w:sz w:val="20"/>
          <w:szCs w:val="20"/>
        </w:rPr>
        <w:t>”</w:t>
      </w:r>
    </w:p>
    <w:p w14:paraId="6ABDCC6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the economy appeared to move out of the recession, the question was whether attitudes</w:t>
      </w:r>
    </w:p>
    <w:p w14:paraId="0E57AF7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behaviors that did change would revert back to their pre-recession norms. Regardless, there</w:t>
      </w:r>
    </w:p>
    <w:p w14:paraId="54F2269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will always be economic cycles and ups and downs, and The Science of Branding 1-4 offers</w:t>
      </w:r>
    </w:p>
    <w:p w14:paraId="68C0477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some guidelines for marketing brands during economic downturns.</w:t>
      </w:r>
    </w:p>
    <w:p w14:paraId="3381EEA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Brand Proliferation</w:t>
      </w:r>
    </w:p>
    <w:p w14:paraId="1AAC66E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Another important change in the branding environment is the proliferation of new brands and</w:t>
      </w:r>
    </w:p>
    <w:p w14:paraId="62F3E87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products, in part spurred by the rise in line and brand extensions. As a result, a brand name may</w:t>
      </w:r>
    </w:p>
    <w:p w14:paraId="422AA49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now be identified with a number of different products with varying degrees of similarity. Marketers</w:t>
      </w:r>
    </w:p>
    <w:p w14:paraId="78F993B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brands such as Coke, Nivea, Dove, and Virgin have added a host of new products under</w:t>
      </w:r>
    </w:p>
    <w:p w14:paraId="19A3CEC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their brand umbrellas in recent years. There are few single (or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mono</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product brands around,</w:t>
      </w:r>
    </w:p>
    <w:p w14:paraId="3C40B4A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which complicates the decisions that marketers have to make.</w:t>
      </w:r>
    </w:p>
    <w:p w14:paraId="195E8CD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10"/>
          <w:szCs w:val="10"/>
        </w:rPr>
        <w:t xml:space="preserve"> </w:t>
      </w:r>
    </w:p>
    <w:p w14:paraId="5B4E9DE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10"/>
          <w:szCs w:val="10"/>
        </w:rPr>
        <w:t xml:space="preserve"> </w:t>
      </w:r>
    </w:p>
    <w:p w14:paraId="720B7EE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8"/>
          <w:szCs w:val="28"/>
        </w:rPr>
        <w:t>Marketing Brands in a Recession</w:t>
      </w:r>
      <w:r w:rsidRPr="00355CBA">
        <w:rPr>
          <w:rFonts w:ascii="Arial" w:eastAsia="宋体" w:hAnsi="Arial" w:cs="Arial"/>
          <w:color w:val="000000"/>
          <w:kern w:val="0"/>
          <w:sz w:val="28"/>
          <w:szCs w:val="28"/>
        </w:rPr>
        <w:t>：</w:t>
      </w:r>
    </w:p>
    <w:p w14:paraId="3E11412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Explore the Upside of Actually Increasing</w:t>
      </w:r>
    </w:p>
    <w:p w14:paraId="36FD8D8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Investment</w:t>
      </w:r>
    </w:p>
    <w:p w14:paraId="382A258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Does it pay to invest during a recession? Forty years of evidence</w:t>
      </w:r>
    </w:p>
    <w:p w14:paraId="43EF084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from past recessions suggest that firms willing to capitalize on</w:t>
      </w:r>
    </w:p>
    <w:p w14:paraId="441C9FB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a marketing opportunity by investing during a recession have,</w:t>
      </w:r>
    </w:p>
    <w:p w14:paraId="19293F1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on average, improved their fortunes compared with firms that</w:t>
      </w:r>
    </w:p>
    <w:p w14:paraId="5E6589D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chose to cut back.</w:t>
      </w:r>
    </w:p>
    <w:p w14:paraId="7865604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Now, More Than Ever, Get Closer to Your</w:t>
      </w:r>
    </w:p>
    <w:p w14:paraId="642AA07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w:t>
      </w:r>
    </w:p>
    <w:p w14:paraId="5259C83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In tough times, consumers may change what they want and</w:t>
      </w:r>
    </w:p>
    <w:p w14:paraId="5962FCE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can afford, where and how they shop, even what they want</w:t>
      </w:r>
    </w:p>
    <w:p w14:paraId="458C638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to see and hear from a firm. A downturn is an opportunity for</w:t>
      </w:r>
    </w:p>
    <w:p w14:paraId="35D44FA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marketers to learn even more about what consumers are thinking,</w:t>
      </w:r>
    </w:p>
    <w:p w14:paraId="2D005F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feeling, and doing, especially the loyal customer base that</w:t>
      </w:r>
    </w:p>
    <w:p w14:paraId="026E0CE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is the source of so much of a brand</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s profitability. Any changes</w:t>
      </w:r>
    </w:p>
    <w:p w14:paraId="52F0C32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must be identified and characterized as temporary adjustments</w:t>
      </w:r>
    </w:p>
    <w:p w14:paraId="797C21A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versus permanent shifts.</w:t>
      </w:r>
    </w:p>
    <w:p w14:paraId="2A2352F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Rethink How You Spend Your Money</w:t>
      </w:r>
    </w:p>
    <w:p w14:paraId="2832A52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Budget allocations can be sticky and not change enough to reflect</w:t>
      </w:r>
    </w:p>
    <w:p w14:paraId="39F761D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a fluid marketing environment. A recession provides an</w:t>
      </w:r>
    </w:p>
    <w:p w14:paraId="6271AC0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opportunity for marketers to closely review how much and in</w:t>
      </w:r>
    </w:p>
    <w:p w14:paraId="3DE08AF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what ways they are spending their money. Budget reallocations</w:t>
      </w:r>
    </w:p>
    <w:p w14:paraId="6A3FEF1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can allow marketers to try new, promising options and eliminate</w:t>
      </w:r>
    </w:p>
    <w:p w14:paraId="31C3F22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sacred-cow approaches that no longer provide sufficient</w:t>
      </w:r>
    </w:p>
    <w:p w14:paraId="452E00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revenue benefits.</w:t>
      </w:r>
    </w:p>
    <w:p w14:paraId="10D85CD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Put Forth the Most Compelling Value</w:t>
      </w:r>
    </w:p>
    <w:p w14:paraId="576E9DB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Proposition</w:t>
      </w:r>
    </w:p>
    <w:p w14:paraId="49A547C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It</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s a mistake in a recession to be overly focused on price reductions</w:t>
      </w:r>
    </w:p>
    <w:p w14:paraId="64BE7B8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and discounts that can harm long-term brand equity</w:t>
      </w:r>
    </w:p>
    <w:p w14:paraId="7A95974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and price integrity. Marketers should focus on increasing</w:t>
      </w:r>
      <w:r w:rsidRPr="00355CBA">
        <w:rPr>
          <w:rFonts w:ascii="Arial" w:eastAsia="宋体" w:hAnsi="Arial" w:cs="Arial"/>
          <w:color w:val="000000"/>
          <w:kern w:val="0"/>
          <w:sz w:val="17"/>
          <w:szCs w:val="17"/>
        </w:rPr>
        <w:t>—</w:t>
      </w:r>
    </w:p>
    <w:p w14:paraId="57DA33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and clearly communicating</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the value their brands offer</w:t>
      </w:r>
    </w:p>
    <w:p w14:paraId="68FF167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consumers, making sure consumers appreciate all the financial,</w:t>
      </w:r>
    </w:p>
    <w:p w14:paraId="1D0D163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logistical, and psychological benefits compared with the</w:t>
      </w:r>
    </w:p>
    <w:p w14:paraId="1A1B018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competition.</w:t>
      </w:r>
    </w:p>
    <w:p w14:paraId="1917141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Fine-Tune Your Brand and Product Offerings</w:t>
      </w:r>
    </w:p>
    <w:p w14:paraId="256B04C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lastRenderedPageBreak/>
        <w:t>Marketers must make sure they have the right products to</w:t>
      </w:r>
    </w:p>
    <w:p w14:paraId="15A3569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sell to the right consumers in the right places and times. They</w:t>
      </w:r>
    </w:p>
    <w:p w14:paraId="363E4C0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should carefully review their product portfolios and brand architecture</w:t>
      </w:r>
    </w:p>
    <w:p w14:paraId="0EF6981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to ensure that brands and sub-brands are clearly</w:t>
      </w:r>
    </w:p>
    <w:p w14:paraId="25352FA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differentiated and targeted, and that optimal support is given</w:t>
      </w:r>
    </w:p>
    <w:p w14:paraId="0472D5B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to brands and sub-brands based on their prospects. Because</w:t>
      </w:r>
    </w:p>
    <w:p w14:paraId="447DAD7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certain brands or sub-brands appeal to different economic segments,</w:t>
      </w:r>
    </w:p>
    <w:p w14:paraId="24747BD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those that target the lower end of the socioeconomic</w:t>
      </w:r>
    </w:p>
    <w:p w14:paraId="23C0614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spectrum may be particularly important during a recession. Bad</w:t>
      </w:r>
    </w:p>
    <w:p w14:paraId="266140D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times also are an opportunity to prune brands or products that</w:t>
      </w:r>
    </w:p>
    <w:p w14:paraId="7C00E2E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have diminished prospects.</w:t>
      </w:r>
    </w:p>
    <w:p w14:paraId="490D823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 xml:space="preserve"> </w:t>
      </w:r>
    </w:p>
    <w:p w14:paraId="264A8BE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Media Transformation</w:t>
      </w:r>
    </w:p>
    <w:p w14:paraId="14E698D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Another important change in the marketing environment is the erosion or fragmentation of traditional</w:t>
      </w:r>
    </w:p>
    <w:p w14:paraId="6D81CA6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advertising media and the emergence of interactive and nontraditional media, promotion,</w:t>
      </w:r>
    </w:p>
    <w:p w14:paraId="273F36B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other communication alternatives. For several reasons related to media cost, clutter, and</w:t>
      </w:r>
    </w:p>
    <w:p w14:paraId="3F2243F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fragmentation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as outlined in Chapter 6</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marketers have become disenchanted with traditional</w:t>
      </w:r>
    </w:p>
    <w:p w14:paraId="2096843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advertising media, especially network television.</w:t>
      </w:r>
    </w:p>
    <w:p w14:paraId="495B2D3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Thus the percentage of the communication budget devoted to advertising has shrunk over</w:t>
      </w:r>
    </w:p>
    <w:p w14:paraId="49E34F4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years. In its place, marketers are spending more on nontraditional forms of communication</w:t>
      </w:r>
    </w:p>
    <w:p w14:paraId="306559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on new and emerging forms of communication such as interactive digital media; sports and</w:t>
      </w:r>
    </w:p>
    <w:p w14:paraId="3B3A412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event sponsorship; in-store advertising; mini-billboards in transit vehicles, parking meters, and</w:t>
      </w:r>
    </w:p>
    <w:p w14:paraId="44E1A9B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other locations; and product placement in movies.</w:t>
      </w:r>
    </w:p>
    <w:p w14:paraId="2038AEB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399294A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475D375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Increased Competition</w:t>
      </w:r>
    </w:p>
    <w:p w14:paraId="5E20BD5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One reason marketers have been forced to use so many financial incentives or discounts is that</w:t>
      </w:r>
    </w:p>
    <w:p w14:paraId="290C064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marketplace has become more competitive. Both demand-side and supply-side factors have</w:t>
      </w:r>
    </w:p>
    <w:p w14:paraId="4D588AB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contributed to the increase in competitive intensity. On the demand side, consumption for many</w:t>
      </w:r>
    </w:p>
    <w:p w14:paraId="58CE2A3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products and services has flattened and hit the maturity stage, or even the decline stage, of the</w:t>
      </w:r>
    </w:p>
    <w:p w14:paraId="7835EEA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 life cycle. As a result, marketers can achieve sales growth for brands only by taking</w:t>
      </w:r>
    </w:p>
    <w:p w14:paraId="481217E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away competitors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market share. On the supply side, new competitors have emerged due to a</w:t>
      </w:r>
    </w:p>
    <w:p w14:paraId="792B9D1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number of factors, such as the following:</w:t>
      </w:r>
    </w:p>
    <w:p w14:paraId="19370AC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b/>
          <w:bCs/>
          <w:color w:val="000000"/>
          <w:kern w:val="0"/>
          <w:sz w:val="20"/>
          <w:szCs w:val="20"/>
        </w:rPr>
        <w:t xml:space="preserve"> Globalization</w:t>
      </w:r>
      <w:r w:rsidRPr="00355CBA">
        <w:rPr>
          <w:rFonts w:ascii="Times New Roman" w:eastAsia="宋体" w:hAnsi="Times New Roman" w:cs="Times New Roman"/>
          <w:color w:val="000000"/>
          <w:kern w:val="0"/>
          <w:sz w:val="20"/>
          <w:szCs w:val="20"/>
        </w:rPr>
        <w:t>: Although firms have embraced globalization as a means to open new markets</w:t>
      </w:r>
    </w:p>
    <w:p w14:paraId="6FA417A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potential sources of revenue, it has also increased the number of competitors in</w:t>
      </w:r>
    </w:p>
    <w:p w14:paraId="052B57F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existing markets, threatening current sources of revenue.</w:t>
      </w:r>
    </w:p>
    <w:p w14:paraId="6AD9E4CF"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Low-priced competitors</w:t>
      </w:r>
      <w:r w:rsidRPr="00355CBA">
        <w:rPr>
          <w:rFonts w:ascii="Times New Roman" w:eastAsia="宋体" w:hAnsi="Times New Roman" w:cs="Times New Roman"/>
          <w:color w:val="000000"/>
          <w:kern w:val="0"/>
          <w:sz w:val="20"/>
          <w:szCs w:val="20"/>
        </w:rPr>
        <w:t>: Market penetration by generics, private labels, and low-priced</w:t>
      </w:r>
    </w:p>
    <w:p w14:paraId="442BC9B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clones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imitating product leaders has increased on a worldwide-basis. Retailers have</w:t>
      </w:r>
    </w:p>
    <w:p w14:paraId="5EE7514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gained power and often dictate what happens within the store. Their chief marketing weapon</w:t>
      </w:r>
    </w:p>
    <w:p w14:paraId="6B25965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price, and they have introduced and pushed their own brands and demanded greater compensation</w:t>
      </w:r>
    </w:p>
    <w:p w14:paraId="1C054C0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from trade promotions to stock and display national brands.</w:t>
      </w:r>
    </w:p>
    <w:p w14:paraId="1242092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Brand extensions</w:t>
      </w:r>
      <w:r w:rsidRPr="00355CBA">
        <w:rPr>
          <w:rFonts w:ascii="Times New Roman" w:eastAsia="宋体" w:hAnsi="Times New Roman" w:cs="Times New Roman"/>
          <w:color w:val="000000"/>
          <w:kern w:val="0"/>
          <w:sz w:val="20"/>
          <w:szCs w:val="20"/>
        </w:rPr>
        <w:t>: We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ve noted that many companies have taken their existing brands and</w:t>
      </w:r>
    </w:p>
    <w:p w14:paraId="0A65CC8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launched products with the same name into new categories. Many of these brands provide</w:t>
      </w:r>
    </w:p>
    <w:p w14:paraId="7E6402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formidable opposition to market leaders.</w:t>
      </w:r>
    </w:p>
    <w:p w14:paraId="5DC96F7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lastRenderedPageBreak/>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Deregulation</w:t>
      </w:r>
      <w:r w:rsidRPr="00355CBA">
        <w:rPr>
          <w:rFonts w:ascii="Times New Roman" w:eastAsia="宋体" w:hAnsi="Times New Roman" w:cs="Times New Roman"/>
          <w:color w:val="000000"/>
          <w:kern w:val="0"/>
          <w:sz w:val="20"/>
          <w:szCs w:val="20"/>
        </w:rPr>
        <w:t>: Certain industries like telecommunications, financial services, health care,</w:t>
      </w:r>
    </w:p>
    <w:p w14:paraId="13C4FBD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transportation have become deregulated, leading to increased competition from outside</w:t>
      </w:r>
    </w:p>
    <w:p w14:paraId="06FD82D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traditionally defined product-market boundaries.</w:t>
      </w:r>
    </w:p>
    <w:p w14:paraId="4691BDB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6026D04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Increased Costs</w:t>
      </w:r>
    </w:p>
    <w:p w14:paraId="4C10BDE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At the same time that competition is increasing, the cost of introducing a new product or supporting</w:t>
      </w:r>
    </w:p>
    <w:p w14:paraId="39525B2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 existing product has increased rapidly, making it difficult to match the investment and</w:t>
      </w:r>
    </w:p>
    <w:p w14:paraId="277EBF6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level of support that brands were able to receive in previous years. In 2008, about 123,000 new</w:t>
      </w:r>
    </w:p>
    <w:p w14:paraId="4481B80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 products were introduced in the United States, but with a failure rate estimated at over</w:t>
      </w:r>
    </w:p>
    <w:p w14:paraId="3F7D7D5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90 percent. Given the millions of dollars spent on developing and marketing a new product, the</w:t>
      </w:r>
    </w:p>
    <w:p w14:paraId="4C3E778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total failure cost was conservatively estimated by one group to exceed billions of dollars.</w:t>
      </w:r>
      <w:r w:rsidRPr="00355CBA">
        <w:rPr>
          <w:rFonts w:ascii="Times New Roman" w:eastAsia="宋体" w:hAnsi="Times New Roman" w:cs="Times New Roman"/>
          <w:color w:val="000000"/>
          <w:kern w:val="0"/>
          <w:sz w:val="15"/>
          <w:szCs w:val="15"/>
        </w:rPr>
        <w:t>37</w:t>
      </w:r>
    </w:p>
    <w:p w14:paraId="137C58B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Greater Accountability</w:t>
      </w:r>
    </w:p>
    <w:p w14:paraId="2464938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Finally, marketers often find themselves responsible for meeting ambitious short-term profit targets</w:t>
      </w:r>
    </w:p>
    <w:p w14:paraId="417BEE6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because of financial market pressures and senior management imperatives. Stock analysts</w:t>
      </w:r>
    </w:p>
    <w:p w14:paraId="4A7652F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value strong and consistent earnings reports as an indication of the long-term financial health of</w:t>
      </w:r>
    </w:p>
    <w:p w14:paraId="3858B9B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firm. As a result, marketing managers may find themselves in the dilemma of having to make</w:t>
      </w:r>
    </w:p>
    <w:p w14:paraId="3EDAB83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decisions with short-term benefits but long-term costs (such as cutting advertising expenditures).</w:t>
      </w:r>
    </w:p>
    <w:p w14:paraId="67D9078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Moreover, many of these same managers have experienced rapid job turnover and promotions</w:t>
      </w:r>
    </w:p>
    <w:p w14:paraId="0C032DE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71039DB3" w14:textId="77777777" w:rsidR="00355CBA" w:rsidRPr="00355CBA" w:rsidRDefault="00355CBA" w:rsidP="00355CBA">
      <w:pPr>
        <w:widowControl/>
        <w:jc w:val="left"/>
        <w:rPr>
          <w:rFonts w:ascii="宋体" w:eastAsia="宋体" w:hAnsi="宋体" w:cs="宋体"/>
          <w:kern w:val="0"/>
          <w:sz w:val="24"/>
          <w:szCs w:val="24"/>
        </w:rPr>
      </w:pPr>
    </w:p>
    <w:p w14:paraId="32C5C62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THE BRAND EQUITY CONCEPT</w:t>
      </w:r>
    </w:p>
    <w:p w14:paraId="684E9B4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One of the most popular and potentially important marketing concepts to arise in the</w:t>
      </w:r>
    </w:p>
    <w:p w14:paraId="2AA7007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1980s was brand equity.  Its emergence, however, has meant both good news and bad news</w:t>
      </w:r>
    </w:p>
    <w:p w14:paraId="63C934E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marketers. The good news is that brand equity has elevated the importance of the brand in</w:t>
      </w:r>
    </w:p>
    <w:p w14:paraId="3900AA0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marketing strategy and provided focus for managerial interest and research activity. The bad</w:t>
      </w:r>
    </w:p>
    <w:p w14:paraId="6987123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news is that, confusingly, the concept has been defi ned a number of different ways for a number</w:t>
      </w:r>
    </w:p>
    <w:p w14:paraId="7DD30C7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different purposes. No common viewpoint has emerged about how to conceptualize and</w:t>
      </w:r>
    </w:p>
    <w:p w14:paraId="24912EE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measure brand equity.</w:t>
      </w:r>
    </w:p>
    <w:p w14:paraId="70C23F3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Branding is all about creating differences. Most marketing observers also agree with the following</w:t>
      </w:r>
    </w:p>
    <w:p w14:paraId="6701251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basic principles of branding and brand equity:</w:t>
      </w:r>
    </w:p>
    <w:p w14:paraId="31F9791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Differences in outcomes arise from the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added value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endowed to a product as a result of</w:t>
      </w:r>
    </w:p>
    <w:p w14:paraId="4AA8347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past marketing activity for the brand.</w:t>
      </w:r>
    </w:p>
    <w:p w14:paraId="31F268E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This value can be created for a brand in many different ways.</w:t>
      </w:r>
    </w:p>
    <w:p w14:paraId="3BAFBA1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Brand equity provides a common denominator for interpreting marketing strategies and</w:t>
      </w:r>
    </w:p>
    <w:p w14:paraId="5F83D3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assessing the value of a brand.</w:t>
      </w:r>
    </w:p>
    <w:p w14:paraId="5F674DA5"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There are many different ways in which the value of a brand can be manifested or exploited</w:t>
      </w:r>
    </w:p>
    <w:p w14:paraId="191AA58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benefit the firm (in terms of greater proceeds or lower costs or both).</w:t>
      </w:r>
    </w:p>
    <w:p w14:paraId="2E4C3BA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10"/>
          <w:szCs w:val="10"/>
        </w:rPr>
        <w:t xml:space="preserve"> </w:t>
      </w:r>
    </w:p>
    <w:p w14:paraId="3D993DD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STRATEGIC BRAND MANAGEMENT PROCESS</w:t>
      </w:r>
    </w:p>
    <w:p w14:paraId="3AE59E6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 xml:space="preserve">Strategic brand management </w:t>
      </w:r>
      <w:r w:rsidRPr="00355CBA">
        <w:rPr>
          <w:rFonts w:ascii="Times New Roman" w:eastAsia="宋体" w:hAnsi="Times New Roman" w:cs="Times New Roman"/>
          <w:color w:val="000000"/>
          <w:kern w:val="0"/>
          <w:sz w:val="20"/>
          <w:szCs w:val="20"/>
        </w:rPr>
        <w:t>involves the design and implementation of marketing programs</w:t>
      </w:r>
    </w:p>
    <w:p w14:paraId="15FB55C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activities to build, measure, and manage brand equity. In this text, we define the strategic</w:t>
      </w:r>
    </w:p>
    <w:p w14:paraId="6615694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 xml:space="preserve">brand management process </w:t>
      </w:r>
      <w:r w:rsidRPr="00355CBA">
        <w:rPr>
          <w:rFonts w:ascii="Times New Roman" w:eastAsia="宋体" w:hAnsi="Times New Roman" w:cs="Times New Roman"/>
          <w:color w:val="000000"/>
          <w:kern w:val="0"/>
          <w:sz w:val="20"/>
          <w:szCs w:val="20"/>
        </w:rPr>
        <w:t xml:space="preserve">as having </w:t>
      </w:r>
      <w:r w:rsidRPr="00355CBA">
        <w:rPr>
          <w:rFonts w:ascii="Times New Roman" w:eastAsia="宋体" w:hAnsi="Times New Roman" w:cs="Times New Roman"/>
          <w:b/>
          <w:bCs/>
          <w:color w:val="000000"/>
          <w:kern w:val="0"/>
          <w:sz w:val="20"/>
          <w:szCs w:val="20"/>
        </w:rPr>
        <w:t>four main steps</w:t>
      </w:r>
      <w:r w:rsidRPr="00355CBA">
        <w:rPr>
          <w:rFonts w:ascii="Times New Roman" w:eastAsia="宋体" w:hAnsi="Times New Roman" w:cs="Times New Roman"/>
          <w:color w:val="000000"/>
          <w:kern w:val="0"/>
          <w:sz w:val="20"/>
          <w:szCs w:val="20"/>
        </w:rPr>
        <w:t xml:space="preserve"> (see Figure 1-12):</w:t>
      </w:r>
    </w:p>
    <w:p w14:paraId="5E74FAB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lastRenderedPageBreak/>
        <w:t>1. Identifying and developing brand plans</w:t>
      </w:r>
    </w:p>
    <w:p w14:paraId="48C45A7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2. Designing and implementing brand marketing programs</w:t>
      </w:r>
    </w:p>
    <w:p w14:paraId="2FCE477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3. Measuring and interpreting brand performance</w:t>
      </w:r>
    </w:p>
    <w:p w14:paraId="1799673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4. Growing and sustaining brand equity</w:t>
      </w:r>
    </w:p>
    <w:p w14:paraId="73199CE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10"/>
          <w:szCs w:val="10"/>
        </w:rPr>
        <w:t xml:space="preserve"> </w:t>
      </w:r>
    </w:p>
    <w:p w14:paraId="38A4D6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Identifying and Developing Brand Plans</w:t>
      </w:r>
    </w:p>
    <w:p w14:paraId="26D73FD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strategic brand management process starts with a clear understanding of what the brand is</w:t>
      </w:r>
    </w:p>
    <w:p w14:paraId="2AB9A00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represent and how it should be positioned with respect to competitors.</w:t>
      </w:r>
      <w:r w:rsidRPr="00355CBA">
        <w:rPr>
          <w:rFonts w:ascii="Times New Roman" w:eastAsia="宋体" w:hAnsi="Times New Roman" w:cs="Times New Roman"/>
          <w:color w:val="000000"/>
          <w:kern w:val="0"/>
          <w:sz w:val="15"/>
          <w:szCs w:val="15"/>
        </w:rPr>
        <w:t xml:space="preserve">41 </w:t>
      </w:r>
      <w:r w:rsidRPr="00355CBA">
        <w:rPr>
          <w:rFonts w:ascii="Times New Roman" w:eastAsia="宋体" w:hAnsi="Times New Roman" w:cs="Times New Roman"/>
          <w:color w:val="000000"/>
          <w:kern w:val="0"/>
          <w:sz w:val="20"/>
          <w:szCs w:val="20"/>
        </w:rPr>
        <w:t>Brand planning, as</w:t>
      </w:r>
    </w:p>
    <w:p w14:paraId="2E3C325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described in Chapters 2 and 3, uses the following three interlocking models.</w:t>
      </w:r>
    </w:p>
    <w:p w14:paraId="5663DD4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The brand positioning model describes how to guide integrated marketing to maximize</w:t>
      </w:r>
    </w:p>
    <w:p w14:paraId="502C533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competitive advantages.</w:t>
      </w:r>
    </w:p>
    <w:p w14:paraId="4F824DAF"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The brand resonance model describes how to create intense, activity loyalty relationships</w:t>
      </w:r>
    </w:p>
    <w:p w14:paraId="54EB1C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 customers.</w:t>
      </w:r>
    </w:p>
    <w:p w14:paraId="5AAF348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The brand value chain is a means to trace the value creation process for brands, to better</w:t>
      </w:r>
    </w:p>
    <w:p w14:paraId="0E7E12B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understand the financial impact of brand marketing expenditures and investments.</w:t>
      </w:r>
    </w:p>
    <w:p w14:paraId="15A0551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10"/>
          <w:szCs w:val="10"/>
        </w:rPr>
        <w:t xml:space="preserve"> </w:t>
      </w:r>
    </w:p>
    <w:p w14:paraId="42EC203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Designing and Implementing Brand Marketing Programs</w:t>
      </w:r>
    </w:p>
    <w:p w14:paraId="779C391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Chapter 2 outlines, building brand equity requires properly positioning the brand in the minds</w:t>
      </w:r>
    </w:p>
    <w:p w14:paraId="3F47FFA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customers and achieving as much brand resonance as possible. In general, this knowledgebuilding</w:t>
      </w:r>
    </w:p>
    <w:p w14:paraId="482775B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process will depend on three factors:</w:t>
      </w:r>
    </w:p>
    <w:p w14:paraId="2CDBFBB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 The initial choices of the brand elements making up the brand and how they are mixed and</w:t>
      </w:r>
    </w:p>
    <w:p w14:paraId="0E53AC1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matched;</w:t>
      </w:r>
    </w:p>
    <w:p w14:paraId="3AFCB7D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2. The marketing activities and supporting marketing programs and the way the brand is integrated</w:t>
      </w:r>
    </w:p>
    <w:p w14:paraId="0C252DF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into them; and</w:t>
      </w:r>
    </w:p>
    <w:p w14:paraId="0960159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3. Other associations indirectly transferred to or leveraged by the brand as a result of linking</w:t>
      </w:r>
    </w:p>
    <w:p w14:paraId="4628638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it to some other entity (such as the company, country of origin, channel of distribution, or</w:t>
      </w:r>
    </w:p>
    <w:p w14:paraId="167ECB3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another brand).</w:t>
      </w:r>
    </w:p>
    <w:p w14:paraId="1946FE6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399C3A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t>Strategic Brand Management Process</w:t>
      </w:r>
      <w:r w:rsidRPr="00355CBA">
        <w:rPr>
          <w:rFonts w:ascii="Arial" w:eastAsia="宋体" w:hAnsi="Arial" w:cs="Arial"/>
          <w:b/>
          <w:bCs/>
          <w:color w:val="000000"/>
          <w:kern w:val="0"/>
          <w:sz w:val="18"/>
          <w:szCs w:val="18"/>
        </w:rPr>
        <w:t>：</w:t>
      </w:r>
    </w:p>
    <w:p w14:paraId="4CF4A80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building brand equity</w:t>
      </w:r>
    </w:p>
    <w:p w14:paraId="60DEE8C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Choosing Brand Elements. </w:t>
      </w:r>
      <w:r w:rsidRPr="00355CBA">
        <w:rPr>
          <w:rFonts w:ascii="Times New Roman" w:eastAsia="宋体" w:hAnsi="Times New Roman" w:cs="Times New Roman"/>
          <w:color w:val="000000"/>
          <w:kern w:val="0"/>
          <w:sz w:val="20"/>
          <w:szCs w:val="20"/>
        </w:rPr>
        <w:t>The most common brand elements are brand names, URLs,</w:t>
      </w:r>
    </w:p>
    <w:p w14:paraId="629460F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logos, symbols, characters, packaging, and slogans. The best test of the brand-building contribution</w:t>
      </w:r>
    </w:p>
    <w:p w14:paraId="71590C0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a brand element is what consumers would think about the product or service if they knew</w:t>
      </w:r>
    </w:p>
    <w:p w14:paraId="002EF45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only its brand name or its associated logo or other element. Because different elements have</w:t>
      </w:r>
    </w:p>
    <w:p w14:paraId="245F421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different advantages, marketing managers often use a subset of all the possible brand elements</w:t>
      </w:r>
    </w:p>
    <w:p w14:paraId="7577E39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even all of them. Chapter 4 examines in detail the means by which the choice and design of</w:t>
      </w:r>
    </w:p>
    <w:p w14:paraId="13641C8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elements can help to build brand equity.</w:t>
      </w:r>
    </w:p>
    <w:p w14:paraId="02A687A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Integrating the Brand into Marketing Activities and the Supporting Marketing</w:t>
      </w:r>
    </w:p>
    <w:p w14:paraId="49AF2F7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Program. </w:t>
      </w:r>
      <w:r w:rsidRPr="00355CBA">
        <w:rPr>
          <w:rFonts w:ascii="Times New Roman" w:eastAsia="宋体" w:hAnsi="Times New Roman" w:cs="Times New Roman"/>
          <w:color w:val="000000"/>
          <w:kern w:val="0"/>
          <w:sz w:val="20"/>
          <w:szCs w:val="20"/>
        </w:rPr>
        <w:t>Although the judicious choice of brand elements can make some contribution to</w:t>
      </w:r>
    </w:p>
    <w:p w14:paraId="60BCD69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building brand equity, the biggest contribution comes from marketing activities related to the</w:t>
      </w:r>
    </w:p>
    <w:p w14:paraId="4781B1C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This text highlights only some particularly important marketing program considerations</w:t>
      </w:r>
    </w:p>
    <w:p w14:paraId="558E055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building brand equity. Chapter 5 addresses new developments in designing marketing programs</w:t>
      </w:r>
    </w:p>
    <w:p w14:paraId="446FE9F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well as issues in product strategy, pricing strategy, and channels strategy. Chapter 6 addresses</w:t>
      </w:r>
    </w:p>
    <w:p w14:paraId="146EAEC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issues in communications strategy.</w:t>
      </w:r>
    </w:p>
    <w:p w14:paraId="7532BA5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lastRenderedPageBreak/>
        <w:t xml:space="preserve">Leveraging Secondary Associations. </w:t>
      </w:r>
      <w:r w:rsidRPr="00355CBA">
        <w:rPr>
          <w:rFonts w:ascii="Times New Roman" w:eastAsia="宋体" w:hAnsi="Times New Roman" w:cs="Times New Roman"/>
          <w:color w:val="000000"/>
          <w:kern w:val="0"/>
          <w:sz w:val="20"/>
          <w:szCs w:val="20"/>
        </w:rPr>
        <w:t>The third and final way to build brand equity is to leverage</w:t>
      </w:r>
    </w:p>
    <w:p w14:paraId="3622829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secondary associations. Brand associations may themselves be linked to other entities that</w:t>
      </w:r>
    </w:p>
    <w:p w14:paraId="64F92B6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have their own associations, creating these secondary associations. For example, the brand may</w:t>
      </w:r>
    </w:p>
    <w:p w14:paraId="4602157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 linked to certain source factors, such as the company (through branding strategies), countries</w:t>
      </w:r>
    </w:p>
    <w:p w14:paraId="58FF097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other geographical regions (through identification of product origin), and channels of distribution</w:t>
      </w:r>
    </w:p>
    <w:p w14:paraId="4B1A144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(through channel strategy), as well as to other brands (through ingredients or co-branding),</w:t>
      </w:r>
    </w:p>
    <w:p w14:paraId="42880A8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characters (through licensing), spokespeople (through endorsements), sporting or cultural events</w:t>
      </w:r>
    </w:p>
    <w:p w14:paraId="7807F19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(through sponsorship), or some other third-party sources (through awards or reviews).</w:t>
      </w:r>
    </w:p>
    <w:p w14:paraId="63CC424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Because the brand becomes identified with another entity, even though this entity may not</w:t>
      </w:r>
    </w:p>
    <w:p w14:paraId="2E17E44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directly relate to the product or service performance, consumers may infer that the brand shares</w:t>
      </w:r>
    </w:p>
    <w:p w14:paraId="659D580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associations with that entity, thus producing indirect or secondary associations for the brand.</w:t>
      </w:r>
    </w:p>
    <w:p w14:paraId="6045DA8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72DD67C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Measuring and Interpreting Brand Performance</w:t>
      </w:r>
    </w:p>
    <w:p w14:paraId="32E3050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manage their brands profitably, managers must successfully design and implement a brand</w:t>
      </w:r>
    </w:p>
    <w:p w14:paraId="4A43A46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equity measurement system. A </w:t>
      </w:r>
      <w:r w:rsidRPr="00355CBA">
        <w:rPr>
          <w:rFonts w:ascii="Times New Roman" w:eastAsia="宋体" w:hAnsi="Times New Roman" w:cs="Times New Roman"/>
          <w:b/>
          <w:bCs/>
          <w:color w:val="000000"/>
          <w:kern w:val="0"/>
          <w:sz w:val="20"/>
          <w:szCs w:val="20"/>
        </w:rPr>
        <w:t>brand equity measurement system</w:t>
      </w:r>
      <w:r w:rsidRPr="00355CBA">
        <w:rPr>
          <w:rFonts w:ascii="Times New Roman" w:eastAsia="宋体" w:hAnsi="Times New Roman" w:cs="Times New Roman"/>
          <w:color w:val="000000"/>
          <w:kern w:val="0"/>
          <w:sz w:val="20"/>
          <w:szCs w:val="20"/>
        </w:rPr>
        <w:t xml:space="preserve"> is a set of research procedures</w:t>
      </w:r>
    </w:p>
    <w:p w14:paraId="200696E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designed to provide timely, accurate, and actionable information for marketers so that they</w:t>
      </w:r>
    </w:p>
    <w:p w14:paraId="37D7D81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 make the best possible tactical decisions in the short run and the best strategic decisions in</w:t>
      </w:r>
    </w:p>
    <w:p w14:paraId="6E89985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long run. As described in Chapter 8, implementing such a system involves three key steps</w:t>
      </w:r>
      <w:r w:rsidRPr="00355CBA">
        <w:rPr>
          <w:rFonts w:ascii="Arial" w:eastAsia="宋体" w:hAnsi="Arial" w:cs="Arial"/>
          <w:color w:val="000000"/>
          <w:kern w:val="0"/>
          <w:sz w:val="20"/>
          <w:szCs w:val="20"/>
        </w:rPr>
        <w:t>—</w:t>
      </w:r>
    </w:p>
    <w:p w14:paraId="2FA6EF7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conducting brand audits, designing brand tracking studies, and establishing a brand equity</w:t>
      </w:r>
    </w:p>
    <w:p w14:paraId="323E882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management system.</w:t>
      </w:r>
    </w:p>
    <w:p w14:paraId="23FAB9D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task of determining or evaluating a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positioning often benefits from a brand</w:t>
      </w:r>
    </w:p>
    <w:p w14:paraId="64B7DC8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audit. A brand audit is a comprehensive examination of a brand to assess its health, uncover its</w:t>
      </w:r>
    </w:p>
    <w:p w14:paraId="7C94BB3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sources of equity, and suggest ways to improve and leverage that equity. A brand audit requires</w:t>
      </w:r>
    </w:p>
    <w:p w14:paraId="70DF8E2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understanding sources of brand equity from the perspective of both the firm and the consumer.</w:t>
      </w:r>
    </w:p>
    <w:p w14:paraId="4B5CCE7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Once marketers have determined the brand positioning strategy, they are ready to put into place</w:t>
      </w:r>
    </w:p>
    <w:p w14:paraId="4269D83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actual marketing program to create, strengthen, or maintain brand associations. Brand tracking</w:t>
      </w:r>
    </w:p>
    <w:p w14:paraId="719985A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studies collect information from consumers on a routine basis over time, typically through quantitative</w:t>
      </w:r>
    </w:p>
    <w:p w14:paraId="29A974A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measures of brand performance on a number of key dimensions marketers can identify in the</w:t>
      </w:r>
    </w:p>
    <w:p w14:paraId="64ECA61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audit or other means.Chapters 9 and 10 describe a number of measures to operationalize it.</w:t>
      </w:r>
    </w:p>
    <w:p w14:paraId="65ACE3D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brand equity management system is a set of organizational processes designed to improve</w:t>
      </w:r>
    </w:p>
    <w:p w14:paraId="34ADE2B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understanding and use of the brand equity concept within a firm. Three major steps</w:t>
      </w:r>
    </w:p>
    <w:p w14:paraId="0DDF22A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help implement a brand equity management system: creating brand equity charters, assembling</w:t>
      </w:r>
    </w:p>
    <w:p w14:paraId="444145E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equity reports, and defining brand equity responsibilities.</w:t>
      </w:r>
    </w:p>
    <w:p w14:paraId="17234B3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00A565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Growing and Sustaining Brand Equity</w:t>
      </w:r>
    </w:p>
    <w:p w14:paraId="679E8E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Maintaining and expanding on brand equity can be quite challenging. Brand equity management</w:t>
      </w:r>
    </w:p>
    <w:p w14:paraId="48DF40E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activities take a broader and more diverse perspective of the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equity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understanding how</w:t>
      </w:r>
    </w:p>
    <w:p w14:paraId="37CA512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branding strategies should reflect corporate concerns and be adjusted, if at all, over time or over</w:t>
      </w:r>
    </w:p>
    <w:p w14:paraId="6797766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geographical boundaries or multiple market segments.</w:t>
      </w:r>
    </w:p>
    <w:p w14:paraId="38A6C46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Defining Brand Architecture. </w:t>
      </w:r>
      <w:r w:rsidRPr="00355CBA">
        <w:rPr>
          <w:rFonts w:ascii="Times New Roman" w:eastAsia="宋体" w:hAnsi="Times New Roman" w:cs="Times New Roman"/>
          <w:color w:val="000000"/>
          <w:kern w:val="0"/>
          <w:sz w:val="20"/>
          <w:szCs w:val="20"/>
        </w:rPr>
        <w:t>The firm</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brand architecture provides general guidelines</w:t>
      </w:r>
    </w:p>
    <w:p w14:paraId="70C8B17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about its branding strategy and which brand elements to apply across all the different products</w:t>
      </w:r>
    </w:p>
    <w:p w14:paraId="5E4C7E6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sold by the firm. Two key concepts in defining brand architecture are brand portfolios and the</w:t>
      </w:r>
    </w:p>
    <w:p w14:paraId="379A893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hierarchy. The brand portfolio is the set of different brands that a particular firm offers for</w:t>
      </w:r>
    </w:p>
    <w:p w14:paraId="3E8FD61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sale to buyers in a particular category. The brand hierarchy displays the number and nature of</w:t>
      </w:r>
    </w:p>
    <w:p w14:paraId="2F15A7B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common and distinctive brand components across the firm</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set of brands.</w:t>
      </w:r>
    </w:p>
    <w:p w14:paraId="6CCF21F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157EE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Managing Brand Equity over Time. </w:t>
      </w:r>
      <w:r w:rsidRPr="00355CBA">
        <w:rPr>
          <w:rFonts w:ascii="Times New Roman" w:eastAsia="宋体" w:hAnsi="Times New Roman" w:cs="Times New Roman"/>
          <w:color w:val="000000"/>
          <w:kern w:val="0"/>
          <w:sz w:val="20"/>
          <w:szCs w:val="20"/>
        </w:rPr>
        <w:t>Effective brand management also requires taking</w:t>
      </w:r>
    </w:p>
    <w:p w14:paraId="055E08D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long-term view of marketing decisions. A long-term perspective of brand management</w:t>
      </w:r>
    </w:p>
    <w:p w14:paraId="0387010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recognizes that any changes in the supporting marketing program for a brand may, by changing</w:t>
      </w:r>
    </w:p>
    <w:p w14:paraId="6D3EE48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 knowledge, affect the success of future marketing programs. A long-term view</w:t>
      </w:r>
    </w:p>
    <w:p w14:paraId="20D1BC0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also produces proactive strategies designed to maintain and enhance customer-based brand</w:t>
      </w:r>
    </w:p>
    <w:p w14:paraId="2926253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equity over time and reactive strategies to revitalize a brand that encounters some difficulties or</w:t>
      </w:r>
    </w:p>
    <w:p w14:paraId="376F7BD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problems. Chapter 13 outlines issues related to managing brand equity over time.</w:t>
      </w:r>
    </w:p>
    <w:p w14:paraId="4AEDAE8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Managing Brand Equity over Geographic Boundaries, Cultures, and Market</w:t>
      </w:r>
    </w:p>
    <w:p w14:paraId="1B4E6F2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Segments. </w:t>
      </w:r>
      <w:r w:rsidRPr="00355CBA">
        <w:rPr>
          <w:rFonts w:ascii="Times New Roman" w:eastAsia="宋体" w:hAnsi="Times New Roman" w:cs="Times New Roman"/>
          <w:color w:val="000000"/>
          <w:kern w:val="0"/>
          <w:sz w:val="20"/>
          <w:szCs w:val="20"/>
        </w:rPr>
        <w:t>Another important consideration in managing brand equity is recognizing and</w:t>
      </w:r>
    </w:p>
    <w:p w14:paraId="2B0BF94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accounting for different types of consumers in developing branding and marketing programs.</w:t>
      </w:r>
    </w:p>
    <w:p w14:paraId="0566C9C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International factors and global branding strategies are particularly important in these decisions.</w:t>
      </w:r>
    </w:p>
    <w:p w14:paraId="5358690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expanding a brand overseas, managers need to build equity by relying on specific knowledge</w:t>
      </w:r>
    </w:p>
    <w:p w14:paraId="01C139A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about the experience and behaviors of those market segments. Chapter 14 examines issues</w:t>
      </w:r>
    </w:p>
    <w:p w14:paraId="6CCDCA4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related to broadening of brand equity across market segments.</w:t>
      </w:r>
    </w:p>
    <w:p w14:paraId="2DD512D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241340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REVIEW</w:t>
      </w:r>
    </w:p>
    <w:p w14:paraId="7A769E0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This chapter began by defining a brand as a name, term, sign, symbol, or design, or some combination</w:t>
      </w:r>
    </w:p>
    <w:p w14:paraId="339A55E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these elements, intended to identify the goods and services of one seller or group of</w:t>
      </w:r>
    </w:p>
    <w:p w14:paraId="42DF530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sellers and to differentiate them from those of competitors. The different components of a brand</w:t>
      </w:r>
    </w:p>
    <w:p w14:paraId="0C80AC3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names, logos, symbols, package designs, and so forth) are brand elements. Brand elements</w:t>
      </w:r>
    </w:p>
    <w:p w14:paraId="3F5B020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come in many different forms. A </w:t>
      </w:r>
      <w:r w:rsidRPr="00355CBA">
        <w:rPr>
          <w:rFonts w:ascii="Times New Roman" w:eastAsia="宋体" w:hAnsi="Times New Roman" w:cs="Times New Roman"/>
          <w:b/>
          <w:bCs/>
          <w:color w:val="000000"/>
          <w:kern w:val="0"/>
          <w:sz w:val="20"/>
          <w:szCs w:val="20"/>
        </w:rPr>
        <w:t>brand</w:t>
      </w:r>
      <w:r w:rsidRPr="00355CBA">
        <w:rPr>
          <w:rFonts w:ascii="Times New Roman" w:eastAsia="宋体" w:hAnsi="Times New Roman" w:cs="Times New Roman"/>
          <w:color w:val="000000"/>
          <w:kern w:val="0"/>
          <w:sz w:val="20"/>
          <w:szCs w:val="20"/>
        </w:rPr>
        <w:t xml:space="preserve"> is distinguished from a product, which is defined as</w:t>
      </w:r>
    </w:p>
    <w:p w14:paraId="2168ECA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anything that can be offered to a market for attention, acquisition, use, or consumption that might</w:t>
      </w:r>
    </w:p>
    <w:p w14:paraId="514AB78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satisfy a need or want. A product may be a physical good, service, retail store, person, organization,</w:t>
      </w:r>
    </w:p>
    <w:p w14:paraId="3A6F841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place, or idea.</w:t>
      </w:r>
    </w:p>
    <w:p w14:paraId="632C571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brand is a product, but one that adds other dimensions that differentiate it in some way</w:t>
      </w:r>
    </w:p>
    <w:p w14:paraId="37156E7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from other products designed to satisfy the same need. These differences may be rational and</w:t>
      </w:r>
    </w:p>
    <w:p w14:paraId="4C3C6B2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tangible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related to product performance of the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or more symbolic, emotional, or</w:t>
      </w:r>
    </w:p>
    <w:p w14:paraId="44E89F4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intangible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related to what the brand represents. Brands themselves are </w:t>
      </w:r>
      <w:r w:rsidRPr="00355CBA">
        <w:rPr>
          <w:rFonts w:ascii="Times New Roman" w:eastAsia="宋体" w:hAnsi="Times New Roman" w:cs="Times New Roman"/>
          <w:color w:val="000000"/>
          <w:kern w:val="0"/>
          <w:sz w:val="20"/>
          <w:szCs w:val="20"/>
          <w:u w:val="single"/>
        </w:rPr>
        <w:t>valuable intangible assets</w:t>
      </w:r>
    </w:p>
    <w:p w14:paraId="2B3318E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need to be managed carefully. Brands offer a number of benefits to customers and the firms.</w:t>
      </w:r>
    </w:p>
    <w:p w14:paraId="624FDD1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key to branding is that consumers perceive differences among brands in a product category.</w:t>
      </w:r>
    </w:p>
    <w:p w14:paraId="2CE0AC0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Marketers can brand virtually any type of product by giving the product a name and</w:t>
      </w:r>
    </w:p>
    <w:p w14:paraId="4234034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attaching meaning to it in terms of what it has to offer and how it differs from competitors.</w:t>
      </w:r>
    </w:p>
    <w:p w14:paraId="606F5F6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number of branding challenges and opportunities faced by present-day marketing managers</w:t>
      </w:r>
    </w:p>
    <w:p w14:paraId="2BAB3E9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were outlined related to changes in customer attitudes and behavior, competitive forces, marketing</w:t>
      </w:r>
    </w:p>
    <w:p w14:paraId="638C263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efficiency and effectiveness, and internal company dynamics.</w:t>
      </w:r>
    </w:p>
    <w:p w14:paraId="12A2777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strategic brand management process has four steps:</w:t>
      </w:r>
    </w:p>
    <w:p w14:paraId="7DCD597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1. Identifying and developing brand plans</w:t>
      </w:r>
    </w:p>
    <w:p w14:paraId="49EDBFC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2. Designing and implementing brand marketing programs</w:t>
      </w:r>
    </w:p>
    <w:p w14:paraId="40E44E0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3. Measuring and interpreting brand performance</w:t>
      </w:r>
    </w:p>
    <w:p w14:paraId="1192369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4. Growing and sustaining brand equity</w:t>
      </w:r>
    </w:p>
    <w:p w14:paraId="3145F73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chapter 2</w:t>
      </w:r>
    </w:p>
    <w:p w14:paraId="642A763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46"/>
          <w:szCs w:val="46"/>
        </w:rPr>
        <w:lastRenderedPageBreak/>
        <w:t>Customer-Based Brand Equity and Brand Positioning</w:t>
      </w:r>
    </w:p>
    <w:p w14:paraId="4C06D9E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CUSTOMER-BASED BRAND EQUITY</w:t>
      </w:r>
    </w:p>
    <w:p w14:paraId="3DE2414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Two questions often arise in brand marketing: What makes a brand strong? and How do you</w:t>
      </w:r>
    </w:p>
    <w:p w14:paraId="2BEFB3F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build a strong brand? To help answer both, we introduce the concept of </w:t>
      </w:r>
      <w:r w:rsidRPr="00355CBA">
        <w:rPr>
          <w:rFonts w:ascii="Times New Roman" w:eastAsia="宋体" w:hAnsi="Times New Roman" w:cs="Times New Roman"/>
          <w:b/>
          <w:bCs/>
          <w:color w:val="000000"/>
          <w:kern w:val="0"/>
          <w:sz w:val="20"/>
          <w:szCs w:val="20"/>
        </w:rPr>
        <w:t>customer based brand</w:t>
      </w:r>
    </w:p>
    <w:p w14:paraId="25D6C1E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equity</w:t>
      </w:r>
      <w:r w:rsidRPr="00355CBA">
        <w:rPr>
          <w:rFonts w:ascii="Times New Roman" w:eastAsia="宋体" w:hAnsi="Times New Roman" w:cs="Times New Roman"/>
          <w:color w:val="000000"/>
          <w:kern w:val="0"/>
          <w:sz w:val="20"/>
          <w:szCs w:val="20"/>
        </w:rPr>
        <w:t xml:space="preserve"> (CBBE). Although a number of useful perspectives concerning brand equity have been</w:t>
      </w:r>
    </w:p>
    <w:p w14:paraId="3ADA5C5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put forth, the CBBE concept provides a unique point of view on what brand equity is and how it</w:t>
      </w:r>
    </w:p>
    <w:p w14:paraId="66164F9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should best be built, measured, and managed.</w:t>
      </w:r>
    </w:p>
    <w:p w14:paraId="00F97FE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EAD4F8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Defining Customer-Based Brand Equity</w:t>
      </w:r>
    </w:p>
    <w:p w14:paraId="59D1FE1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 xml:space="preserve">The </w:t>
      </w:r>
      <w:r w:rsidRPr="00355CBA">
        <w:rPr>
          <w:rFonts w:ascii="Times New Roman" w:eastAsia="宋体" w:hAnsi="Times New Roman" w:cs="Times New Roman"/>
          <w:b/>
          <w:bCs/>
          <w:color w:val="000000"/>
          <w:kern w:val="0"/>
          <w:sz w:val="20"/>
          <w:szCs w:val="20"/>
          <w:u w:val="single"/>
        </w:rPr>
        <w:t>CBBE</w:t>
      </w:r>
      <w:r w:rsidRPr="00355CBA">
        <w:rPr>
          <w:rFonts w:ascii="Times New Roman" w:eastAsia="宋体" w:hAnsi="Times New Roman" w:cs="Times New Roman"/>
          <w:color w:val="000000"/>
          <w:kern w:val="0"/>
          <w:sz w:val="20"/>
          <w:szCs w:val="20"/>
          <w:u w:val="single"/>
        </w:rPr>
        <w:t xml:space="preserve"> concept approaches brand equity from the perspective of the consumer</w:t>
      </w:r>
      <w:r w:rsidRPr="00355CBA">
        <w:rPr>
          <w:rFonts w:ascii="Arial" w:eastAsia="宋体" w:hAnsi="Arial" w:cs="Arial"/>
          <w:color w:val="000000"/>
          <w:kern w:val="0"/>
          <w:sz w:val="20"/>
          <w:szCs w:val="20"/>
          <w:u w:val="single"/>
        </w:rPr>
        <w:t>—</w:t>
      </w:r>
    </w:p>
    <w:p w14:paraId="680D6EF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whether the consumer is an individual or an organization or an existing or prospective customer.</w:t>
      </w:r>
    </w:p>
    <w:p w14:paraId="6667569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Understanding the needs and wants of consumers and organizations and devising</w:t>
      </w:r>
    </w:p>
    <w:p w14:paraId="2572D78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products and programs to satisfy them are at the heart of successful marketing.</w:t>
      </w:r>
      <w:r w:rsidRPr="00355CBA">
        <w:rPr>
          <w:rFonts w:ascii="Times New Roman" w:eastAsia="宋体" w:hAnsi="Times New Roman" w:cs="Times New Roman"/>
          <w:color w:val="000000"/>
          <w:kern w:val="0"/>
          <w:sz w:val="20"/>
          <w:szCs w:val="20"/>
        </w:rPr>
        <w:t xml:space="preserve"> In particular,</w:t>
      </w:r>
    </w:p>
    <w:p w14:paraId="41C2E74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marketers face two fundamentally important questions: </w:t>
      </w:r>
      <w:r w:rsidRPr="00355CBA">
        <w:rPr>
          <w:rFonts w:ascii="Times New Roman" w:eastAsia="宋体" w:hAnsi="Times New Roman" w:cs="Times New Roman"/>
          <w:color w:val="000000"/>
          <w:kern w:val="0"/>
          <w:sz w:val="20"/>
          <w:szCs w:val="20"/>
          <w:u w:val="single"/>
        </w:rPr>
        <w:t>What do different brands mean to consumers? and How does the brand knowledge of consumers affect their response to marketing</w:t>
      </w:r>
    </w:p>
    <w:p w14:paraId="6D2F601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activity?</w:t>
      </w:r>
    </w:p>
    <w:p w14:paraId="4D862F4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basic premise of the CBBE concept is that the power of a brand lies in what customers</w:t>
      </w:r>
    </w:p>
    <w:p w14:paraId="2FD0268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have learned, felt, seen, and heard about the brand as a result of their experiences over time. In</w:t>
      </w:r>
    </w:p>
    <w:p w14:paraId="5F631FA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other words, the power of a brand lies in what resides in the minds and hearts of customers.  The</w:t>
      </w:r>
    </w:p>
    <w:p w14:paraId="78C200E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challenge for marketers in building a strong brand is ensuring that customers have the right type</w:t>
      </w:r>
    </w:p>
    <w:p w14:paraId="45A8FFA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experiences with products and services and their accompanying marketing programs so that the</w:t>
      </w:r>
    </w:p>
    <w:p w14:paraId="7F644E7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desired thoughts, feelings, images, beliefs, perceptions, opinions, and experiences become linked</w:t>
      </w:r>
    </w:p>
    <w:p w14:paraId="4622BF7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the brand.</w:t>
      </w:r>
    </w:p>
    <w:p w14:paraId="3E17ED8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FF0000"/>
          <w:kern w:val="0"/>
          <w:sz w:val="20"/>
          <w:szCs w:val="20"/>
        </w:rPr>
        <w:t xml:space="preserve">We formally define </w:t>
      </w:r>
      <w:r w:rsidRPr="00355CBA">
        <w:rPr>
          <w:rFonts w:ascii="Times New Roman" w:eastAsia="宋体" w:hAnsi="Times New Roman" w:cs="Times New Roman"/>
          <w:b/>
          <w:bCs/>
          <w:color w:val="FF0000"/>
          <w:kern w:val="0"/>
          <w:sz w:val="20"/>
          <w:szCs w:val="20"/>
        </w:rPr>
        <w:t xml:space="preserve">customer-based brand equity </w:t>
      </w:r>
      <w:r w:rsidRPr="00355CBA">
        <w:rPr>
          <w:rFonts w:ascii="Times New Roman" w:eastAsia="宋体" w:hAnsi="Times New Roman" w:cs="Times New Roman"/>
          <w:color w:val="FF0000"/>
          <w:kern w:val="0"/>
          <w:sz w:val="20"/>
          <w:szCs w:val="20"/>
        </w:rPr>
        <w:t>as the differential effect that brand</w:t>
      </w:r>
    </w:p>
    <w:p w14:paraId="36FF4D5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FF0000"/>
          <w:kern w:val="0"/>
          <w:sz w:val="20"/>
          <w:szCs w:val="20"/>
        </w:rPr>
        <w:t>knowledge has on consumer response to the marketing of that brand.</w:t>
      </w:r>
      <w:r w:rsidRPr="00355CBA">
        <w:rPr>
          <w:rFonts w:ascii="Times New Roman" w:eastAsia="宋体" w:hAnsi="Times New Roman" w:cs="Times New Roman"/>
          <w:color w:val="000000"/>
          <w:kern w:val="0"/>
          <w:sz w:val="20"/>
          <w:szCs w:val="20"/>
        </w:rPr>
        <w:t xml:space="preserve"> A brand has positive</w:t>
      </w:r>
    </w:p>
    <w:p w14:paraId="7B462C5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customer-based brand equity when consumers react more favorably to a product and the way it</w:t>
      </w:r>
    </w:p>
    <w:p w14:paraId="4E20C30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marketed when the brand is identified than when it is not (say, when the product is attributed</w:t>
      </w:r>
    </w:p>
    <w:p w14:paraId="59E5C15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a fictitious</w:t>
      </w:r>
      <w:r w:rsidRPr="00355CBA">
        <w:rPr>
          <w:rFonts w:ascii="Arial" w:eastAsia="宋体" w:hAnsi="Arial" w:cs="Arial"/>
          <w:color w:val="000000"/>
          <w:kern w:val="0"/>
          <w:sz w:val="20"/>
          <w:szCs w:val="20"/>
        </w:rPr>
        <w:t>虚构的</w:t>
      </w:r>
      <w:r w:rsidRPr="00355CBA">
        <w:rPr>
          <w:rFonts w:ascii="Times New Roman" w:eastAsia="宋体" w:hAnsi="Times New Roman" w:cs="Times New Roman"/>
          <w:color w:val="000000"/>
          <w:kern w:val="0"/>
          <w:sz w:val="20"/>
          <w:szCs w:val="20"/>
        </w:rPr>
        <w:t xml:space="preserve"> name or is unnamed). Thus, customers might be more accepting of a new brand</w:t>
      </w:r>
    </w:p>
    <w:p w14:paraId="5E365D5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extension for a brand with positive customer-based brand equity, less sensitive to price increases</w:t>
      </w:r>
    </w:p>
    <w:p w14:paraId="66A720A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withdrawal of advertising support, or more willing to seek the brand in a new distribution</w:t>
      </w:r>
    </w:p>
    <w:p w14:paraId="349B946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channel. On the other hand, a brand has negative customer-based brand equity if consumers</w:t>
      </w:r>
    </w:p>
    <w:p w14:paraId="4F99446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react less favorably to marketing activity for the brand compared with an unnamed or fictitiously</w:t>
      </w:r>
    </w:p>
    <w:p w14:paraId="45E20F7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named version of the product.</w:t>
      </w:r>
    </w:p>
    <w:p w14:paraId="0C781F3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752A31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Let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s look at the </w:t>
      </w:r>
      <w:r w:rsidRPr="00355CBA">
        <w:rPr>
          <w:rFonts w:ascii="Times New Roman" w:eastAsia="宋体" w:hAnsi="Times New Roman" w:cs="Times New Roman"/>
          <w:b/>
          <w:bCs/>
          <w:color w:val="000000"/>
          <w:kern w:val="0"/>
          <w:sz w:val="20"/>
          <w:szCs w:val="20"/>
        </w:rPr>
        <w:t>three key ingredients to this definition</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color w:val="000000"/>
          <w:kern w:val="0"/>
          <w:sz w:val="20"/>
          <w:szCs w:val="20"/>
          <w:u w:val="single"/>
        </w:rPr>
        <w:t xml:space="preserve">(1) </w:t>
      </w: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differential effect,</w:t>
      </w: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 xml:space="preserve"> (2)</w:t>
      </w:r>
    </w:p>
    <w:p w14:paraId="3848DF2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brand knowledge,</w:t>
      </w: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 xml:space="preserve"> and (3) </w:t>
      </w: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consumer response to marketing.</w:t>
      </w: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 xml:space="preserve"> </w:t>
      </w:r>
      <w:r w:rsidRPr="00355CBA">
        <w:rPr>
          <w:rFonts w:ascii="Times New Roman" w:eastAsia="宋体" w:hAnsi="Times New Roman" w:cs="Times New Roman"/>
          <w:color w:val="000000"/>
          <w:kern w:val="0"/>
          <w:sz w:val="20"/>
          <w:szCs w:val="20"/>
        </w:rPr>
        <w:t>First, brand equity arises</w:t>
      </w:r>
    </w:p>
    <w:p w14:paraId="5EA60E5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from differences in consumer response. If no differences occur, then the brand-name</w:t>
      </w:r>
    </w:p>
    <w:p w14:paraId="2380453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 can essentially be classified as a commodity or a generic version of the product.</w:t>
      </w:r>
    </w:p>
    <w:p w14:paraId="0AED331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Competition, most likely, would then just be based on price. Second, these differences in</w:t>
      </w:r>
    </w:p>
    <w:p w14:paraId="48CEC65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response are a result of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knowledge about the brand, that is, what they have</w:t>
      </w:r>
    </w:p>
    <w:p w14:paraId="3F9BB32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learned, felt, seen, and heard about the brand as a result of their experiences over time.</w:t>
      </w:r>
    </w:p>
    <w:p w14:paraId="5335885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Thus, although strongly influenced by the marketing activity of the firm, brand equity ultimately</w:t>
      </w:r>
    </w:p>
    <w:p w14:paraId="47BC0D8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depends on what resides in the minds and hearts of consumers. Third, customers</w:t>
      </w:r>
      <w:r w:rsidRPr="00355CBA">
        <w:rPr>
          <w:rFonts w:ascii="Arial" w:eastAsia="宋体" w:hAnsi="Arial" w:cs="Arial"/>
          <w:color w:val="000000"/>
          <w:kern w:val="0"/>
          <w:sz w:val="20"/>
          <w:szCs w:val="20"/>
        </w:rPr>
        <w:t>’</w:t>
      </w:r>
    </w:p>
    <w:p w14:paraId="1460D0E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differential responses, which make up brand equity, are reflected in perceptions, preferences,</w:t>
      </w:r>
    </w:p>
    <w:p w14:paraId="613B49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behavior related to all aspects of brand marketing, for example, including choice</w:t>
      </w:r>
    </w:p>
    <w:p w14:paraId="3A86FD5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a brand, recall of copy points from an ad, response to a sales promotion, and evaluations</w:t>
      </w:r>
    </w:p>
    <w:p w14:paraId="67B1DDF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a proposed brand extension.</w:t>
      </w:r>
    </w:p>
    <w:p w14:paraId="2D9DA4D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simplest way to illustrate what we mean by customer-based brand equity is to consider</w:t>
      </w:r>
    </w:p>
    <w:p w14:paraId="13C906C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one of the typical results of product sampling or comparison tests. In blind taste tests, two</w:t>
      </w:r>
    </w:p>
    <w:p w14:paraId="2216994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groups of consumers sample a product: one group knows which brand it is, the other doesn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w:t>
      </w:r>
    </w:p>
    <w:p w14:paraId="5802F21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Invariably, the two groups have different opinions despite consuming the same product.</w:t>
      </w:r>
    </w:p>
    <w:p w14:paraId="040F1AA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27E438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t>Marketing Advantages of Strong Brands</w:t>
      </w:r>
    </w:p>
    <w:p w14:paraId="50F130C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Improved perceptions of product performance</w:t>
      </w:r>
    </w:p>
    <w:p w14:paraId="4FE894D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Greater loyalty</w:t>
      </w:r>
    </w:p>
    <w:p w14:paraId="28A1BF9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Less vulnerability to competitive marketing actions</w:t>
      </w:r>
    </w:p>
    <w:p w14:paraId="603FB7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Less vulnerability to marketing crises</w:t>
      </w:r>
    </w:p>
    <w:p w14:paraId="075D8A1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Larger margins</w:t>
      </w:r>
    </w:p>
    <w:p w14:paraId="2A86980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More inelastic consumer response to price increases</w:t>
      </w:r>
    </w:p>
    <w:p w14:paraId="0883F77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More elastic consumer response to price decreases</w:t>
      </w:r>
    </w:p>
    <w:p w14:paraId="49B8D09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Greater trade cooperation and support</w:t>
      </w:r>
    </w:p>
    <w:p w14:paraId="52280F1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Increased marketing communication effectiveness</w:t>
      </w:r>
    </w:p>
    <w:p w14:paraId="65D6FEE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Possible licensing opportunities</w:t>
      </w:r>
    </w:p>
    <w:p w14:paraId="03FEBE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Additional brand extension opportunities</w:t>
      </w:r>
    </w:p>
    <w:p w14:paraId="5EE631B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00D1F4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Brand Equity as a Bridge</w:t>
      </w:r>
    </w:p>
    <w:p w14:paraId="5275C7A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Thus, according to the customer-based brand equity concept, consumer knowledge drives the</w:t>
      </w:r>
    </w:p>
    <w:p w14:paraId="0B7A0C5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differences that manifest themselves in terms of brand equity. This realization has important</w:t>
      </w:r>
    </w:p>
    <w:p w14:paraId="643947C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managerial implications. For one thing, brand equity provides marketers with a vital strategic</w:t>
      </w:r>
    </w:p>
    <w:p w14:paraId="048401D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bridge from their past to their future.</w:t>
      </w:r>
    </w:p>
    <w:p w14:paraId="5746D5A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37ED43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Brands as a Reflection of the Past. </w:t>
      </w:r>
      <w:r w:rsidRPr="00355CBA">
        <w:rPr>
          <w:rFonts w:ascii="Times New Roman" w:eastAsia="宋体" w:hAnsi="Times New Roman" w:cs="Times New Roman"/>
          <w:color w:val="000000"/>
          <w:kern w:val="0"/>
          <w:sz w:val="20"/>
          <w:szCs w:val="20"/>
        </w:rPr>
        <w:t>Marketers should consider all the dollars spent on</w:t>
      </w:r>
    </w:p>
    <w:p w14:paraId="439F069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manufacturing and marketing products each year not so much as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expenses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but as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investments</w:t>
      </w:r>
      <w:r w:rsidRPr="00355CBA">
        <w:rPr>
          <w:rFonts w:ascii="Arial" w:eastAsia="宋体" w:hAnsi="Arial" w:cs="Arial"/>
          <w:color w:val="000000"/>
          <w:kern w:val="0"/>
          <w:sz w:val="20"/>
          <w:szCs w:val="20"/>
        </w:rPr>
        <w:t>”</w:t>
      </w:r>
    </w:p>
    <w:p w14:paraId="46CC777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what consumers saw, heard, learned, felt, and experienced about the brand. If not</w:t>
      </w:r>
    </w:p>
    <w:p w14:paraId="2D0FFB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properly designed and implemented, these expenditures may not be good investments, in that</w:t>
      </w:r>
    </w:p>
    <w:p w14:paraId="5928A87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they may not have created the right knowledge structures in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minds, but we should</w:t>
      </w:r>
    </w:p>
    <w:p w14:paraId="07D3C1D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consider them investments nonetheless. Thus, the </w:t>
      </w:r>
      <w:r w:rsidRPr="00355CBA">
        <w:rPr>
          <w:rFonts w:ascii="Times New Roman" w:eastAsia="宋体" w:hAnsi="Times New Roman" w:cs="Times New Roman"/>
          <w:b/>
          <w:bCs/>
          <w:color w:val="000000"/>
          <w:kern w:val="0"/>
          <w:sz w:val="20"/>
          <w:szCs w:val="20"/>
        </w:rPr>
        <w:t xml:space="preserve">quality </w:t>
      </w:r>
      <w:r w:rsidRPr="00355CBA">
        <w:rPr>
          <w:rFonts w:ascii="Times New Roman" w:eastAsia="宋体" w:hAnsi="Times New Roman" w:cs="Times New Roman"/>
          <w:color w:val="000000"/>
          <w:kern w:val="0"/>
          <w:sz w:val="20"/>
          <w:szCs w:val="20"/>
        </w:rPr>
        <w:t>of the investment in brand building</w:t>
      </w:r>
    </w:p>
    <w:p w14:paraId="61C0EC9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the most critical factor, not the</w:t>
      </w:r>
      <w:r w:rsidRPr="00355CBA">
        <w:rPr>
          <w:rFonts w:ascii="Times New Roman" w:eastAsia="宋体" w:hAnsi="Times New Roman" w:cs="Times New Roman"/>
          <w:b/>
          <w:bCs/>
          <w:color w:val="000000"/>
          <w:kern w:val="0"/>
          <w:sz w:val="20"/>
          <w:szCs w:val="20"/>
        </w:rPr>
        <w:t xml:space="preserve"> quantity</w:t>
      </w:r>
      <w:r w:rsidRPr="00355CBA">
        <w:rPr>
          <w:rFonts w:ascii="Times New Roman" w:eastAsia="宋体" w:hAnsi="Times New Roman" w:cs="Times New Roman"/>
          <w:color w:val="000000"/>
          <w:kern w:val="0"/>
          <w:sz w:val="20"/>
          <w:szCs w:val="20"/>
        </w:rPr>
        <w:t xml:space="preserve"> beyond some minimal threshold amount. In fact, it</w:t>
      </w:r>
    </w:p>
    <w:p w14:paraId="4141244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is possible to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overspend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on brand building if money is not being spent wisely. Conversely,</w:t>
      </w:r>
    </w:p>
    <w:p w14:paraId="7B18FC2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we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ll see throughout the book, some brands are considerably outspent but amass a great</w:t>
      </w:r>
    </w:p>
    <w:p w14:paraId="088E278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deal of brand equity through marketing activities that create valuable, enduring memory traces</w:t>
      </w:r>
    </w:p>
    <w:p w14:paraId="508F4B4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the minds of consumers, as has been the case with Snickers.</w:t>
      </w:r>
    </w:p>
    <w:p w14:paraId="24477F1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5E46EB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Brands as a Direction for the Future. </w:t>
      </w:r>
      <w:r w:rsidRPr="00355CBA">
        <w:rPr>
          <w:rFonts w:ascii="Times New Roman" w:eastAsia="宋体" w:hAnsi="Times New Roman" w:cs="Times New Roman"/>
          <w:color w:val="000000"/>
          <w:kern w:val="0"/>
          <w:sz w:val="20"/>
          <w:szCs w:val="20"/>
        </w:rPr>
        <w:t>The brand knowledge that marketers create over</w:t>
      </w:r>
    </w:p>
    <w:p w14:paraId="0777A9D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time dictates appropriate and inappropriate future directions for the brand. Consumers will</w:t>
      </w:r>
    </w:p>
    <w:p w14:paraId="14BB444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decide, based on their brand knowledge, where they think the brand should go and grant permission</w:t>
      </w:r>
    </w:p>
    <w:p w14:paraId="6F37CB0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not) to any marketing action or program. Thus, at the end of the day, the true value and</w:t>
      </w:r>
    </w:p>
    <w:p w14:paraId="4A73FCC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future prospects of a brand rest with consumers and their knowledge about the brand.</w:t>
      </w:r>
    </w:p>
    <w:p w14:paraId="5EB5D55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No matter how we define brand equity, though, its value to marketers as a concept ultimately</w:t>
      </w:r>
    </w:p>
    <w:p w14:paraId="00C5F2B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depends on how they use it. Brand equity can offer focus and guidance, providing a means to interpret</w:t>
      </w:r>
    </w:p>
    <w:p w14:paraId="44FC882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past marketing performance and design future marketing programs. Everything the firm</w:t>
      </w:r>
    </w:p>
    <w:p w14:paraId="27012DA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does can help enhance or detract from brand equity. Those marketers who build strong brands</w:t>
      </w:r>
    </w:p>
    <w:p w14:paraId="7341E01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have embraced the concept and use it to its fullest as a means of clarifying, communicating, and</w:t>
      </w:r>
    </w:p>
    <w:p w14:paraId="413E026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implementing their marketing actions.</w:t>
      </w:r>
    </w:p>
    <w:p w14:paraId="02EF30F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Other factors can influence brand success, and </w:t>
      </w:r>
      <w:r w:rsidRPr="00355CBA">
        <w:rPr>
          <w:rFonts w:ascii="Times New Roman" w:eastAsia="宋体" w:hAnsi="Times New Roman" w:cs="Times New Roman"/>
          <w:b/>
          <w:bCs/>
          <w:color w:val="000000"/>
          <w:kern w:val="0"/>
          <w:sz w:val="20"/>
          <w:szCs w:val="20"/>
          <w:u w:val="single"/>
        </w:rPr>
        <w:t xml:space="preserve">brand equity </w:t>
      </w:r>
      <w:r w:rsidRPr="00355CBA">
        <w:rPr>
          <w:rFonts w:ascii="Times New Roman" w:eastAsia="宋体" w:hAnsi="Times New Roman" w:cs="Times New Roman"/>
          <w:color w:val="000000"/>
          <w:kern w:val="0"/>
          <w:sz w:val="20"/>
          <w:szCs w:val="20"/>
          <w:u w:val="single"/>
        </w:rPr>
        <w:t>has meaning for other constituents</w:t>
      </w:r>
    </w:p>
    <w:p w14:paraId="2D363DC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besides customers, such as employees, suppliers, channel members, media, and the government.</w:t>
      </w:r>
      <w:r w:rsidRPr="00355CBA">
        <w:rPr>
          <w:rFonts w:ascii="Times New Roman" w:eastAsia="宋体" w:hAnsi="Times New Roman" w:cs="Times New Roman"/>
          <w:color w:val="000000"/>
          <w:kern w:val="0"/>
          <w:sz w:val="15"/>
          <w:szCs w:val="15"/>
          <w:u w:val="single"/>
        </w:rPr>
        <w:t>6</w:t>
      </w:r>
    </w:p>
    <w:p w14:paraId="14EC270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2A10E9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MAKING A BRAND STRONG: BRAND KNOWLEDGE</w:t>
      </w:r>
    </w:p>
    <w:p w14:paraId="37B92CF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From the perspective of the CBBE concept, brand knowledge is the key to creating brand equity,</w:t>
      </w:r>
    </w:p>
    <w:p w14:paraId="55FEDA7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because it creates the differential effect that drives brand equity. What marketers need, then, is</w:t>
      </w:r>
    </w:p>
    <w:p w14:paraId="2D10062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 insightful way to represent how brand knowledge exists in consumer memory. An influential</w:t>
      </w:r>
    </w:p>
    <w:p w14:paraId="5AC9213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model of memory developed by psychologists is helpful for this purpose.</w:t>
      </w:r>
      <w:r w:rsidRPr="00355CBA">
        <w:rPr>
          <w:rFonts w:ascii="Times New Roman" w:eastAsia="宋体" w:hAnsi="Times New Roman" w:cs="Times New Roman"/>
          <w:color w:val="000000"/>
          <w:kern w:val="0"/>
          <w:sz w:val="15"/>
          <w:szCs w:val="15"/>
        </w:rPr>
        <w:t>7</w:t>
      </w:r>
    </w:p>
    <w:p w14:paraId="710B4DE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The </w:t>
      </w:r>
      <w:r w:rsidRPr="00355CBA">
        <w:rPr>
          <w:rFonts w:ascii="Times New Roman" w:eastAsia="宋体" w:hAnsi="Times New Roman" w:cs="Times New Roman"/>
          <w:b/>
          <w:bCs/>
          <w:color w:val="000000"/>
          <w:kern w:val="0"/>
          <w:sz w:val="20"/>
          <w:szCs w:val="20"/>
        </w:rPr>
        <w:t>associative network memory model</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color w:val="000000"/>
          <w:kern w:val="0"/>
          <w:sz w:val="20"/>
          <w:szCs w:val="20"/>
          <w:u w:val="single"/>
        </w:rPr>
        <w:t>views memory as a network of nodes and connecting</w:t>
      </w:r>
    </w:p>
    <w:p w14:paraId="59B7C55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links, in which nodes represent stored information or concepts, and links represent the strength of association between the nodes</w:t>
      </w:r>
      <w:r w:rsidRPr="00355CBA">
        <w:rPr>
          <w:rFonts w:ascii="Arial" w:eastAsia="宋体" w:hAnsi="Arial" w:cs="Arial"/>
          <w:color w:val="000000"/>
          <w:kern w:val="0"/>
          <w:sz w:val="20"/>
          <w:szCs w:val="20"/>
          <w:u w:val="single"/>
        </w:rPr>
        <w:t>节点</w:t>
      </w:r>
      <w:r w:rsidRPr="00355CBA">
        <w:rPr>
          <w:rFonts w:ascii="Times New Roman" w:eastAsia="宋体" w:hAnsi="Times New Roman" w:cs="Times New Roman"/>
          <w:color w:val="000000"/>
          <w:kern w:val="0"/>
          <w:sz w:val="20"/>
          <w:szCs w:val="20"/>
          <w:u w:val="single"/>
        </w:rPr>
        <w:t>.</w:t>
      </w:r>
      <w:r w:rsidRPr="00355CBA">
        <w:rPr>
          <w:rFonts w:ascii="Times New Roman" w:eastAsia="宋体" w:hAnsi="Times New Roman" w:cs="Times New Roman"/>
          <w:color w:val="000000"/>
          <w:kern w:val="0"/>
          <w:sz w:val="20"/>
          <w:szCs w:val="20"/>
        </w:rPr>
        <w:t xml:space="preserve"> Any type of information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whether it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verbal, abstract, or contextual</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can be stored in the memory network.</w:t>
      </w:r>
    </w:p>
    <w:p w14:paraId="7A19BC1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4852C93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We can consider </w:t>
      </w:r>
      <w:r w:rsidRPr="00355CBA">
        <w:rPr>
          <w:rFonts w:ascii="Times New Roman" w:eastAsia="宋体" w:hAnsi="Times New Roman" w:cs="Times New Roman"/>
          <w:b/>
          <w:bCs/>
          <w:color w:val="000000"/>
          <w:kern w:val="0"/>
          <w:sz w:val="20"/>
          <w:szCs w:val="20"/>
        </w:rPr>
        <w:t>brand knowledge</w:t>
      </w:r>
    </w:p>
    <w:p w14:paraId="2AFE998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as having two components: </w:t>
      </w:r>
      <w:r w:rsidRPr="00355CBA">
        <w:rPr>
          <w:rFonts w:ascii="Times New Roman" w:eastAsia="宋体" w:hAnsi="Times New Roman" w:cs="Times New Roman"/>
          <w:b/>
          <w:bCs/>
          <w:color w:val="000000"/>
          <w:kern w:val="0"/>
          <w:sz w:val="20"/>
          <w:szCs w:val="20"/>
        </w:rPr>
        <w:t xml:space="preserve">brand awareness </w:t>
      </w:r>
      <w:r w:rsidRPr="00355CBA">
        <w:rPr>
          <w:rFonts w:ascii="Times New Roman" w:eastAsia="宋体" w:hAnsi="Times New Roman" w:cs="Times New Roman"/>
          <w:color w:val="000000"/>
          <w:kern w:val="0"/>
          <w:sz w:val="20"/>
          <w:szCs w:val="20"/>
        </w:rPr>
        <w:t xml:space="preserve">and </w:t>
      </w:r>
      <w:r w:rsidRPr="00355CBA">
        <w:rPr>
          <w:rFonts w:ascii="Times New Roman" w:eastAsia="宋体" w:hAnsi="Times New Roman" w:cs="Times New Roman"/>
          <w:b/>
          <w:bCs/>
          <w:color w:val="000000"/>
          <w:kern w:val="0"/>
          <w:sz w:val="20"/>
          <w:szCs w:val="20"/>
        </w:rPr>
        <w:t>brand image</w:t>
      </w:r>
      <w:r w:rsidRPr="00355CBA">
        <w:rPr>
          <w:rFonts w:ascii="Times New Roman" w:eastAsia="宋体" w:hAnsi="Times New Roman" w:cs="Times New Roman"/>
          <w:color w:val="000000"/>
          <w:kern w:val="0"/>
          <w:sz w:val="20"/>
          <w:szCs w:val="20"/>
        </w:rPr>
        <w:t>. Brand awareness is related to the</w:t>
      </w:r>
    </w:p>
    <w:p w14:paraId="04539EC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strength of the brand node or trace in memory</w:t>
      </w:r>
      <w:r w:rsidRPr="00355CBA">
        <w:rPr>
          <w:rFonts w:ascii="Times New Roman" w:eastAsia="宋体" w:hAnsi="Times New Roman" w:cs="Times New Roman"/>
          <w:color w:val="000000"/>
          <w:kern w:val="0"/>
          <w:sz w:val="20"/>
          <w:szCs w:val="20"/>
        </w:rPr>
        <w:t>, which we can measure as the consumer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ability to</w:t>
      </w:r>
    </w:p>
    <w:p w14:paraId="16FE81D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identify the brand under different conditions.</w:t>
      </w:r>
      <w:r w:rsidRPr="00355CBA">
        <w:rPr>
          <w:rFonts w:ascii="Times New Roman" w:eastAsia="宋体" w:hAnsi="Times New Roman" w:cs="Times New Roman"/>
          <w:color w:val="000000"/>
          <w:kern w:val="0"/>
          <w:sz w:val="15"/>
          <w:szCs w:val="15"/>
        </w:rPr>
        <w:t xml:space="preserve">8 </w:t>
      </w:r>
      <w:r w:rsidRPr="00355CBA">
        <w:rPr>
          <w:rFonts w:ascii="Times New Roman" w:eastAsia="宋体" w:hAnsi="Times New Roman" w:cs="Times New Roman"/>
          <w:color w:val="000000"/>
          <w:kern w:val="0"/>
          <w:sz w:val="20"/>
          <w:szCs w:val="20"/>
        </w:rPr>
        <w:t>It is a necessary, but not always a sufficient, step in</w:t>
      </w:r>
    </w:p>
    <w:p w14:paraId="3CC72D1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building brand equity. Other considerations, such as the image of the brand, often come into play.</w:t>
      </w:r>
    </w:p>
    <w:p w14:paraId="401A3A2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brand image</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color w:val="000000"/>
          <w:kern w:val="0"/>
          <w:sz w:val="20"/>
          <w:szCs w:val="20"/>
          <w:u w:val="single"/>
        </w:rPr>
        <w:t>is consumers</w:t>
      </w: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 xml:space="preserve"> perceptions about a brand, as reflected by the brand associations held in consumer memory.</w:t>
      </w:r>
      <w:r w:rsidRPr="00355CBA">
        <w:rPr>
          <w:rFonts w:ascii="Times New Roman" w:eastAsia="宋体" w:hAnsi="Times New Roman" w:cs="Times New Roman"/>
          <w:color w:val="000000"/>
          <w:kern w:val="0"/>
          <w:sz w:val="15"/>
          <w:szCs w:val="15"/>
        </w:rPr>
        <w:t xml:space="preserve">10 </w:t>
      </w:r>
      <w:r w:rsidRPr="00355CBA">
        <w:rPr>
          <w:rFonts w:ascii="Times New Roman" w:eastAsia="宋体" w:hAnsi="Times New Roman" w:cs="Times New Roman"/>
          <w:color w:val="000000"/>
          <w:kern w:val="0"/>
          <w:sz w:val="20"/>
          <w:szCs w:val="20"/>
        </w:rPr>
        <w:t>In other words,</w:t>
      </w:r>
      <w:r w:rsidRPr="00355CBA">
        <w:rPr>
          <w:rFonts w:ascii="Times New Roman" w:eastAsia="宋体" w:hAnsi="Times New Roman" w:cs="Times New Roman"/>
          <w:b/>
          <w:bCs/>
          <w:color w:val="000000"/>
          <w:kern w:val="0"/>
          <w:sz w:val="20"/>
          <w:szCs w:val="20"/>
        </w:rPr>
        <w:t xml:space="preserve"> brand associations </w:t>
      </w:r>
      <w:r w:rsidRPr="00355CBA">
        <w:rPr>
          <w:rFonts w:ascii="Times New Roman" w:eastAsia="宋体" w:hAnsi="Times New Roman" w:cs="Times New Roman"/>
          <w:color w:val="000000"/>
          <w:kern w:val="0"/>
          <w:sz w:val="20"/>
          <w:szCs w:val="20"/>
        </w:rPr>
        <w:t>are the other informational nodes linked to the</w:t>
      </w:r>
    </w:p>
    <w:p w14:paraId="4935BFB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node in memory and contain the meaning of the brand for consumers. Associations come</w:t>
      </w:r>
    </w:p>
    <w:p w14:paraId="2E0979C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all forms and may reflect characteristics of the product or aspects independent of the product.</w:t>
      </w:r>
    </w:p>
    <w:p w14:paraId="3C9158A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b/>
          <w:bCs/>
          <w:color w:val="000000"/>
          <w:kern w:val="0"/>
          <w:sz w:val="22"/>
        </w:rPr>
        <w:t xml:space="preserve"> </w:t>
      </w:r>
    </w:p>
    <w:p w14:paraId="2F03C41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Possible Apple Computer Associations:</w:t>
      </w:r>
    </w:p>
    <w:p w14:paraId="3E862E4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b/>
          <w:bCs/>
          <w:color w:val="000000"/>
          <w:kern w:val="0"/>
          <w:sz w:val="22"/>
        </w:rPr>
        <w:t xml:space="preserve"> </w:t>
      </w:r>
    </w:p>
    <w:p w14:paraId="3CAAFD3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SOURCES OF BRAND EQUITY</w:t>
      </w:r>
    </w:p>
    <w:p w14:paraId="06C003A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What causes brand equity to exist? How do marketers create it? Customer-based brand equity occurs</w:t>
      </w:r>
    </w:p>
    <w:p w14:paraId="0F585E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when the consumer has a high level of awareness and familiarity with the brand and holds</w:t>
      </w:r>
    </w:p>
    <w:p w14:paraId="4C3F8F3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some strong, favorable, and unique brand associations in memory. In some cases, brand awareness</w:t>
      </w:r>
    </w:p>
    <w:p w14:paraId="3D65B28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alone is enough to create favorable consumer response; for example, in low-involvement decisions when</w:t>
      </w:r>
    </w:p>
    <w:p w14:paraId="017FC45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consumers are willing to base their choices on mere familiarity. In most other cases, however, the</w:t>
      </w:r>
    </w:p>
    <w:p w14:paraId="1D9AD28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strength, favorability, and uniqueness of brand associations play a critical role in determining the differential</w:t>
      </w:r>
    </w:p>
    <w:p w14:paraId="578C72D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response that makes up brand equity. If customers perceive the brand as only representative</w:t>
      </w:r>
    </w:p>
    <w:p w14:paraId="421EA4F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the product or service category, then they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ll respond as if the offering were unbranded.</w:t>
      </w:r>
    </w:p>
    <w:p w14:paraId="2CAB8DD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Thus marketers must also convince consumers that there are meaningful differences among brands.</w:t>
      </w:r>
    </w:p>
    <w:p w14:paraId="4C6C6EF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 must not think all brands in the category are the same. Establishing a positive brand image in</w:t>
      </w:r>
    </w:p>
    <w:p w14:paraId="76E9734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 memory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strong, favorable, and unique brand associations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goes hand-in-hand with creating</w:t>
      </w:r>
    </w:p>
    <w:p w14:paraId="74F89FE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awareness to build customer-based brand equity. Let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s look at both these </w:t>
      </w:r>
      <w:r w:rsidRPr="00355CBA">
        <w:rPr>
          <w:rFonts w:ascii="Times New Roman" w:eastAsia="宋体" w:hAnsi="Times New Roman" w:cs="Times New Roman"/>
          <w:b/>
          <w:bCs/>
          <w:color w:val="000000"/>
          <w:kern w:val="0"/>
          <w:sz w:val="20"/>
          <w:szCs w:val="20"/>
        </w:rPr>
        <w:t>sources</w:t>
      </w:r>
      <w:r w:rsidRPr="00355CBA">
        <w:rPr>
          <w:rFonts w:ascii="Times New Roman" w:eastAsia="宋体" w:hAnsi="Times New Roman" w:cs="Times New Roman"/>
          <w:color w:val="000000"/>
          <w:kern w:val="0"/>
          <w:sz w:val="20"/>
          <w:szCs w:val="20"/>
        </w:rPr>
        <w:t xml:space="preserve"> of brand equity:</w:t>
      </w:r>
    </w:p>
    <w:p w14:paraId="011AEF1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0152B8D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Brand Awareness</w:t>
      </w:r>
    </w:p>
    <w:p w14:paraId="5D8A037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awareness consists of brand recognition and brand recall performance:</w:t>
      </w:r>
    </w:p>
    <w:p w14:paraId="12B4F9F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Brand recognition</w:t>
      </w:r>
      <w:r w:rsidRPr="00355CBA">
        <w:rPr>
          <w:rFonts w:ascii="Times New Roman" w:eastAsia="宋体" w:hAnsi="Times New Roman" w:cs="Times New Roman"/>
          <w:color w:val="000000"/>
          <w:kern w:val="0"/>
          <w:sz w:val="20"/>
          <w:szCs w:val="20"/>
        </w:rPr>
        <w:t xml:space="preserve"> is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ability to confirm prior exposure to the brand when given</w:t>
      </w:r>
    </w:p>
    <w:p w14:paraId="43E717C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brand as a cue. In other words, when they go to the store, will they be able to recognize</w:t>
      </w:r>
    </w:p>
    <w:p w14:paraId="1388285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brand as one to which they have already been exposed?</w:t>
      </w:r>
    </w:p>
    <w:p w14:paraId="697FDBB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Brand recall</w:t>
      </w:r>
      <w:r w:rsidRPr="00355CBA">
        <w:rPr>
          <w:rFonts w:ascii="Times New Roman" w:eastAsia="宋体" w:hAnsi="Times New Roman" w:cs="Times New Roman"/>
          <w:color w:val="000000"/>
          <w:kern w:val="0"/>
          <w:sz w:val="20"/>
          <w:szCs w:val="20"/>
        </w:rPr>
        <w:t xml:space="preserve"> is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ability to retrieve the brand from memory when given the product</w:t>
      </w:r>
    </w:p>
    <w:p w14:paraId="691D7E2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category, the needs fulfilled by the category, or a purchase or usage situation as a cue. In other</w:t>
      </w:r>
    </w:p>
    <w:p w14:paraId="2B7CB91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words,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recall of Kellogg</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Corn Flakes will depend on their ability to retrieve the</w:t>
      </w:r>
    </w:p>
    <w:p w14:paraId="6AD57FE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when they think of the cereal category or of what they should eat for breakfast or a snack,</w:t>
      </w:r>
    </w:p>
    <w:p w14:paraId="1B994F0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whether at the store when making a purchase or at home when deciding what to eat.</w:t>
      </w:r>
    </w:p>
    <w:p w14:paraId="6379DF1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Note, however, that even though brand recall may be less important at the point of purchase,</w:t>
      </w:r>
    </w:p>
    <w:p w14:paraId="556F5E0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brand evaluations and choices will still often depend on what else they recall about</w:t>
      </w:r>
    </w:p>
    <w:p w14:paraId="2C76032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brand given that they are able to recognize it there. As is the case with most information in</w:t>
      </w:r>
    </w:p>
    <w:p w14:paraId="4663271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memory, we are generally more adept at recognizing a brand than at recalling it.</w:t>
      </w:r>
    </w:p>
    <w:p w14:paraId="64DF5ADF"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b/>
          <w:bCs/>
          <w:color w:val="000000"/>
          <w:kern w:val="0"/>
          <w:sz w:val="22"/>
        </w:rPr>
        <w:t xml:space="preserve"> </w:t>
      </w:r>
    </w:p>
    <w:p w14:paraId="67ADFBB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Advantages of Brand Awareness. </w:t>
      </w:r>
      <w:r w:rsidRPr="00355CBA">
        <w:rPr>
          <w:rFonts w:ascii="Times New Roman" w:eastAsia="宋体" w:hAnsi="Times New Roman" w:cs="Times New Roman"/>
          <w:color w:val="000000"/>
          <w:kern w:val="0"/>
          <w:sz w:val="20"/>
          <w:szCs w:val="20"/>
        </w:rPr>
        <w:t>What are the benefits of creating a high level of brand</w:t>
      </w:r>
    </w:p>
    <w:p w14:paraId="189EB27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awareness? There are three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l</w:t>
      </w:r>
      <w:r w:rsidRPr="00355CBA">
        <w:rPr>
          <w:rFonts w:ascii="Times New Roman" w:eastAsia="宋体" w:hAnsi="Times New Roman" w:cs="Times New Roman"/>
          <w:b/>
          <w:bCs/>
          <w:color w:val="000000"/>
          <w:kern w:val="0"/>
          <w:sz w:val="20"/>
          <w:szCs w:val="20"/>
        </w:rPr>
        <w:t>earning advantages, consideration advantages, and choice advantages.</w:t>
      </w:r>
    </w:p>
    <w:p w14:paraId="1B3132E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Learning Advantages: Brand awareness influences the formation and strength of the associations</w:t>
      </w:r>
    </w:p>
    <w:p w14:paraId="497BBB0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make up the brand image. To create a brand image, marketers must first establish a</w:t>
      </w:r>
    </w:p>
    <w:p w14:paraId="2AC33BA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node in memory, the nature of which affects how easily the consumer learns and stores</w:t>
      </w:r>
    </w:p>
    <w:p w14:paraId="1ED491B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additional brand associations. The first step in building brand equity is to register the brand in the</w:t>
      </w:r>
    </w:p>
    <w:p w14:paraId="5BE80D9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minds of consumers. If the right brand elements are chosen, the task becomes easier.</w:t>
      </w:r>
    </w:p>
    <w:p w14:paraId="705D9B4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Consideration Advantages: Consumers must consider the brand whenever they are making</w:t>
      </w:r>
    </w:p>
    <w:p w14:paraId="521B4C6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purchase for which it could be acceptable or fulfilling a need it could satisfy. Raising brand</w:t>
      </w:r>
    </w:p>
    <w:p w14:paraId="7C4E380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awareness increases the likelihood that the brand will be a member of the consideration set, the</w:t>
      </w:r>
    </w:p>
    <w:p w14:paraId="5FC811A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handful of brands that receive serious consideration for purchase.</w:t>
      </w:r>
      <w:r w:rsidRPr="00355CBA">
        <w:rPr>
          <w:rFonts w:ascii="Times New Roman" w:eastAsia="宋体" w:hAnsi="Times New Roman" w:cs="Times New Roman"/>
          <w:color w:val="000000"/>
          <w:kern w:val="0"/>
          <w:sz w:val="15"/>
          <w:szCs w:val="15"/>
        </w:rPr>
        <w:t xml:space="preserve">13 </w:t>
      </w:r>
      <w:r w:rsidRPr="00355CBA">
        <w:rPr>
          <w:rFonts w:ascii="Times New Roman" w:eastAsia="宋体" w:hAnsi="Times New Roman" w:cs="Times New Roman"/>
          <w:color w:val="000000"/>
          <w:kern w:val="0"/>
          <w:sz w:val="20"/>
          <w:szCs w:val="20"/>
        </w:rPr>
        <w:t>Much research has shown</w:t>
      </w:r>
    </w:p>
    <w:p w14:paraId="1959F4A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consumers are rarely loyal to only one brand but instead have a set of brands they would</w:t>
      </w:r>
    </w:p>
    <w:p w14:paraId="2B0AB0D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consider buying and another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possibly smaller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set of brands they actually buy on a regular</w:t>
      </w:r>
    </w:p>
    <w:p w14:paraId="542ECE3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basis. Because consumers typically consider only a few brands for purchase, making sure that the</w:t>
      </w:r>
    </w:p>
    <w:p w14:paraId="22AB0BD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is in the consideration set also makes other brands less likely to be considered or recalled.</w:t>
      </w:r>
      <w:r w:rsidRPr="00355CBA">
        <w:rPr>
          <w:rFonts w:ascii="Times New Roman" w:eastAsia="宋体" w:hAnsi="Times New Roman" w:cs="Times New Roman"/>
          <w:color w:val="000000"/>
          <w:kern w:val="0"/>
          <w:sz w:val="15"/>
          <w:szCs w:val="15"/>
        </w:rPr>
        <w:t>14</w:t>
      </w:r>
    </w:p>
    <w:p w14:paraId="16F1555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Choice Advantages: The third advantage of creating a high level of brand awareness</w:t>
      </w:r>
    </w:p>
    <w:p w14:paraId="4363296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that it can affect choices among brands in the consideration set, even if there are</w:t>
      </w:r>
    </w:p>
    <w:p w14:paraId="4E38C6A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essentially no other associations to those brands.</w:t>
      </w:r>
      <w:r w:rsidRPr="00355CBA">
        <w:rPr>
          <w:rFonts w:ascii="Times New Roman" w:eastAsia="宋体" w:hAnsi="Times New Roman" w:cs="Times New Roman"/>
          <w:color w:val="000000"/>
          <w:kern w:val="0"/>
          <w:sz w:val="15"/>
          <w:szCs w:val="15"/>
        </w:rPr>
        <w:t xml:space="preserve">15 </w:t>
      </w:r>
      <w:r w:rsidRPr="00355CBA">
        <w:rPr>
          <w:rFonts w:ascii="Times New Roman" w:eastAsia="宋体" w:hAnsi="Times New Roman" w:cs="Times New Roman"/>
          <w:color w:val="000000"/>
          <w:kern w:val="0"/>
          <w:sz w:val="20"/>
          <w:szCs w:val="20"/>
        </w:rPr>
        <w:t>For example, consumers have</w:t>
      </w:r>
    </w:p>
    <w:p w14:paraId="732A249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been shown to adopt a decision rule in some cases to buy only more familiar, wellestablished</w:t>
      </w:r>
    </w:p>
    <w:p w14:paraId="32CAEE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brands.</w:t>
      </w:r>
      <w:r w:rsidRPr="00355CBA">
        <w:rPr>
          <w:rFonts w:ascii="Times New Roman" w:eastAsia="宋体" w:hAnsi="Times New Roman" w:cs="Times New Roman"/>
          <w:color w:val="000000"/>
          <w:kern w:val="0"/>
          <w:sz w:val="15"/>
          <w:szCs w:val="15"/>
        </w:rPr>
        <w:t xml:space="preserve">16 </w:t>
      </w:r>
      <w:r w:rsidRPr="00355CBA">
        <w:rPr>
          <w:rFonts w:ascii="Times New Roman" w:eastAsia="宋体" w:hAnsi="Times New Roman" w:cs="Times New Roman"/>
          <w:color w:val="000000"/>
          <w:kern w:val="0"/>
          <w:sz w:val="20"/>
          <w:szCs w:val="20"/>
        </w:rPr>
        <w:t>Thus, in low-involvement decision settings, a minimum level of brand</w:t>
      </w:r>
    </w:p>
    <w:p w14:paraId="2E24EF6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awareness may be sufficient for product choice, even in the absence of a well-formed attitude.</w:t>
      </w:r>
      <w:r w:rsidRPr="00355CBA">
        <w:rPr>
          <w:rFonts w:ascii="Times New Roman" w:eastAsia="宋体" w:hAnsi="Times New Roman" w:cs="Times New Roman"/>
          <w:color w:val="000000"/>
          <w:kern w:val="0"/>
          <w:sz w:val="15"/>
          <w:szCs w:val="15"/>
        </w:rPr>
        <w:t>17</w:t>
      </w:r>
    </w:p>
    <w:p w14:paraId="5A00ACF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One influential model of attitude changes and persuasion, the elaboration-likelihood</w:t>
      </w:r>
    </w:p>
    <w:p w14:paraId="66F941B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model, is consistent with the notion that consumers may make choices based on brand</w:t>
      </w:r>
    </w:p>
    <w:p w14:paraId="035A371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awareness considerations when they have low involvement. </w:t>
      </w:r>
      <w:r w:rsidRPr="00355CBA">
        <w:rPr>
          <w:rFonts w:ascii="Times New Roman" w:eastAsia="宋体" w:hAnsi="Times New Roman" w:cs="Times New Roman"/>
          <w:b/>
          <w:bCs/>
          <w:color w:val="000000"/>
          <w:kern w:val="0"/>
          <w:sz w:val="20"/>
          <w:szCs w:val="20"/>
        </w:rPr>
        <w:t>Low involvement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color w:val="000000"/>
          <w:kern w:val="0"/>
          <w:sz w:val="20"/>
          <w:szCs w:val="20"/>
          <w:u w:val="single"/>
        </w:rPr>
        <w:t>results when</w:t>
      </w:r>
    </w:p>
    <w:p w14:paraId="36FF1BC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consumers lack either purchase motivation (they don</w:t>
      </w: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t care about the product or service) or</w:t>
      </w:r>
    </w:p>
    <w:p w14:paraId="73D99F9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purchase ability (they don</w:t>
      </w: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t know anything else about the brands in a category).</w:t>
      </w:r>
      <w:r w:rsidRPr="00355CBA">
        <w:rPr>
          <w:rFonts w:ascii="Times New Roman" w:eastAsia="宋体" w:hAnsi="Times New Roman" w:cs="Times New Roman"/>
          <w:color w:val="000000"/>
          <w:kern w:val="0"/>
          <w:sz w:val="15"/>
          <w:szCs w:val="15"/>
          <w:u w:val="single"/>
        </w:rPr>
        <w:t>1</w:t>
      </w:r>
      <w:r w:rsidRPr="00355CBA">
        <w:rPr>
          <w:rFonts w:ascii="Times New Roman" w:eastAsia="宋体" w:hAnsi="Times New Roman" w:cs="Times New Roman"/>
          <w:color w:val="000000"/>
          <w:kern w:val="0"/>
          <w:sz w:val="15"/>
          <w:szCs w:val="15"/>
        </w:rPr>
        <w:t>8</w:t>
      </w:r>
    </w:p>
    <w:p w14:paraId="7ECD7A0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 Consumer purchase motivation: Although products and brands may be critically important</w:t>
      </w:r>
    </w:p>
    <w:p w14:paraId="2BCFC56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marketers, choosing a brand in many categories is not a life-or-death decision for</w:t>
      </w:r>
    </w:p>
    <w:p w14:paraId="5CD4A5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most consumers. For example, despite millions of dollars spent in TV advertising over</w:t>
      </w:r>
    </w:p>
    <w:p w14:paraId="64EF81E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years to persuade consumers of product differences, 40 percent of consumers in one</w:t>
      </w:r>
    </w:p>
    <w:p w14:paraId="5357ED0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survey believed all brands of gasoline were about the same or did not know which brand</w:t>
      </w:r>
    </w:p>
    <w:p w14:paraId="6F2C615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was best. A lack of perceived differences among brands in a category is likely to leave</w:t>
      </w:r>
    </w:p>
    <w:p w14:paraId="149FD50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 unmotivated about the choice process.</w:t>
      </w:r>
    </w:p>
    <w:p w14:paraId="52BC0F7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2. Consumer purchase ability: Consumers in some product categories just do not have the necessary</w:t>
      </w:r>
    </w:p>
    <w:p w14:paraId="13AAECC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knowledge or experience to judge product quality even if they so desired. The obvious</w:t>
      </w:r>
    </w:p>
    <w:p w14:paraId="1F49606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examples are products with a high degree of technical sophistication, like telecommunications</w:t>
      </w:r>
    </w:p>
    <w:p w14:paraId="5D03794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equipment with state-of-the-art features. But consumers may be unable to judge quality</w:t>
      </w:r>
    </w:p>
    <w:p w14:paraId="694F6A6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even in low-tech categories. Consider the college student who has not really had to cook or</w:t>
      </w:r>
    </w:p>
    <w:p w14:paraId="26B30A8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clean before, shopping the supermarket aisles in earnest for the first time, or a new manager</w:t>
      </w:r>
    </w:p>
    <w:p w14:paraId="3DA7AD9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forced to make an expensive capital purchase for the first time. The reality is that product</w:t>
      </w:r>
    </w:p>
    <w:p w14:paraId="64BB5DC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quality is often highly ambiguous and difficult to judge without a great deal of prior experience</w:t>
      </w:r>
    </w:p>
    <w:p w14:paraId="030AB3E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expertise. In such cases, consumers will use whatever shortcut or heuristic they can</w:t>
      </w:r>
    </w:p>
    <w:p w14:paraId="4CA384D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come up with to make their decisions in the best manner possible. Sometimes they simply</w:t>
      </w:r>
    </w:p>
    <w:p w14:paraId="382D397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choose the brand with which they are most familiar and aware.</w:t>
      </w:r>
    </w:p>
    <w:p w14:paraId="3A01EAD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69AE97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Establishing Brand Awareness. </w:t>
      </w:r>
      <w:r w:rsidRPr="00355CBA">
        <w:rPr>
          <w:rFonts w:ascii="Times New Roman" w:eastAsia="宋体" w:hAnsi="Times New Roman" w:cs="Times New Roman"/>
          <w:color w:val="000000"/>
          <w:kern w:val="0"/>
          <w:sz w:val="20"/>
          <w:szCs w:val="20"/>
        </w:rPr>
        <w:t>How do you create brand awareness? In the abstract, creating</w:t>
      </w:r>
    </w:p>
    <w:p w14:paraId="2FFB25E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awareness means increasing the familiarity of the brand through repeated exposure,</w:t>
      </w:r>
    </w:p>
    <w:p w14:paraId="50EA57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although this is generally more effective for brand recognition than for brand recall. That is, the</w:t>
      </w:r>
    </w:p>
    <w:p w14:paraId="493CEC3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more a consumer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experiences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the brand by seeing it, hearing it, or thinking about it, the more</w:t>
      </w:r>
    </w:p>
    <w:p w14:paraId="413F5CF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likely he or she is to strongly register the brand in memory.</w:t>
      </w:r>
    </w:p>
    <w:p w14:paraId="36DD444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Thus, anything that causes consumers to experience one of a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element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its name,</w:t>
      </w:r>
    </w:p>
    <w:p w14:paraId="6191DAA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symbol, logo, character, packaging, or slogan, including advertising and promotion, sponsorship</w:t>
      </w:r>
    </w:p>
    <w:p w14:paraId="337EC1C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event marketing, publicity and public relations, and outdoor advertising</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can increase</w:t>
      </w:r>
    </w:p>
    <w:p w14:paraId="20DC486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familiarity and awareness of that brand element. And the more elements marketers can reinforce,</w:t>
      </w:r>
    </w:p>
    <w:p w14:paraId="3DD28D3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usually the better. For instance, in addition to its name, Intel uses the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Intel Inside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logo and its</w:t>
      </w:r>
    </w:p>
    <w:p w14:paraId="517FF26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distinctive symbol as well as its famous four-note jingle in TV ads to enhance awareness.</w:t>
      </w:r>
    </w:p>
    <w:p w14:paraId="34837CE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Repetition increases recognizability, but improving brand recall also requires linkages</w:t>
      </w:r>
    </w:p>
    <w:p w14:paraId="335BDD8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memory to appropriate product categories or other purchase or consumption cues. A slogan</w:t>
      </w:r>
    </w:p>
    <w:p w14:paraId="664E203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jingle creatively pairs the brand and the appropriate cues (and, ideally, the brand</w:t>
      </w:r>
    </w:p>
    <w:p w14:paraId="5E36C33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positioning as well, helping build a positive brand image). Other brand elements like logos,</w:t>
      </w:r>
    </w:p>
    <w:p w14:paraId="75EBB14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symbols, characters, and packaging can also aid recall.</w:t>
      </w:r>
    </w:p>
    <w:p w14:paraId="6DFDCA2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way marketers pair the brand and its product category, such as with an advertising slogan,</w:t>
      </w:r>
    </w:p>
    <w:p w14:paraId="3C40819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helps determine the strength of product category links. For brands with strong category associations,</w:t>
      </w:r>
    </w:p>
    <w:p w14:paraId="11B89F2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like Ford cars, the distinction between brand recognition and recall may not matter much</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consumers</w:t>
      </w:r>
    </w:p>
    <w:p w14:paraId="72BF5D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thinking of the category are likely to think of the brand. In competitive markets or when the brand is</w:t>
      </w:r>
    </w:p>
    <w:p w14:paraId="32846D5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new to the category, it is more important to emphasize category links in the marketing program. Strong</w:t>
      </w:r>
    </w:p>
    <w:p w14:paraId="1D62E39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links between the brand and the category or other relevant cues may become especially important over</w:t>
      </w:r>
    </w:p>
    <w:p w14:paraId="75C1FAE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time if the product meaning of the brand changes through brand extensions, mergers, or acquisitions.</w:t>
      </w:r>
    </w:p>
    <w:p w14:paraId="2DC39B6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42E9C4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Many marketers have attempted to create brand awareness through so-called shock advertising,</w:t>
      </w:r>
    </w:p>
    <w:p w14:paraId="4B2D6CE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using bizarre themes. For example, at the height of the dot-com boom, online retailer</w:t>
      </w:r>
    </w:p>
    <w:p w14:paraId="28B7234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Outpost.com used ads featuring gerbils shot from cannons, wolverines attacking marching bands,</w:t>
      </w:r>
    </w:p>
    <w:p w14:paraId="14D1E47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preschoolers having the brand name tattooed on their foreheads. The problem with such approaches</w:t>
      </w:r>
    </w:p>
    <w:p w14:paraId="53376CF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that they invariably fail to create strong category links because the product is just not</w:t>
      </w:r>
    </w:p>
    <w:p w14:paraId="105D477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prominent enough in the ad. They also can generate a fair amount of ill will. Often coming across</w:t>
      </w:r>
    </w:p>
    <w:p w14:paraId="658B1EA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desperate measures, they rarely provide a foundation for long-term brand equity. In the case of</w:t>
      </w:r>
    </w:p>
    <w:p w14:paraId="2523F3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Outpost.com, most potential customers did not have a clue what the company was about.</w:t>
      </w:r>
    </w:p>
    <w:p w14:paraId="6F540C65"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66C7695"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A0DD73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Brand Image</w:t>
      </w:r>
    </w:p>
    <w:p w14:paraId="500655C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Creating brand awareness by increasing the familiarity of the brand through repeated exposure</w:t>
      </w:r>
    </w:p>
    <w:p w14:paraId="1E16D79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brand recognition) and forging strong associations with the appropriate product category or</w:t>
      </w:r>
    </w:p>
    <w:p w14:paraId="6D58A8B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other relevant purchase or consumption cues (for brand recall) is an important first step in building</w:t>
      </w:r>
    </w:p>
    <w:p w14:paraId="7D4C986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equity. Once a sufficient level of brand awareness is created, marketers can put more</w:t>
      </w:r>
    </w:p>
    <w:p w14:paraId="7E7F2B8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emphasis on crafting a brand image.</w:t>
      </w:r>
    </w:p>
    <w:p w14:paraId="6FB626A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Creating a positive brand image takes marketing programs that link strong, favorable, and</w:t>
      </w:r>
    </w:p>
    <w:p w14:paraId="39F670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unique associations to the brand in memory. Brand associations may be either brand attributes or</w:t>
      </w:r>
    </w:p>
    <w:p w14:paraId="3E4F33C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benefits. </w:t>
      </w:r>
      <w:r w:rsidRPr="00355CBA">
        <w:rPr>
          <w:rFonts w:ascii="Times New Roman" w:eastAsia="宋体" w:hAnsi="Times New Roman" w:cs="Times New Roman"/>
          <w:b/>
          <w:bCs/>
          <w:color w:val="000000"/>
          <w:kern w:val="0"/>
          <w:sz w:val="20"/>
          <w:szCs w:val="20"/>
        </w:rPr>
        <w:t>Brand attributes</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color w:val="000000"/>
          <w:kern w:val="0"/>
          <w:sz w:val="20"/>
          <w:szCs w:val="20"/>
          <w:u w:val="single"/>
        </w:rPr>
        <w:t>are those descriptive features that characterize a product or service.</w:t>
      </w:r>
    </w:p>
    <w:p w14:paraId="7F818F6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Brand benefits</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color w:val="000000"/>
          <w:kern w:val="0"/>
          <w:sz w:val="20"/>
          <w:szCs w:val="20"/>
          <w:u w:val="single"/>
        </w:rPr>
        <w:t>are the personal value and meaning that consumers attach to the product or</w:t>
      </w:r>
    </w:p>
    <w:p w14:paraId="2867AB9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service attributes.</w:t>
      </w:r>
    </w:p>
    <w:p w14:paraId="2C2F018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 form beliefs about brand attributes and benefits in different ways. The definition</w:t>
      </w:r>
    </w:p>
    <w:p w14:paraId="225B201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customer-based brand equity, however, does not distinguish between the source of brand associations</w:t>
      </w:r>
    </w:p>
    <w:p w14:paraId="1CEAF01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the manner in which they are formed; all that matters is their strength, favorability,</w:t>
      </w:r>
    </w:p>
    <w:p w14:paraId="7C09851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uniqueness. This means that consumers can form brand associations in a variety of ways</w:t>
      </w:r>
    </w:p>
    <w:p w14:paraId="14446C7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other than marketing activities: from direct experience; online surfing; through information from</w:t>
      </w:r>
    </w:p>
    <w:p w14:paraId="2001333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other commercial or nonpartisan sources such as </w:t>
      </w:r>
      <w:r w:rsidRPr="00355CBA">
        <w:rPr>
          <w:rFonts w:ascii="Times New Roman" w:eastAsia="宋体" w:hAnsi="Times New Roman" w:cs="Times New Roman"/>
          <w:b/>
          <w:bCs/>
          <w:color w:val="000000"/>
          <w:kern w:val="0"/>
          <w:sz w:val="20"/>
          <w:szCs w:val="20"/>
        </w:rPr>
        <w:t>Consumer Reports</w:t>
      </w:r>
      <w:r w:rsidRPr="00355CBA">
        <w:rPr>
          <w:rFonts w:ascii="Times New Roman" w:eastAsia="宋体" w:hAnsi="Times New Roman" w:cs="Times New Roman"/>
          <w:color w:val="000000"/>
          <w:kern w:val="0"/>
          <w:sz w:val="20"/>
          <w:szCs w:val="20"/>
        </w:rPr>
        <w:t xml:space="preserve"> or other media vehicles;</w:t>
      </w:r>
    </w:p>
    <w:p w14:paraId="6915E09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from word of mouth; and by assumptions or inferences consumers make about the brand itself,</w:t>
      </w:r>
    </w:p>
    <w:p w14:paraId="0755585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its name, logo, or identification with a company, country, channel of distribution, or person,</w:t>
      </w:r>
    </w:p>
    <w:p w14:paraId="702A115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place, or event.</w:t>
      </w:r>
    </w:p>
    <w:p w14:paraId="18E8F2E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BBA705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Strength of Brand Associations. </w:t>
      </w:r>
      <w:r w:rsidRPr="00355CBA">
        <w:rPr>
          <w:rFonts w:ascii="Times New Roman" w:eastAsia="宋体" w:hAnsi="Times New Roman" w:cs="Times New Roman"/>
          <w:color w:val="000000"/>
          <w:kern w:val="0"/>
          <w:sz w:val="20"/>
          <w:szCs w:val="20"/>
        </w:rPr>
        <w:t>The more deeply a person thinks about product information</w:t>
      </w:r>
    </w:p>
    <w:p w14:paraId="7A7481D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and relates it to existing brand knowledge, the stronger the resulting brand associations will</w:t>
      </w:r>
    </w:p>
    <w:p w14:paraId="62A5CC7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 Two factors that strengthen association to any piece of information are its personal relevance</w:t>
      </w:r>
    </w:p>
    <w:p w14:paraId="0DA2472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the consistency with which it is presented over time. The particular associations we recall</w:t>
      </w:r>
    </w:p>
    <w:p w14:paraId="25906D0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their salience will depend not only on the strength of association, but also on the retrieval</w:t>
      </w:r>
    </w:p>
    <w:p w14:paraId="30B442F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cues present and the context in which we consider the brand.</w:t>
      </w:r>
    </w:p>
    <w:p w14:paraId="0E7912B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general, direct experiences create the strongest brand attribute and benefit associations</w:t>
      </w:r>
    </w:p>
    <w:p w14:paraId="55D0817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are particularly influential in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decisions when they accurately interpret them.</w:t>
      </w:r>
    </w:p>
    <w:p w14:paraId="3B02F9B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Word-of-mouth is likely to be particularly important for restaurants, entertainment, banking, and</w:t>
      </w:r>
    </w:p>
    <w:p w14:paraId="7C337CC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personal services. Starbucks, Google, Red Bull, and Amazon are all classic examples of companies</w:t>
      </w:r>
    </w:p>
    <w:p w14:paraId="5E46FC8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created amazingly rich brand images without the benefit of intensive advertising</w:t>
      </w:r>
    </w:p>
    <w:p w14:paraId="64532BF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programs. Mike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Hard Lemonade sold its first 10 million cases without any advertising because</w:t>
      </w:r>
    </w:p>
    <w:p w14:paraId="65C9DFB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it was a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discovery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brand fueled by word-of-mouth.</w:t>
      </w:r>
      <w:r w:rsidRPr="00355CBA">
        <w:rPr>
          <w:rFonts w:ascii="Times New Roman" w:eastAsia="宋体" w:hAnsi="Times New Roman" w:cs="Times New Roman"/>
          <w:color w:val="000000"/>
          <w:kern w:val="0"/>
          <w:sz w:val="15"/>
          <w:szCs w:val="15"/>
        </w:rPr>
        <w:t>22</w:t>
      </w:r>
    </w:p>
    <w:p w14:paraId="0C996D6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 the other hand, company-influenced sources of information, such as advertising, are</w:t>
      </w:r>
    </w:p>
    <w:p w14:paraId="7506685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often likely to create the weakest associations and thus may be the most easily changed. To</w:t>
      </w:r>
    </w:p>
    <w:p w14:paraId="11DE021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overcome this hurdle, marketing communication programs use creative communications that</w:t>
      </w:r>
    </w:p>
    <w:p w14:paraId="0D01F0A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cause consumers to elaborate on brand-related information and relate it appropriately to existing</w:t>
      </w:r>
    </w:p>
    <w:p w14:paraId="1E7A5CD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knowledge. They expose consumers to communications repeatedly over time, and ensure that</w:t>
      </w:r>
    </w:p>
    <w:p w14:paraId="5749391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many retrieval cues are present as reminders.</w:t>
      </w:r>
    </w:p>
    <w:p w14:paraId="2F20FB8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F5E5CC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Favorability of Brand Associations. </w:t>
      </w:r>
      <w:r w:rsidRPr="00355CBA">
        <w:rPr>
          <w:rFonts w:ascii="Times New Roman" w:eastAsia="宋体" w:hAnsi="Times New Roman" w:cs="Times New Roman"/>
          <w:color w:val="000000"/>
          <w:kern w:val="0"/>
          <w:sz w:val="20"/>
          <w:szCs w:val="20"/>
        </w:rPr>
        <w:t>Marketers create favorable brand associations by</w:t>
      </w:r>
    </w:p>
    <w:p w14:paraId="02195BD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convincing consumers that the brand possesses relevant attributes and benefits that satisfy their</w:t>
      </w:r>
    </w:p>
    <w:p w14:paraId="21E5070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needs and wants, such that they form positive overall brand judgments. Consumers will not hold all</w:t>
      </w:r>
    </w:p>
    <w:p w14:paraId="6A4B225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associations to be equally important, nor will they view them all favorably or value them all</w:t>
      </w:r>
    </w:p>
    <w:p w14:paraId="5F710DB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equally across different purchase or consumption situations. Brand associations may be situation or</w:t>
      </w:r>
    </w:p>
    <w:p w14:paraId="0F28027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context-dependent and vary according to what consumers want to achieve in that purchase or</w:t>
      </w:r>
    </w:p>
    <w:p w14:paraId="0CF379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consumption decision.</w:t>
      </w:r>
      <w:r w:rsidRPr="00355CBA">
        <w:rPr>
          <w:rFonts w:ascii="Times New Roman" w:eastAsia="宋体" w:hAnsi="Times New Roman" w:cs="Times New Roman"/>
          <w:color w:val="000000"/>
          <w:kern w:val="0"/>
          <w:sz w:val="15"/>
          <w:szCs w:val="15"/>
        </w:rPr>
        <w:t xml:space="preserve">23 </w:t>
      </w:r>
      <w:r w:rsidRPr="00355CBA">
        <w:rPr>
          <w:rFonts w:ascii="Times New Roman" w:eastAsia="宋体" w:hAnsi="Times New Roman" w:cs="Times New Roman"/>
          <w:color w:val="000000"/>
          <w:kern w:val="0"/>
          <w:sz w:val="20"/>
          <w:szCs w:val="20"/>
        </w:rPr>
        <w:t>An association may thus be valued in one situation but not another.</w:t>
      </w:r>
      <w:r w:rsidRPr="00355CBA">
        <w:rPr>
          <w:rFonts w:ascii="Times New Roman" w:eastAsia="宋体" w:hAnsi="Times New Roman" w:cs="Times New Roman"/>
          <w:color w:val="000000"/>
          <w:kern w:val="0"/>
          <w:sz w:val="15"/>
          <w:szCs w:val="15"/>
        </w:rPr>
        <w:t>2</w:t>
      </w:r>
    </w:p>
    <w:p w14:paraId="7376EDA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48870B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Uniqueness of Brand Associations. </w:t>
      </w:r>
      <w:r w:rsidRPr="00355CBA">
        <w:rPr>
          <w:rFonts w:ascii="Times New Roman" w:eastAsia="宋体" w:hAnsi="Times New Roman" w:cs="Times New Roman"/>
          <w:color w:val="000000"/>
          <w:kern w:val="0"/>
          <w:sz w:val="20"/>
          <w:szCs w:val="20"/>
        </w:rPr>
        <w:t>The essence of brand positioning is that the brand has</w:t>
      </w:r>
    </w:p>
    <w:p w14:paraId="7159144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 sustainable competitive advantage or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unique selling proposition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that gives consumers a compelling</w:t>
      </w:r>
    </w:p>
    <w:p w14:paraId="016C45B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reason why they should buy it.</w:t>
      </w:r>
      <w:r w:rsidRPr="00355CBA">
        <w:rPr>
          <w:rFonts w:ascii="Times New Roman" w:eastAsia="宋体" w:hAnsi="Times New Roman" w:cs="Times New Roman"/>
          <w:color w:val="000000"/>
          <w:kern w:val="0"/>
          <w:sz w:val="15"/>
          <w:szCs w:val="15"/>
        </w:rPr>
        <w:t xml:space="preserve">25 </w:t>
      </w:r>
      <w:r w:rsidRPr="00355CBA">
        <w:rPr>
          <w:rFonts w:ascii="Times New Roman" w:eastAsia="宋体" w:hAnsi="Times New Roman" w:cs="Times New Roman"/>
          <w:color w:val="000000"/>
          <w:kern w:val="0"/>
          <w:sz w:val="20"/>
          <w:szCs w:val="20"/>
        </w:rPr>
        <w:t>Marketers can make this unique difference explicit</w:t>
      </w:r>
    </w:p>
    <w:p w14:paraId="31BBF1A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through direct comparisons with competitors, or they may highlight it implicitly. They may base</w:t>
      </w:r>
    </w:p>
    <w:p w14:paraId="12332C0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it on performance-related or non-performance-related attributes or benefits.</w:t>
      </w:r>
    </w:p>
    <w:p w14:paraId="502DC88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Although unique associations are critical to a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success, unless the brand faces no</w:t>
      </w:r>
    </w:p>
    <w:p w14:paraId="07729E0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competition, it will most likely share some associations with other brands. One function of</w:t>
      </w:r>
    </w:p>
    <w:p w14:paraId="532620F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shared associations is to establish category membership and define the scope of competition</w:t>
      </w:r>
    </w:p>
    <w:p w14:paraId="78CB0E5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 other products and services.</w:t>
      </w:r>
      <w:r w:rsidRPr="00355CBA">
        <w:rPr>
          <w:rFonts w:ascii="Times New Roman" w:eastAsia="宋体" w:hAnsi="Times New Roman" w:cs="Times New Roman"/>
          <w:color w:val="000000"/>
          <w:kern w:val="0"/>
          <w:sz w:val="15"/>
          <w:szCs w:val="15"/>
        </w:rPr>
        <w:t>26</w:t>
      </w:r>
    </w:p>
    <w:p w14:paraId="20F35BA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product or service category can also share a set of associations that include specific beliefs</w:t>
      </w:r>
    </w:p>
    <w:p w14:paraId="330F18E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about any member in the category, as well as overall attitudes toward all members in the</w:t>
      </w:r>
    </w:p>
    <w:p w14:paraId="653B924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category. These beliefs might include many of the relevant performance-related attributes for</w:t>
      </w:r>
    </w:p>
    <w:p w14:paraId="3967ED1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brands in the category, as well as more descriptive attributes that do not necessarily relate to</w:t>
      </w:r>
    </w:p>
    <w:p w14:paraId="62FF346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 or service performance, like the color of a product, such as red for ketchup.</w:t>
      </w:r>
    </w:p>
    <w:p w14:paraId="738AB50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 may consider certain attributes or benefits prototypical and essential to all</w:t>
      </w:r>
    </w:p>
    <w:p w14:paraId="2B4FA45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brands in the category, and a specific brand an exemplar and most representative.</w:t>
      </w:r>
      <w:r w:rsidRPr="00355CBA">
        <w:rPr>
          <w:rFonts w:ascii="Times New Roman" w:eastAsia="宋体" w:hAnsi="Times New Roman" w:cs="Times New Roman"/>
          <w:color w:val="000000"/>
          <w:kern w:val="0"/>
          <w:sz w:val="15"/>
          <w:szCs w:val="15"/>
        </w:rPr>
        <w:t xml:space="preserve">27 </w:t>
      </w:r>
      <w:r w:rsidRPr="00355CBA">
        <w:rPr>
          <w:rFonts w:ascii="Times New Roman" w:eastAsia="宋体" w:hAnsi="Times New Roman" w:cs="Times New Roman"/>
          <w:color w:val="000000"/>
          <w:kern w:val="0"/>
          <w:sz w:val="20"/>
          <w:szCs w:val="20"/>
        </w:rPr>
        <w:t>For</w:t>
      </w:r>
    </w:p>
    <w:p w14:paraId="295F51B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example, they might expect a running shoe to provide support and comfort and to be built</w:t>
      </w:r>
    </w:p>
    <w:p w14:paraId="48CF1D0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well enough to withstand repeated wearings, and they may believe that Asics, New Balance,</w:t>
      </w:r>
    </w:p>
    <w:p w14:paraId="4C9A0BF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some other leading brand best represents a running shoe. Similarly, consumers might</w:t>
      </w:r>
    </w:p>
    <w:p w14:paraId="4CCA85F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expect an online retailer to offer easy navigation, a variety of offerings, reasonable shipping</w:t>
      </w:r>
    </w:p>
    <w:p w14:paraId="1082DA4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options, secure purchase procedures, responsive customer service, and strict privacy guidelines,</w:t>
      </w:r>
    </w:p>
    <w:p w14:paraId="06FDC04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they may consider L.L. Bean or some other market leader to be the best example</w:t>
      </w:r>
    </w:p>
    <w:p w14:paraId="4FC6F4E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an online retailer.</w:t>
      </w:r>
    </w:p>
    <w:p w14:paraId="1EAE453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Because the brand is linked to the product category, some category associations may</w:t>
      </w:r>
    </w:p>
    <w:p w14:paraId="1EA14BA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also become linked to the brand, either specifi c beliefs or overall attitudes. Product category</w:t>
      </w:r>
    </w:p>
    <w:p w14:paraId="2CDF4FB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attitudes can be a particularly important determinant of consumer response. For example, if</w:t>
      </w:r>
    </w:p>
    <w:p w14:paraId="0E02968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consumer thinks that all brokerage houses are basically greedy and that brokers are in it</w:t>
      </w:r>
    </w:p>
    <w:p w14:paraId="1455412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themselves, then he or she probably will have similarly unfavorable beliefs about and</w:t>
      </w:r>
    </w:p>
    <w:p w14:paraId="25B0A6D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negative attitudes toward any particular brokerage house, simply by virtue of its membership</w:t>
      </w:r>
    </w:p>
    <w:p w14:paraId="04FE739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the category.</w:t>
      </w:r>
    </w:p>
    <w:p w14:paraId="30A5DCC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Thus, in almost all cases, some product category associations will be shared with all brands</w:t>
      </w:r>
    </w:p>
    <w:p w14:paraId="66144FA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the category. Note that the strength of the brand associations to the product category is an</w:t>
      </w:r>
    </w:p>
    <w:p w14:paraId="343FC5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important determinant of brand awareness.</w:t>
      </w:r>
    </w:p>
    <w:p w14:paraId="0D8117C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2C7B04D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IDENTIFYING AND ESTABLISHING BRAND POSITIONING</w:t>
      </w:r>
    </w:p>
    <w:p w14:paraId="06757F2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Basic Concepts</w:t>
      </w:r>
    </w:p>
    <w:p w14:paraId="649AD25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Brand positioning</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color w:val="000000"/>
          <w:kern w:val="0"/>
          <w:sz w:val="20"/>
          <w:szCs w:val="20"/>
          <w:u w:val="single"/>
        </w:rPr>
        <w:t xml:space="preserve">is at the heart of marketing strategy. It is the </w:t>
      </w: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act of designing the company</w:t>
      </w: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s</w:t>
      </w:r>
    </w:p>
    <w:p w14:paraId="2284BDD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offer and image so that it occupies a distinct and valued place in the target customer</w:t>
      </w: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s minds.</w:t>
      </w: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15"/>
          <w:szCs w:val="15"/>
          <w:u w:val="single"/>
        </w:rPr>
        <w:t>2</w:t>
      </w:r>
      <w:r w:rsidRPr="00355CBA">
        <w:rPr>
          <w:rFonts w:ascii="Times New Roman" w:eastAsia="宋体" w:hAnsi="Times New Roman" w:cs="Times New Roman"/>
          <w:color w:val="000000"/>
          <w:kern w:val="0"/>
          <w:sz w:val="15"/>
          <w:szCs w:val="15"/>
        </w:rPr>
        <w:t>9</w:t>
      </w:r>
    </w:p>
    <w:p w14:paraId="597366E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As the name implies, positioning means finding the proper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location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in the minds of a group</w:t>
      </w:r>
    </w:p>
    <w:p w14:paraId="3B3E78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of consumers or market segment, so that they think about a product or service in the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right</w:t>
      </w:r>
      <w:r w:rsidRPr="00355CBA">
        <w:rPr>
          <w:rFonts w:ascii="Arial" w:eastAsia="宋体" w:hAnsi="Arial" w:cs="Arial"/>
          <w:color w:val="000000"/>
          <w:kern w:val="0"/>
          <w:sz w:val="20"/>
          <w:szCs w:val="20"/>
        </w:rPr>
        <w:t>”</w:t>
      </w:r>
    </w:p>
    <w:p w14:paraId="66A8E58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desired way to maximize potential benefit to the firm. Good brand positioning helps guide</w:t>
      </w:r>
    </w:p>
    <w:p w14:paraId="787B6ED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marketing strategy by clarifying what a brand is all about, how it is unique and how it is similar</w:t>
      </w:r>
    </w:p>
    <w:p w14:paraId="3257604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competitive brands, and why consumers should purchase and use it.</w:t>
      </w:r>
    </w:p>
    <w:p w14:paraId="5D14821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Deciding on a positioning requires determining a frame of reference (by identifying the target</w:t>
      </w:r>
    </w:p>
    <w:p w14:paraId="76CF9C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 and the nature of competition) and the optimal points-of-parity and points-of-difference</w:t>
      </w:r>
    </w:p>
    <w:p w14:paraId="15B1B76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associations. In other words, marketers need to know</w:t>
      </w:r>
      <w:r w:rsidRPr="00355CBA">
        <w:rPr>
          <w:rFonts w:ascii="Times New Roman" w:eastAsia="宋体" w:hAnsi="Times New Roman" w:cs="Times New Roman"/>
          <w:color w:val="000000"/>
          <w:kern w:val="0"/>
          <w:sz w:val="20"/>
          <w:szCs w:val="20"/>
          <w:u w:val="single"/>
        </w:rPr>
        <w:t xml:space="preserve"> (1) who the target consumer is,</w:t>
      </w:r>
    </w:p>
    <w:p w14:paraId="5DD6ADB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(2) who the main competitors are, (3) how the brand is similar to these competitors, and (4) how</w:t>
      </w:r>
    </w:p>
    <w:p w14:paraId="0FD3D6A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the brand is different from them.</w:t>
      </w:r>
    </w:p>
    <w:p w14:paraId="4CDF420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2BF3D8B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Target Market</w:t>
      </w:r>
    </w:p>
    <w:p w14:paraId="44CD885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Identifying the consumer target is important because different consumers may have different</w:t>
      </w:r>
    </w:p>
    <w:p w14:paraId="1BF57E9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knowledge structures and thus different perceptions and preferences for the brand. Without</w:t>
      </w:r>
    </w:p>
    <w:p w14:paraId="3405B3F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this understanding, it may be difficult for marketers to say which brand associations should</w:t>
      </w:r>
    </w:p>
    <w:p w14:paraId="59D6713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 strongly held, favorable, and unique. Let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look at defining and segmenting a market and</w:t>
      </w:r>
    </w:p>
    <w:p w14:paraId="12C1F3F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choosing target market segments.</w:t>
      </w:r>
    </w:p>
    <w:p w14:paraId="35B9324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 xml:space="preserve">A </w:t>
      </w:r>
      <w:r w:rsidRPr="00355CBA">
        <w:rPr>
          <w:rFonts w:ascii="Times New Roman" w:eastAsia="宋体" w:hAnsi="Times New Roman" w:cs="Times New Roman"/>
          <w:b/>
          <w:bCs/>
          <w:color w:val="000000"/>
          <w:kern w:val="0"/>
          <w:sz w:val="20"/>
          <w:szCs w:val="20"/>
          <w:u w:val="single"/>
        </w:rPr>
        <w:t>target market</w:t>
      </w:r>
      <w:r w:rsidRPr="00355CBA">
        <w:rPr>
          <w:rFonts w:ascii="Times New Roman" w:eastAsia="宋体" w:hAnsi="Times New Roman" w:cs="Times New Roman"/>
          <w:color w:val="000000"/>
          <w:kern w:val="0"/>
          <w:sz w:val="20"/>
          <w:szCs w:val="20"/>
          <w:u w:val="single"/>
        </w:rPr>
        <w:t xml:space="preserve"> is the set of all actual and potential buyers who have sufficient interest in, income</w:t>
      </w:r>
    </w:p>
    <w:p w14:paraId="1CCACF0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 xml:space="preserve">for, and access to a product. </w:t>
      </w:r>
      <w:r w:rsidRPr="00355CBA">
        <w:rPr>
          <w:rFonts w:ascii="Times New Roman" w:eastAsia="宋体" w:hAnsi="Times New Roman" w:cs="Times New Roman"/>
          <w:b/>
          <w:bCs/>
          <w:color w:val="000000"/>
          <w:kern w:val="0"/>
          <w:sz w:val="20"/>
          <w:szCs w:val="20"/>
          <w:u w:val="single"/>
        </w:rPr>
        <w:t>Market segmentatio</w:t>
      </w:r>
      <w:r w:rsidRPr="00355CBA">
        <w:rPr>
          <w:rFonts w:ascii="Times New Roman" w:eastAsia="宋体" w:hAnsi="Times New Roman" w:cs="Times New Roman"/>
          <w:color w:val="000000"/>
          <w:kern w:val="0"/>
          <w:sz w:val="20"/>
          <w:szCs w:val="20"/>
          <w:u w:val="single"/>
        </w:rPr>
        <w:t>n divides the market into distinct groups of</w:t>
      </w:r>
    </w:p>
    <w:p w14:paraId="2B75BF8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homogeneous consumers who have similar needs and consumer behavior, and who thus require</w:t>
      </w:r>
    </w:p>
    <w:p w14:paraId="5F40578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 xml:space="preserve">similar marketing mixes. </w:t>
      </w:r>
      <w:r w:rsidRPr="00355CBA">
        <w:rPr>
          <w:rFonts w:ascii="Times New Roman" w:eastAsia="宋体" w:hAnsi="Times New Roman" w:cs="Times New Roman"/>
          <w:color w:val="000000"/>
          <w:kern w:val="0"/>
          <w:sz w:val="20"/>
          <w:szCs w:val="20"/>
        </w:rPr>
        <w:t>Market segmentation requires making trade-offs between costs and</w:t>
      </w:r>
    </w:p>
    <w:p w14:paraId="426BDC6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benefits. The more finely segmented the market, the more likely that the firm will be able to</w:t>
      </w:r>
    </w:p>
    <w:p w14:paraId="3EF3DC0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implement marketing programs that meet the needs of consumers in any one segment. That</w:t>
      </w:r>
    </w:p>
    <w:p w14:paraId="2C4D96C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advantage, however, can be offset by the greater costs of reduced standardization.</w:t>
      </w:r>
    </w:p>
    <w:p w14:paraId="379DD85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D80393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Segmentation Bases.</w:t>
      </w:r>
    </w:p>
    <w:p w14:paraId="7B210AF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display some possible segmentation bases for consumer and business-to-business markets, respectively. We can classify these bases as </w:t>
      </w:r>
      <w:r w:rsidRPr="00355CBA">
        <w:rPr>
          <w:rFonts w:ascii="Times New Roman" w:eastAsia="宋体" w:hAnsi="Times New Roman" w:cs="Times New Roman"/>
          <w:b/>
          <w:bCs/>
          <w:color w:val="000000"/>
          <w:kern w:val="0"/>
          <w:sz w:val="20"/>
          <w:szCs w:val="20"/>
        </w:rPr>
        <w:t xml:space="preserve">descriptive </w:t>
      </w:r>
      <w:r w:rsidRPr="00355CBA">
        <w:rPr>
          <w:rFonts w:ascii="Times New Roman" w:eastAsia="宋体" w:hAnsi="Times New Roman" w:cs="Times New Roman"/>
          <w:color w:val="000000"/>
          <w:kern w:val="0"/>
          <w:sz w:val="20"/>
          <w:szCs w:val="20"/>
        </w:rPr>
        <w:t xml:space="preserve">or </w:t>
      </w:r>
      <w:r w:rsidRPr="00355CBA">
        <w:rPr>
          <w:rFonts w:ascii="Times New Roman" w:eastAsia="宋体" w:hAnsi="Times New Roman" w:cs="Times New Roman"/>
          <w:b/>
          <w:bCs/>
          <w:color w:val="000000"/>
          <w:kern w:val="0"/>
          <w:sz w:val="20"/>
          <w:szCs w:val="20"/>
        </w:rPr>
        <w:t>customer-oriented</w:t>
      </w:r>
      <w:r w:rsidRPr="00355CBA">
        <w:rPr>
          <w:rFonts w:ascii="Times New Roman" w:eastAsia="宋体" w:hAnsi="Times New Roman" w:cs="Times New Roman"/>
          <w:color w:val="000000"/>
          <w:kern w:val="0"/>
          <w:sz w:val="20"/>
          <w:szCs w:val="20"/>
        </w:rPr>
        <w:t xml:space="preserve"> (related to what kind of person or organization the customer is), or as </w:t>
      </w:r>
      <w:r w:rsidRPr="00355CBA">
        <w:rPr>
          <w:rFonts w:ascii="Times New Roman" w:eastAsia="宋体" w:hAnsi="Times New Roman" w:cs="Times New Roman"/>
          <w:b/>
          <w:bCs/>
          <w:color w:val="000000"/>
          <w:kern w:val="0"/>
          <w:sz w:val="20"/>
          <w:szCs w:val="20"/>
        </w:rPr>
        <w:t>behavioral or product-oriented</w:t>
      </w:r>
      <w:r w:rsidRPr="00355CBA">
        <w:rPr>
          <w:rFonts w:ascii="Times New Roman" w:eastAsia="宋体" w:hAnsi="Times New Roman" w:cs="Times New Roman"/>
          <w:color w:val="000000"/>
          <w:kern w:val="0"/>
          <w:sz w:val="20"/>
          <w:szCs w:val="20"/>
        </w:rPr>
        <w:t xml:space="preserve"> (related to how the customer thinks of or uses the brand or product).</w:t>
      </w:r>
    </w:p>
    <w:p w14:paraId="3DAE80D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Behavioral segmentation bases</w:t>
      </w:r>
      <w:r w:rsidRPr="00355CBA">
        <w:rPr>
          <w:rFonts w:ascii="Times New Roman" w:eastAsia="宋体" w:hAnsi="Times New Roman" w:cs="Times New Roman"/>
          <w:color w:val="000000"/>
          <w:kern w:val="0"/>
          <w:sz w:val="20"/>
          <w:szCs w:val="20"/>
        </w:rPr>
        <w:t xml:space="preserve"> are often most valuable in understanding branding issues</w:t>
      </w:r>
    </w:p>
    <w:p w14:paraId="6A91B38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because they have clearer strategic implications. For example, defining a benefit segment makes</w:t>
      </w:r>
    </w:p>
    <w:p w14:paraId="72A088A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it clear what should be the ideal point-of-difference or desired benefit with which to establish the</w:t>
      </w:r>
    </w:p>
    <w:p w14:paraId="13A71CE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positioning. Take the toothpaste market. One research study uncovered four main segments:</w:t>
      </w:r>
      <w:r w:rsidRPr="00355CBA">
        <w:rPr>
          <w:rFonts w:ascii="Times New Roman" w:eastAsia="宋体" w:hAnsi="Times New Roman" w:cs="Times New Roman"/>
          <w:color w:val="000000"/>
          <w:kern w:val="0"/>
          <w:sz w:val="15"/>
          <w:szCs w:val="15"/>
        </w:rPr>
        <w:t>30</w:t>
      </w:r>
    </w:p>
    <w:p w14:paraId="0D0C803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1. The </w:t>
      </w:r>
      <w:r w:rsidRPr="00355CBA">
        <w:rPr>
          <w:rFonts w:ascii="Times New Roman" w:eastAsia="宋体" w:hAnsi="Times New Roman" w:cs="Times New Roman"/>
          <w:color w:val="000000"/>
          <w:kern w:val="0"/>
          <w:sz w:val="15"/>
          <w:szCs w:val="15"/>
        </w:rPr>
        <w:t>S</w:t>
      </w:r>
      <w:r w:rsidRPr="00355CBA">
        <w:rPr>
          <w:rFonts w:ascii="Times New Roman" w:eastAsia="宋体" w:hAnsi="Times New Roman" w:cs="Times New Roman"/>
          <w:color w:val="000000"/>
          <w:kern w:val="0"/>
          <w:sz w:val="20"/>
          <w:szCs w:val="20"/>
        </w:rPr>
        <w:t xml:space="preserve">ensory </w:t>
      </w:r>
      <w:r w:rsidRPr="00355CBA">
        <w:rPr>
          <w:rFonts w:ascii="Times New Roman" w:eastAsia="宋体" w:hAnsi="Times New Roman" w:cs="Times New Roman"/>
          <w:color w:val="000000"/>
          <w:kern w:val="0"/>
          <w:sz w:val="15"/>
          <w:szCs w:val="15"/>
        </w:rPr>
        <w:t>S</w:t>
      </w:r>
      <w:r w:rsidRPr="00355CBA">
        <w:rPr>
          <w:rFonts w:ascii="Times New Roman" w:eastAsia="宋体" w:hAnsi="Times New Roman" w:cs="Times New Roman"/>
          <w:color w:val="000000"/>
          <w:kern w:val="0"/>
          <w:sz w:val="20"/>
          <w:szCs w:val="20"/>
        </w:rPr>
        <w:t>egment:  Seeking flavor and product appearance</w:t>
      </w:r>
    </w:p>
    <w:p w14:paraId="33A0987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2. The </w:t>
      </w:r>
      <w:r w:rsidRPr="00355CBA">
        <w:rPr>
          <w:rFonts w:ascii="Times New Roman" w:eastAsia="宋体" w:hAnsi="Times New Roman" w:cs="Times New Roman"/>
          <w:color w:val="000000"/>
          <w:kern w:val="0"/>
          <w:sz w:val="15"/>
          <w:szCs w:val="15"/>
        </w:rPr>
        <w:t>S</w:t>
      </w:r>
      <w:r w:rsidRPr="00355CBA">
        <w:rPr>
          <w:rFonts w:ascii="Times New Roman" w:eastAsia="宋体" w:hAnsi="Times New Roman" w:cs="Times New Roman"/>
          <w:color w:val="000000"/>
          <w:kern w:val="0"/>
          <w:sz w:val="20"/>
          <w:szCs w:val="20"/>
        </w:rPr>
        <w:t>ociables:  Seeking brightness of teeth</w:t>
      </w:r>
    </w:p>
    <w:p w14:paraId="33054A0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3. The </w:t>
      </w:r>
      <w:r w:rsidRPr="00355CBA">
        <w:rPr>
          <w:rFonts w:ascii="Times New Roman" w:eastAsia="宋体" w:hAnsi="Times New Roman" w:cs="Times New Roman"/>
          <w:color w:val="000000"/>
          <w:kern w:val="0"/>
          <w:sz w:val="15"/>
          <w:szCs w:val="15"/>
        </w:rPr>
        <w:t>W</w:t>
      </w:r>
      <w:r w:rsidRPr="00355CBA">
        <w:rPr>
          <w:rFonts w:ascii="Times New Roman" w:eastAsia="宋体" w:hAnsi="Times New Roman" w:cs="Times New Roman"/>
          <w:color w:val="000000"/>
          <w:kern w:val="0"/>
          <w:sz w:val="20"/>
          <w:szCs w:val="20"/>
        </w:rPr>
        <w:t>orriers:  Seeking decay prevention</w:t>
      </w:r>
    </w:p>
    <w:p w14:paraId="6CF57E4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4. The </w:t>
      </w:r>
      <w:r w:rsidRPr="00355CBA">
        <w:rPr>
          <w:rFonts w:ascii="Times New Roman" w:eastAsia="宋体" w:hAnsi="Times New Roman" w:cs="Times New Roman"/>
          <w:color w:val="000000"/>
          <w:kern w:val="0"/>
          <w:sz w:val="15"/>
          <w:szCs w:val="15"/>
        </w:rPr>
        <w:t>I</w:t>
      </w:r>
      <w:r w:rsidRPr="00355CBA">
        <w:rPr>
          <w:rFonts w:ascii="Times New Roman" w:eastAsia="宋体" w:hAnsi="Times New Roman" w:cs="Times New Roman"/>
          <w:color w:val="000000"/>
          <w:kern w:val="0"/>
          <w:sz w:val="20"/>
          <w:szCs w:val="20"/>
        </w:rPr>
        <w:t xml:space="preserve">ndependent </w:t>
      </w:r>
      <w:r w:rsidRPr="00355CBA">
        <w:rPr>
          <w:rFonts w:ascii="Times New Roman" w:eastAsia="宋体" w:hAnsi="Times New Roman" w:cs="Times New Roman"/>
          <w:color w:val="000000"/>
          <w:kern w:val="0"/>
          <w:sz w:val="15"/>
          <w:szCs w:val="15"/>
        </w:rPr>
        <w:t>S</w:t>
      </w:r>
      <w:r w:rsidRPr="00355CBA">
        <w:rPr>
          <w:rFonts w:ascii="Times New Roman" w:eastAsia="宋体" w:hAnsi="Times New Roman" w:cs="Times New Roman"/>
          <w:color w:val="000000"/>
          <w:kern w:val="0"/>
          <w:sz w:val="20"/>
          <w:szCs w:val="20"/>
        </w:rPr>
        <w:t>egment:  Seeking low price</w:t>
      </w:r>
    </w:p>
    <w:p w14:paraId="20FA492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CD6260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t>Consumer Segmentation Bases:</w:t>
      </w:r>
    </w:p>
    <w:p w14:paraId="7E7DBCD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8F97"/>
          <w:kern w:val="0"/>
          <w:sz w:val="18"/>
          <w:szCs w:val="18"/>
        </w:rPr>
        <w:t>Behavioral</w:t>
      </w:r>
    </w:p>
    <w:p w14:paraId="38C2B6A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User status</w:t>
      </w:r>
    </w:p>
    <w:p w14:paraId="20E6458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Usage rate</w:t>
      </w:r>
    </w:p>
    <w:p w14:paraId="3D06984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Usage occasion</w:t>
      </w:r>
    </w:p>
    <w:p w14:paraId="410D7B4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Brand loyalty</w:t>
      </w:r>
    </w:p>
    <w:p w14:paraId="3D3FC45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Benefits sought</w:t>
      </w:r>
    </w:p>
    <w:p w14:paraId="525CEEA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8F97"/>
          <w:kern w:val="0"/>
          <w:sz w:val="18"/>
          <w:szCs w:val="18"/>
        </w:rPr>
        <w:t>Demographic</w:t>
      </w:r>
    </w:p>
    <w:p w14:paraId="523BCEA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Income</w:t>
      </w:r>
    </w:p>
    <w:p w14:paraId="5B74155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Age</w:t>
      </w:r>
    </w:p>
    <w:p w14:paraId="0F64872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Sex</w:t>
      </w:r>
    </w:p>
    <w:p w14:paraId="1EA27C8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Race</w:t>
      </w:r>
    </w:p>
    <w:p w14:paraId="5A8FFCD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Family</w:t>
      </w:r>
    </w:p>
    <w:p w14:paraId="60E3ADF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8F97"/>
          <w:kern w:val="0"/>
          <w:sz w:val="18"/>
          <w:szCs w:val="18"/>
        </w:rPr>
        <w:t>Psychographic</w:t>
      </w:r>
    </w:p>
    <w:p w14:paraId="199642E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Values, opinions, and attitudes</w:t>
      </w:r>
    </w:p>
    <w:p w14:paraId="3491BE7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Activities and lifestyle</w:t>
      </w:r>
    </w:p>
    <w:p w14:paraId="56456CB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8F97"/>
          <w:kern w:val="0"/>
          <w:sz w:val="18"/>
          <w:szCs w:val="18"/>
        </w:rPr>
        <w:t>Geographic</w:t>
      </w:r>
    </w:p>
    <w:p w14:paraId="4068A83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International</w:t>
      </w:r>
    </w:p>
    <w:p w14:paraId="0A0AD40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Regional</w:t>
      </w:r>
    </w:p>
    <w:p w14:paraId="5C74B5E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4745DC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t>Business-to-Business Segmentation Bases</w:t>
      </w:r>
      <w:r w:rsidRPr="00355CBA">
        <w:rPr>
          <w:rFonts w:ascii="Arial" w:eastAsia="宋体" w:hAnsi="Arial" w:cs="Arial"/>
          <w:b/>
          <w:bCs/>
          <w:color w:val="000000"/>
          <w:kern w:val="0"/>
          <w:sz w:val="18"/>
          <w:szCs w:val="18"/>
        </w:rPr>
        <w:t>:</w:t>
      </w:r>
    </w:p>
    <w:p w14:paraId="7F3F625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18"/>
          <w:szCs w:val="18"/>
        </w:rPr>
        <w:t>Nature of Good</w:t>
      </w:r>
    </w:p>
    <w:p w14:paraId="3DAD119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Kind</w:t>
      </w:r>
    </w:p>
    <w:p w14:paraId="3388306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Where used</w:t>
      </w:r>
    </w:p>
    <w:p w14:paraId="0AB5F73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Type of buy</w:t>
      </w:r>
    </w:p>
    <w:p w14:paraId="01DA1FB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18"/>
          <w:szCs w:val="18"/>
        </w:rPr>
        <w:t>Buying Condition</w:t>
      </w:r>
    </w:p>
    <w:p w14:paraId="27FECF4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Purchase location</w:t>
      </w:r>
    </w:p>
    <w:p w14:paraId="7562819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lastRenderedPageBreak/>
        <w:t>Who buys</w:t>
      </w:r>
    </w:p>
    <w:p w14:paraId="5F11F0B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Type of buy</w:t>
      </w:r>
    </w:p>
    <w:p w14:paraId="4E4D8B1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18"/>
          <w:szCs w:val="18"/>
        </w:rPr>
        <w:t>Demographic</w:t>
      </w:r>
    </w:p>
    <w:p w14:paraId="0FDE5BB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SIC code</w:t>
      </w:r>
    </w:p>
    <w:p w14:paraId="6071F55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Number of employees</w:t>
      </w:r>
    </w:p>
    <w:p w14:paraId="0EDEE83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Number of production workers</w:t>
      </w:r>
    </w:p>
    <w:p w14:paraId="187F9AB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Annual sales volume</w:t>
      </w:r>
    </w:p>
    <w:p w14:paraId="725F274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Number of establishments</w:t>
      </w:r>
    </w:p>
    <w:p w14:paraId="4773F0D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5EA6A2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Given this market segmentation scheme, marketing programs could be put into place to</w:t>
      </w:r>
    </w:p>
    <w:p w14:paraId="4CF7270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attract one or more segments. For example, Close-Up initially targeted the fi rst two segments,</w:t>
      </w:r>
    </w:p>
    <w:p w14:paraId="40A1B8C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whereas Crest primarily concentrated on the third. Taking no chances, Aquafresh was introduced</w:t>
      </w:r>
    </w:p>
    <w:p w14:paraId="173A4D5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go after all three segments, designing its toothpaste with three stripes to dramatize each of the</w:t>
      </w:r>
    </w:p>
    <w:p w14:paraId="32B69C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three product benefi ts. With the success of multipurpose toothpastes such as Colgate Total, virtually</w:t>
      </w:r>
    </w:p>
    <w:p w14:paraId="22A1077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all brands now offer products that emphasize multiple performance benefi ts.</w:t>
      </w:r>
    </w:p>
    <w:p w14:paraId="16A95C0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Other segmentation approaches build on brand loyalty in some way. The classic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funnel</w:t>
      </w:r>
      <w:r w:rsidRPr="00355CBA">
        <w:rPr>
          <w:rFonts w:ascii="Arial" w:eastAsia="宋体" w:hAnsi="Arial" w:cs="Arial"/>
          <w:color w:val="000000"/>
          <w:kern w:val="0"/>
          <w:sz w:val="20"/>
          <w:szCs w:val="20"/>
        </w:rPr>
        <w:t>”</w:t>
      </w:r>
    </w:p>
    <w:p w14:paraId="7A3CE1B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model traces consumer behavior in terms of initial awareness through brand-most-often-used.</w:t>
      </w:r>
    </w:p>
    <w:p w14:paraId="0CAC33E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Figure 2-5 shows a hypothetical pattern of results. For the purposes of brand building, marketers</w:t>
      </w:r>
    </w:p>
    <w:p w14:paraId="454EDEB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want to understand both (1) the percentage of target market that is present at each stage and</w:t>
      </w:r>
    </w:p>
    <w:p w14:paraId="7DC39B4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(2) factors facilitating or inhibiting the transition from one stage to the next. In the hypothetical</w:t>
      </w:r>
    </w:p>
    <w:p w14:paraId="5428C97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example, a key bottleneck appears to be converting those consumers who have ever tried the</w:t>
      </w:r>
    </w:p>
    <w:p w14:paraId="3BC67A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brand to those who recently tried, as less than half (46 percent)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convert.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To convince more</w:t>
      </w:r>
    </w:p>
    <w:p w14:paraId="4844528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 to consider trying the brand again, marketers may need to raise brand salience or</w:t>
      </w:r>
    </w:p>
    <w:p w14:paraId="001F0C2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make the brand more acceptable in the target consumer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repertoire.</w:t>
      </w:r>
    </w:p>
    <w:p w14:paraId="422187A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Marketers often segment consumers by their behavior. For example, a fi rm may target a certain</w:t>
      </w:r>
    </w:p>
    <w:p w14:paraId="1B5E3C4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age group, but the underlying reason is that they are particularly heavy users of the product,</w:t>
      </w:r>
    </w:p>
    <w:p w14:paraId="093B6EE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are unusually brand loyal, or are most likely to seek the benefi t the product is best able to deliver.</w:t>
      </w:r>
    </w:p>
    <w:p w14:paraId="48193D4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Nestlé</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s Yorkie chocolate is boldly marketed in the U.K. as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It is Not For Girls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because the</w:t>
      </w:r>
    </w:p>
    <w:p w14:paraId="0B4F8AB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chunky bar is thought to appeal more to men.</w:t>
      </w:r>
    </w:p>
    <w:p w14:paraId="0589F08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some cases, however, broad demographic descriptors may mask important underlying differences.</w:t>
      </w:r>
    </w:p>
    <w:p w14:paraId="17DDB85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5"/>
          <w:szCs w:val="15"/>
        </w:rPr>
        <w:t xml:space="preserve">31 </w:t>
      </w:r>
      <w:r w:rsidRPr="00355CBA">
        <w:rPr>
          <w:rFonts w:ascii="Times New Roman" w:eastAsia="宋体" w:hAnsi="Times New Roman" w:cs="Times New Roman"/>
          <w:color w:val="000000"/>
          <w:kern w:val="0"/>
          <w:sz w:val="20"/>
          <w:szCs w:val="20"/>
        </w:rPr>
        <w:t xml:space="preserve"> A fairly specifi c target market of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women aged 40 to 49</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may contain a number of very</w:t>
      </w:r>
    </w:p>
    <w:p w14:paraId="2FF5FC7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different segments who require totally different marketing mixes (think Celine Dion vs. Courtney</w:t>
      </w:r>
    </w:p>
    <w:p w14:paraId="0AE3E5D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Love). Baby boomers are diffi cult to segment based on the size of the generation and individual</w:t>
      </w:r>
    </w:p>
    <w:p w14:paraId="63F4EC7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views on aging. Age Wave, a consulting fi rm, created four segments for post-retirement consumers:</w:t>
      </w:r>
    </w:p>
    <w:p w14:paraId="4620E4D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ageless explorers,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comfortably contents,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live for todays,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and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sick and tireds.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15"/>
          <w:szCs w:val="15"/>
        </w:rPr>
        <w:t>32</w:t>
      </w:r>
    </w:p>
    <w:p w14:paraId="76F7710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The main advantage of demographic segmentation bases is that the demographics of traditional</w:t>
      </w:r>
    </w:p>
    <w:p w14:paraId="0DB9105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media vehicles are generally well known from consumer research; as a result, it has</w:t>
      </w:r>
    </w:p>
    <w:p w14:paraId="0FB47C9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been easier to buy media on that basis. With the growing importance of digital and nontraditional</w:t>
      </w:r>
    </w:p>
    <w:p w14:paraId="1A1CCCC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media and other forms of communication as well as the capability to build databases to</w:t>
      </w:r>
    </w:p>
    <w:p w14:paraId="5DE7D36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profi le customers on a behavioral and media usage basis, however, this advantage has become</w:t>
      </w:r>
    </w:p>
    <w:p w14:paraId="21A6786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less important. For example, online Web sites can now target such previously hard-to-reach</w:t>
      </w:r>
    </w:p>
    <w:p w14:paraId="0A65DAA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markets as African Americans (BlackPlanet.com), Hispanics (Quepasa.com), Asian Americans</w:t>
      </w:r>
    </w:p>
    <w:p w14:paraId="00827E0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(AsianAvenue.com), college students (teen.com), and gays (gay.com).</w:t>
      </w:r>
    </w:p>
    <w:p w14:paraId="2929BD5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150A00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lastRenderedPageBreak/>
        <w:t xml:space="preserve"> </w:t>
      </w:r>
    </w:p>
    <w:p w14:paraId="4D18C69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Hypothetical Examples of Funnel Stages and Transitions:</w:t>
      </w:r>
    </w:p>
    <w:p w14:paraId="4A88338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62D884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Criteria. </w:t>
      </w:r>
      <w:r w:rsidRPr="00355CBA">
        <w:rPr>
          <w:rFonts w:ascii="Times New Roman" w:eastAsia="宋体" w:hAnsi="Times New Roman" w:cs="Times New Roman"/>
          <w:color w:val="000000"/>
          <w:kern w:val="0"/>
          <w:sz w:val="20"/>
          <w:szCs w:val="20"/>
        </w:rPr>
        <w:t>A number of criteria have been offered to guide segmentation and target market decisions,</w:t>
      </w:r>
    </w:p>
    <w:p w14:paraId="7BD0E0A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such as the following:</w:t>
      </w:r>
      <w:r w:rsidRPr="00355CBA">
        <w:rPr>
          <w:rFonts w:ascii="Times New Roman" w:eastAsia="宋体" w:hAnsi="Times New Roman" w:cs="Times New Roman"/>
          <w:color w:val="000000"/>
          <w:kern w:val="0"/>
          <w:sz w:val="15"/>
          <w:szCs w:val="15"/>
        </w:rPr>
        <w:t>33</w:t>
      </w:r>
    </w:p>
    <w:p w14:paraId="17476BF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Identifiability</w:t>
      </w:r>
      <w:r w:rsidRPr="00355CBA">
        <w:rPr>
          <w:rFonts w:ascii="Times New Roman" w:eastAsia="宋体" w:hAnsi="Times New Roman" w:cs="Times New Roman"/>
          <w:color w:val="000000"/>
          <w:kern w:val="0"/>
          <w:sz w:val="20"/>
          <w:szCs w:val="20"/>
        </w:rPr>
        <w:t>: Can we easily identify the segment?</w:t>
      </w:r>
    </w:p>
    <w:p w14:paraId="2A05C1F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Size</w:t>
      </w:r>
      <w:r w:rsidRPr="00355CBA">
        <w:rPr>
          <w:rFonts w:ascii="Times New Roman" w:eastAsia="宋体" w:hAnsi="Times New Roman" w:cs="Times New Roman"/>
          <w:color w:val="000000"/>
          <w:kern w:val="0"/>
          <w:sz w:val="20"/>
          <w:szCs w:val="20"/>
        </w:rPr>
        <w:t>: Is there adequate sales potential in the segment?</w:t>
      </w:r>
    </w:p>
    <w:p w14:paraId="39EEF56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Accessibility</w:t>
      </w:r>
      <w:r w:rsidRPr="00355CBA">
        <w:rPr>
          <w:rFonts w:ascii="Times New Roman" w:eastAsia="宋体" w:hAnsi="Times New Roman" w:cs="Times New Roman"/>
          <w:color w:val="000000"/>
          <w:kern w:val="0"/>
          <w:sz w:val="20"/>
          <w:szCs w:val="20"/>
        </w:rPr>
        <w:t>: Are specialized distribution outlets and communication media available to</w:t>
      </w:r>
    </w:p>
    <w:p w14:paraId="1F492DA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reach the segment?</w:t>
      </w:r>
    </w:p>
    <w:p w14:paraId="5568890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Responsiveness</w:t>
      </w:r>
      <w:r w:rsidRPr="00355CBA">
        <w:rPr>
          <w:rFonts w:ascii="Times New Roman" w:eastAsia="宋体" w:hAnsi="Times New Roman" w:cs="Times New Roman"/>
          <w:color w:val="000000"/>
          <w:kern w:val="0"/>
          <w:sz w:val="20"/>
          <w:szCs w:val="20"/>
        </w:rPr>
        <w:t>: How favorably will the segment respond to a tailored marketing program?</w:t>
      </w:r>
    </w:p>
    <w:p w14:paraId="265E927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525916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Nature of Competition</w:t>
      </w:r>
    </w:p>
    <w:p w14:paraId="5D491D9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At least implicitly, deciding to target a certain type of consumer often defines the nature of</w:t>
      </w:r>
    </w:p>
    <w:p w14:paraId="590255D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competition, because other firms have also decided to target that segment in the past or plan to</w:t>
      </w:r>
    </w:p>
    <w:p w14:paraId="49A42DB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do so in the future, or because consumers in that segment already may look to other brands in</w:t>
      </w:r>
    </w:p>
    <w:p w14:paraId="3A799A3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their purchase decisions. Competition takes place on other bases, of course, such as channels of</w:t>
      </w:r>
    </w:p>
    <w:p w14:paraId="661D412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distribution. Competitive analysis considers a whole host of factors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including the resources,</w:t>
      </w:r>
    </w:p>
    <w:p w14:paraId="0B59A94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capabilities, and likely intentions of various other firms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in order for marketers to choose</w:t>
      </w:r>
    </w:p>
    <w:p w14:paraId="09C095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markets where consumers can be profitably served.</w:t>
      </w:r>
      <w:r w:rsidRPr="00355CBA">
        <w:rPr>
          <w:rFonts w:ascii="Times New Roman" w:eastAsia="宋体" w:hAnsi="Times New Roman" w:cs="Times New Roman"/>
          <w:color w:val="000000"/>
          <w:kern w:val="0"/>
          <w:sz w:val="15"/>
          <w:szCs w:val="15"/>
        </w:rPr>
        <w:t>35</w:t>
      </w:r>
    </w:p>
    <w:p w14:paraId="3C367DB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180DAF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75D5CF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Indirect Competition. </w:t>
      </w:r>
      <w:r w:rsidRPr="00355CBA">
        <w:rPr>
          <w:rFonts w:ascii="Times New Roman" w:eastAsia="宋体" w:hAnsi="Times New Roman" w:cs="Times New Roman"/>
          <w:color w:val="000000"/>
          <w:kern w:val="0"/>
          <w:sz w:val="20"/>
          <w:szCs w:val="20"/>
        </w:rPr>
        <w:t>One lesson stressed by many marketing strategists is not to define</w:t>
      </w:r>
    </w:p>
    <w:p w14:paraId="73C4801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competition too narrowly. Research on noncomparable alternatives suggests that even if a brand</w:t>
      </w:r>
    </w:p>
    <w:p w14:paraId="5473D9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does not face direct competition in its product category, and thus does not share performance related</w:t>
      </w:r>
    </w:p>
    <w:p w14:paraId="7B6E3B0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attributes with other brands, it can still share more abstract associations and face indirect</w:t>
      </w:r>
    </w:p>
    <w:p w14:paraId="4EDC8EC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competition in a more broadly defined product category.</w:t>
      </w:r>
      <w:r w:rsidRPr="00355CBA">
        <w:rPr>
          <w:rFonts w:ascii="Times New Roman" w:eastAsia="宋体" w:hAnsi="Times New Roman" w:cs="Times New Roman"/>
          <w:color w:val="000000"/>
          <w:kern w:val="0"/>
          <w:sz w:val="15"/>
          <w:szCs w:val="15"/>
        </w:rPr>
        <w:t>36</w:t>
      </w:r>
    </w:p>
    <w:p w14:paraId="7E5F657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Competition often occurs at the benefit level rather than the attribute level. Thus, a luxury</w:t>
      </w:r>
    </w:p>
    <w:p w14:paraId="2CC3ED3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good with a strong hedonic benefit like stereo equipment may compete as much with a vacation</w:t>
      </w:r>
    </w:p>
    <w:p w14:paraId="736FCA9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with other durable goods like furniture. A maker of educational software products may be</w:t>
      </w:r>
    </w:p>
    <w:p w14:paraId="22BCEA5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implicitly competing with all other forms of education and entertainment, such as books, videos,</w:t>
      </w:r>
    </w:p>
    <w:p w14:paraId="4477B90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television, and magazines. For these reasons, branding principles are now being used to market a</w:t>
      </w:r>
    </w:p>
    <w:p w14:paraId="4002AAD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number of different categories as a whole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for example, banks, furniture, carpets, bowling, and</w:t>
      </w:r>
    </w:p>
    <w:p w14:paraId="4161F89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trains, to name just a few.</w:t>
      </w:r>
    </w:p>
    <w:p w14:paraId="668B837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Unfortunately, many firms narrowly define competition and fail to recognize the most compelling</w:t>
      </w:r>
    </w:p>
    <w:p w14:paraId="113E48D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threats and opportunities. For example, sales in the apparel industry often have been</w:t>
      </w:r>
    </w:p>
    <w:p w14:paraId="1D7C275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stagnant in recent years as consumers have decided to spend on home furnishings, electronics,</w:t>
      </w:r>
    </w:p>
    <w:p w14:paraId="3EFDC49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other products that better suit their lifestyle.</w:t>
      </w:r>
      <w:r w:rsidRPr="00355CBA">
        <w:rPr>
          <w:rFonts w:ascii="Times New Roman" w:eastAsia="宋体" w:hAnsi="Times New Roman" w:cs="Times New Roman"/>
          <w:color w:val="000000"/>
          <w:kern w:val="0"/>
          <w:sz w:val="15"/>
          <w:szCs w:val="15"/>
        </w:rPr>
        <w:t xml:space="preserve">37 </w:t>
      </w:r>
      <w:r w:rsidRPr="00355CBA">
        <w:rPr>
          <w:rFonts w:ascii="Times New Roman" w:eastAsia="宋体" w:hAnsi="Times New Roman" w:cs="Times New Roman"/>
          <w:color w:val="000000"/>
          <w:kern w:val="0"/>
          <w:sz w:val="20"/>
          <w:szCs w:val="20"/>
        </w:rPr>
        <w:t>Leading clothing makers may be better off</w:t>
      </w:r>
    </w:p>
    <w:p w14:paraId="286ABC9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considering the points-of-differences of their offerings not so much against other clothing labels</w:t>
      </w:r>
    </w:p>
    <w:p w14:paraId="21D2363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against other discretionary purchases.</w:t>
      </w:r>
    </w:p>
    <w:p w14:paraId="1875ABE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55075E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Multiple Frames of Reference. </w:t>
      </w:r>
      <w:r w:rsidRPr="00355CBA">
        <w:rPr>
          <w:rFonts w:ascii="Times New Roman" w:eastAsia="宋体" w:hAnsi="Times New Roman" w:cs="Times New Roman"/>
          <w:color w:val="000000"/>
          <w:kern w:val="0"/>
          <w:sz w:val="20"/>
          <w:szCs w:val="20"/>
        </w:rPr>
        <w:t>It is not uncommon for a brand to identify more than one</w:t>
      </w:r>
    </w:p>
    <w:p w14:paraId="2AC95AC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frame of reference. This may be the result of broader category competition or the intended future</w:t>
      </w:r>
    </w:p>
    <w:p w14:paraId="09ACF91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growth of a brand, or it can occur when the same function can be performed by different</w:t>
      </w:r>
    </w:p>
    <w:p w14:paraId="4BDC849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types of products. For example, Canon EOS Rebel digital cameras compete with digital cameras</w:t>
      </w:r>
    </w:p>
    <w:p w14:paraId="65D6F57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from Nikon, Kodak, and others, but also with photo-taking cell phones. Their advantages</w:t>
      </w:r>
    </w:p>
    <w:p w14:paraId="0293859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against cell phones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such as easy photo sharing on social networks like Facebook or the ability</w:t>
      </w:r>
    </w:p>
    <w:p w14:paraId="70789D8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shoot high-definition video for sharing</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would not necessarily be an advantage at all against</w:t>
      </w:r>
    </w:p>
    <w:p w14:paraId="5E408D0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other digital camera brands.</w:t>
      </w:r>
      <w:r w:rsidRPr="00355CBA">
        <w:rPr>
          <w:rFonts w:ascii="Times New Roman" w:eastAsia="宋体" w:hAnsi="Times New Roman" w:cs="Times New Roman"/>
          <w:color w:val="000000"/>
          <w:kern w:val="0"/>
          <w:sz w:val="15"/>
          <w:szCs w:val="15"/>
        </w:rPr>
        <w:t>38</w:t>
      </w:r>
    </w:p>
    <w:p w14:paraId="6D6E300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another example, Starbucks can define very distinct sets of competitors, which would</w:t>
      </w:r>
    </w:p>
    <w:p w14:paraId="3736A15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suggest very different POPs and PODs as a result:</w:t>
      </w:r>
    </w:p>
    <w:p w14:paraId="45D8640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 Quick-serve restaurants and convenience shops (McDonald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and Dunkin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Donuts). Intended</w:t>
      </w:r>
    </w:p>
    <w:p w14:paraId="1982C0E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PODs might be quality, image, experience, and variety; intended POPs might be</w:t>
      </w:r>
    </w:p>
    <w:p w14:paraId="482E4B2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convenience and value.</w:t>
      </w:r>
    </w:p>
    <w:p w14:paraId="330537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2. Supermarket brands for home consumption (Nescafé and Folger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Intended PODs might</w:t>
      </w:r>
    </w:p>
    <w:p w14:paraId="6A314B7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 quality, image, experience, variety, and freshness; intended POPs might be convenience</w:t>
      </w:r>
    </w:p>
    <w:p w14:paraId="0029820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value.</w:t>
      </w:r>
    </w:p>
    <w:p w14:paraId="536F1AC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3. Local cafés. Intended PODs might be convenience and service quality; intended POPs</w:t>
      </w:r>
    </w:p>
    <w:p w14:paraId="6863B11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might be quality, variety, price, and community.</w:t>
      </w:r>
    </w:p>
    <w:p w14:paraId="538CC0C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Note that some POPs and PODs are shared across competitors; others are unique to a particular</w:t>
      </w:r>
    </w:p>
    <w:p w14:paraId="59CD5A5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competitor. Under such circumstances, marketers have to decide what to do. There are two main</w:t>
      </w:r>
    </w:p>
    <w:p w14:paraId="360F2AE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options.</w:t>
      </w:r>
    </w:p>
    <w:p w14:paraId="7EED7FF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Finally, note that if there are many competitors in different categories or subcategories, it</w:t>
      </w:r>
    </w:p>
    <w:p w14:paraId="7853DCD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may be useful to either develop the positioning at the categorical level for all relevant categories</w:t>
      </w:r>
    </w:p>
    <w:p w14:paraId="444CB69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quick-serve restaurants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or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supermarket take-home coffee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for Starbucks) or with an exemplar</w:t>
      </w:r>
    </w:p>
    <w:p w14:paraId="4E04C00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from each category (McDonald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or Nescafé for Starbucks).</w:t>
      </w:r>
    </w:p>
    <w:p w14:paraId="2746AC5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D4E9ED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Points-of-Parity and Points-of-Difference</w:t>
      </w:r>
    </w:p>
    <w:p w14:paraId="2C303CA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target and competitive frame of reference chosen will dictate the breadth of brand awareness</w:t>
      </w:r>
    </w:p>
    <w:p w14:paraId="519496E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the situations and types of cues that should become closely related to the brand.</w:t>
      </w:r>
    </w:p>
    <w:p w14:paraId="4C6D345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Once marketers have fixed the appropriate competitive frame of reference for positioning by</w:t>
      </w:r>
    </w:p>
    <w:p w14:paraId="147ED2F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06F246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defining the customer target market and the nature of competition, they can define the basis</w:t>
      </w:r>
    </w:p>
    <w:p w14:paraId="22D3FD0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the positioning itself. Arriving at the proper positioning requires establishing the correct</w:t>
      </w:r>
    </w:p>
    <w:p w14:paraId="399FA4B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points-of-difference and points-of-parity associations.</w:t>
      </w:r>
    </w:p>
    <w:p w14:paraId="3C7E641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747B"/>
          <w:kern w:val="0"/>
          <w:sz w:val="20"/>
          <w:szCs w:val="20"/>
        </w:rPr>
        <w:t>Points-of-Difference Associations.</w:t>
      </w:r>
      <w:r w:rsidRPr="00355CBA">
        <w:rPr>
          <w:rFonts w:ascii="Times New Roman" w:eastAsia="宋体" w:hAnsi="Times New Roman" w:cs="Times New Roman"/>
          <w:color w:val="00747B"/>
          <w:kern w:val="0"/>
          <w:sz w:val="20"/>
          <w:szCs w:val="20"/>
        </w:rPr>
        <w:t xml:space="preserve"> </w:t>
      </w:r>
      <w:r w:rsidRPr="00355CBA">
        <w:rPr>
          <w:rFonts w:ascii="Times New Roman" w:eastAsia="宋体" w:hAnsi="Times New Roman" w:cs="Times New Roman"/>
          <w:b/>
          <w:bCs/>
          <w:color w:val="000000"/>
          <w:kern w:val="0"/>
          <w:sz w:val="20"/>
          <w:szCs w:val="20"/>
        </w:rPr>
        <w:t xml:space="preserve">Points-of-difference </w:t>
      </w:r>
      <w:r w:rsidRPr="00355CBA">
        <w:rPr>
          <w:rFonts w:ascii="Times New Roman" w:eastAsia="宋体" w:hAnsi="Times New Roman" w:cs="Times New Roman"/>
          <w:color w:val="000000"/>
          <w:kern w:val="0"/>
          <w:sz w:val="20"/>
          <w:szCs w:val="20"/>
        </w:rPr>
        <w:t xml:space="preserve">(PODs) </w:t>
      </w:r>
      <w:r w:rsidRPr="00355CBA">
        <w:rPr>
          <w:rFonts w:ascii="Times New Roman" w:eastAsia="宋体" w:hAnsi="Times New Roman" w:cs="Times New Roman"/>
          <w:color w:val="000000"/>
          <w:kern w:val="0"/>
          <w:sz w:val="20"/>
          <w:szCs w:val="20"/>
          <w:u w:val="single"/>
        </w:rPr>
        <w:t>are formally defined as</w:t>
      </w:r>
    </w:p>
    <w:p w14:paraId="57D2598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attributes or benefits that consumers strongly associate with a brand, positively evaluate, and</w:t>
      </w:r>
    </w:p>
    <w:p w14:paraId="3BC1C9C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believe that they could not find to the same extent with a competitive brand.</w:t>
      </w:r>
      <w:r w:rsidRPr="00355CBA">
        <w:rPr>
          <w:rFonts w:ascii="Times New Roman" w:eastAsia="宋体" w:hAnsi="Times New Roman" w:cs="Times New Roman"/>
          <w:color w:val="000000"/>
          <w:kern w:val="0"/>
          <w:sz w:val="15"/>
          <w:szCs w:val="15"/>
          <w:u w:val="single"/>
        </w:rPr>
        <w:t>3</w:t>
      </w:r>
      <w:r w:rsidRPr="00355CBA">
        <w:rPr>
          <w:rFonts w:ascii="Times New Roman" w:eastAsia="宋体" w:hAnsi="Times New Roman" w:cs="Times New Roman"/>
          <w:color w:val="000000"/>
          <w:kern w:val="0"/>
          <w:sz w:val="15"/>
          <w:szCs w:val="15"/>
        </w:rPr>
        <w:t xml:space="preserve">9 </w:t>
      </w:r>
      <w:r w:rsidRPr="00355CBA">
        <w:rPr>
          <w:rFonts w:ascii="Times New Roman" w:eastAsia="宋体" w:hAnsi="Times New Roman" w:cs="Times New Roman"/>
          <w:color w:val="000000"/>
          <w:kern w:val="0"/>
          <w:sz w:val="20"/>
          <w:szCs w:val="20"/>
        </w:rPr>
        <w:t> Although myriad</w:t>
      </w:r>
    </w:p>
    <w:p w14:paraId="14672F3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different types of brand associations are possible, we can classify candidates as either functional,</w:t>
      </w:r>
    </w:p>
    <w:p w14:paraId="558BFD5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performance-related considerations or as abstract, imagery-related considerations.</w:t>
      </w:r>
    </w:p>
    <w:p w14:paraId="7683E08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actual brand choices often depend on the perceived uniqueness of brand associations.</w:t>
      </w:r>
    </w:p>
    <w:p w14:paraId="3C4A868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Swedish retailer Ikea took a luxury product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home furnishings and furniture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and made it a</w:t>
      </w:r>
    </w:p>
    <w:p w14:paraId="12177B8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reasonably priced alternative for the mass market. Ikea supports its low prices by having customers</w:t>
      </w:r>
    </w:p>
    <w:p w14:paraId="29EBA4E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serve themselves and deliver and assemble their own purchases. Ikea also gains a point-of-difference</w:t>
      </w:r>
    </w:p>
    <w:p w14:paraId="5021A26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through its product offerings. As one commentator noted,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Ikea built their reputation on the notion</w:t>
      </w:r>
    </w:p>
    <w:p w14:paraId="356058F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Sweden produces good, safe, well-built things for the masses. They have some of the most innovative</w:t>
      </w:r>
    </w:p>
    <w:p w14:paraId="4C426FE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designs at the lowest cost out there.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15"/>
          <w:szCs w:val="15"/>
        </w:rPr>
        <w:t>40</w:t>
      </w:r>
      <w:r w:rsidRPr="00355CBA">
        <w:rPr>
          <w:rFonts w:ascii="Times New Roman" w:eastAsia="宋体" w:hAnsi="Times New Roman" w:cs="Times New Roman"/>
          <w:color w:val="000000"/>
          <w:kern w:val="0"/>
          <w:sz w:val="20"/>
          <w:szCs w:val="20"/>
        </w:rPr>
        <w:t xml:space="preserve"> As another example, consider Subaru.</w:t>
      </w:r>
    </w:p>
    <w:p w14:paraId="2BCC894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optimal levels). In other cases, PODs come from imagery associations (the luxury and status imagery</w:t>
      </w:r>
    </w:p>
    <w:p w14:paraId="60BC1D4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 xml:space="preserve">of Louis Vuitton or the fact that British Airways is advertised as the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world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favourite airline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Many</w:t>
      </w:r>
    </w:p>
    <w:p w14:paraId="2BBBD92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top brands attempt to create a point-of-difference on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overall superior quality,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whereas other firms</w:t>
      </w:r>
    </w:p>
    <w:p w14:paraId="6086750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become the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low-cost provider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of a product or service.</w:t>
      </w:r>
    </w:p>
    <w:p w14:paraId="2144487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Thus, a host of different types of PODs are possible. PODs are generally defined in terms</w:t>
      </w:r>
    </w:p>
    <w:p w14:paraId="539BC1A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of consumer benefits. These benefits often have important underlying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proof points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or reasons</w:t>
      </w:r>
    </w:p>
    <w:p w14:paraId="19623DF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believe  (RTBs). These proof points can come in many forms: functional design concerns</w:t>
      </w:r>
    </w:p>
    <w:p w14:paraId="68F06CC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 unique shaving system technology, leading to the benefit of a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closer electric shave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key</w:t>
      </w:r>
    </w:p>
    <w:p w14:paraId="6A89B04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attributes (a unique tread design, leading to the benefit of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safer tires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key ingredients (contains</w:t>
      </w:r>
    </w:p>
    <w:p w14:paraId="3F3DB25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fluoride, leading to the benefit of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prevents dental cavities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or key endorsements (recommended</w:t>
      </w:r>
    </w:p>
    <w:p w14:paraId="3CF0C10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by more audio engineers, leading to the benefit of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superior music fidelity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t>
      </w:r>
      <w:r w:rsidRPr="00355CBA">
        <w:rPr>
          <w:rFonts w:ascii="Times New Roman" w:eastAsia="宋体" w:hAnsi="Times New Roman" w:cs="Times New Roman"/>
          <w:color w:val="000000"/>
          <w:kern w:val="0"/>
          <w:sz w:val="15"/>
          <w:szCs w:val="15"/>
        </w:rPr>
        <w:t>42</w:t>
      </w:r>
      <w:r w:rsidRPr="00355CBA">
        <w:rPr>
          <w:rFonts w:ascii="Times New Roman" w:eastAsia="宋体" w:hAnsi="Times New Roman" w:cs="Times New Roman"/>
          <w:color w:val="000000"/>
          <w:kern w:val="0"/>
          <w:sz w:val="20"/>
          <w:szCs w:val="20"/>
        </w:rPr>
        <w:t xml:space="preserve"> Having</w:t>
      </w:r>
    </w:p>
    <w:p w14:paraId="7B29ED3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compelling proof points and RTBs are often critical to the deliverability aspect of a POD.</w:t>
      </w:r>
    </w:p>
    <w:p w14:paraId="127DBE8F"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D041F5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Points-of-Parity Associations.</w:t>
      </w:r>
      <w:r w:rsidRPr="00355CBA">
        <w:rPr>
          <w:rFonts w:ascii="Times New Roman" w:eastAsia="宋体" w:hAnsi="Times New Roman" w:cs="Times New Roman"/>
          <w:b/>
          <w:bCs/>
          <w:color w:val="00747B"/>
          <w:kern w:val="0"/>
          <w:sz w:val="20"/>
          <w:szCs w:val="20"/>
        </w:rPr>
        <w:t xml:space="preserve"> </w:t>
      </w:r>
      <w:r w:rsidRPr="00355CBA">
        <w:rPr>
          <w:rFonts w:ascii="Times New Roman" w:eastAsia="宋体" w:hAnsi="Times New Roman" w:cs="Times New Roman"/>
          <w:b/>
          <w:bCs/>
          <w:color w:val="000000"/>
          <w:kern w:val="0"/>
          <w:sz w:val="20"/>
          <w:szCs w:val="20"/>
        </w:rPr>
        <w:t>Points-of-parity associations</w:t>
      </w:r>
      <w:r w:rsidRPr="00355CBA">
        <w:rPr>
          <w:rFonts w:ascii="Times New Roman" w:eastAsia="宋体" w:hAnsi="Times New Roman" w:cs="Times New Roman"/>
          <w:color w:val="000000"/>
          <w:kern w:val="0"/>
          <w:sz w:val="20"/>
          <w:szCs w:val="20"/>
        </w:rPr>
        <w:t xml:space="preserve"> (POPs), </w:t>
      </w:r>
      <w:r w:rsidRPr="00355CBA">
        <w:rPr>
          <w:rFonts w:ascii="Times New Roman" w:eastAsia="宋体" w:hAnsi="Times New Roman" w:cs="Times New Roman"/>
          <w:color w:val="000000"/>
          <w:kern w:val="0"/>
          <w:sz w:val="20"/>
          <w:szCs w:val="20"/>
          <w:u w:val="single"/>
        </w:rPr>
        <w:t>on the other hand, are</w:t>
      </w:r>
    </w:p>
    <w:p w14:paraId="2232E03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not necessarily unique to the brand but may in fact be shared with other brands. There are three</w:t>
      </w:r>
    </w:p>
    <w:p w14:paraId="14D14E6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types: category, competitive, and correlational.</w:t>
      </w:r>
    </w:p>
    <w:p w14:paraId="3CBA129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 xml:space="preserve">Category points-of-parity </w:t>
      </w:r>
      <w:r w:rsidRPr="00355CBA">
        <w:rPr>
          <w:rFonts w:ascii="Times New Roman" w:eastAsia="宋体" w:hAnsi="Times New Roman" w:cs="Times New Roman"/>
          <w:color w:val="000000"/>
          <w:kern w:val="0"/>
          <w:sz w:val="20"/>
          <w:szCs w:val="20"/>
        </w:rPr>
        <w:t>represent necessary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but not necessarily sufficient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conditions</w:t>
      </w:r>
    </w:p>
    <w:p w14:paraId="4967519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for brand choice. They exist minimally at the generic product level and are most likely at the </w:t>
      </w:r>
      <w:r w:rsidRPr="00355CBA">
        <w:rPr>
          <w:rFonts w:ascii="Times New Roman" w:eastAsia="宋体" w:hAnsi="Times New Roman" w:cs="Times New Roman"/>
          <w:b/>
          <w:bCs/>
          <w:color w:val="000000"/>
          <w:kern w:val="0"/>
          <w:sz w:val="20"/>
          <w:szCs w:val="20"/>
        </w:rPr>
        <w:t>expected</w:t>
      </w:r>
    </w:p>
    <w:p w14:paraId="1BB2E76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product level</w:t>
      </w:r>
      <w:r w:rsidRPr="00355CBA">
        <w:rPr>
          <w:rFonts w:ascii="Times New Roman" w:eastAsia="宋体" w:hAnsi="Times New Roman" w:cs="Times New Roman"/>
          <w:color w:val="000000"/>
          <w:kern w:val="0"/>
          <w:sz w:val="20"/>
          <w:szCs w:val="20"/>
        </w:rPr>
        <w:t xml:space="preserve">. Thus, consumers might not consider a bank truly a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bank</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unless it offered</w:t>
      </w:r>
    </w:p>
    <w:p w14:paraId="39650F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range of checking and savings plans; provided safety deposit boxes, traveler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checks, and</w:t>
      </w:r>
    </w:p>
    <w:p w14:paraId="75219E7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other such services; and had convenient hours and automated teller machines. Category POPs</w:t>
      </w:r>
    </w:p>
    <w:p w14:paraId="25C9161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may change over time because of technological advances, legal developments, and consumer</w:t>
      </w:r>
    </w:p>
    <w:p w14:paraId="2E62637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trends, but these attributes and benefits are like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greens fees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to play the marketing game.</w:t>
      </w:r>
    </w:p>
    <w:p w14:paraId="0F8F0C5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 xml:space="preserve">Competitive points-of-parity </w:t>
      </w:r>
      <w:r w:rsidRPr="00355CBA">
        <w:rPr>
          <w:rFonts w:ascii="Times New Roman" w:eastAsia="宋体" w:hAnsi="Times New Roman" w:cs="Times New Roman"/>
          <w:color w:val="000000"/>
          <w:kern w:val="0"/>
          <w:sz w:val="20"/>
          <w:szCs w:val="20"/>
        </w:rPr>
        <w:t>are those associations designed to negate</w:t>
      </w:r>
      <w:r w:rsidRPr="00355CBA">
        <w:rPr>
          <w:rFonts w:ascii="Arial" w:eastAsia="宋体" w:hAnsi="Arial" w:cs="Arial"/>
          <w:color w:val="000000"/>
          <w:kern w:val="0"/>
          <w:sz w:val="20"/>
          <w:szCs w:val="20"/>
        </w:rPr>
        <w:t>使无效</w:t>
      </w:r>
      <w:r w:rsidRPr="00355CBA">
        <w:rPr>
          <w:rFonts w:ascii="Times New Roman" w:eastAsia="宋体" w:hAnsi="Times New Roman" w:cs="Times New Roman"/>
          <w:color w:val="000000"/>
          <w:kern w:val="0"/>
          <w:sz w:val="20"/>
          <w:szCs w:val="20"/>
        </w:rPr>
        <w:t xml:space="preserve"> competitors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pointsof-</w:t>
      </w:r>
    </w:p>
    <w:p w14:paraId="7DD981A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difference. In other words, if a brand can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break even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in those areas where its competitors</w:t>
      </w:r>
    </w:p>
    <w:p w14:paraId="1C50D7C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are trying to find an advantage and can achieve its own advantages in some other areas, the brand</w:t>
      </w:r>
    </w:p>
    <w:p w14:paraId="64722EE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should be in a strong</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and perhaps unbeatable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competitive position.</w:t>
      </w:r>
    </w:p>
    <w:p w14:paraId="0B7D3BD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Correlational points-of-parity</w:t>
      </w:r>
      <w:r w:rsidRPr="00355CBA">
        <w:rPr>
          <w:rFonts w:ascii="Times New Roman" w:eastAsia="宋体" w:hAnsi="Times New Roman" w:cs="Times New Roman"/>
          <w:color w:val="000000"/>
          <w:kern w:val="0"/>
          <w:sz w:val="20"/>
          <w:szCs w:val="20"/>
        </w:rPr>
        <w:t xml:space="preserve"> are those potentially negative associations that arise from</w:t>
      </w:r>
    </w:p>
    <w:p w14:paraId="5E6C7EB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existence of other, more positive associations for the brand. One challenge for marketers is</w:t>
      </w:r>
    </w:p>
    <w:p w14:paraId="0347133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many of the attributes or benefits that make up their POPs or PODs are inversely related.</w:t>
      </w:r>
    </w:p>
    <w:p w14:paraId="58BA11A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other words, in the minds of consumers, if your brand is good at one thing, it can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 be seen</w:t>
      </w:r>
    </w:p>
    <w:p w14:paraId="7544359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also good on something else. For example, consumers might find it hard to believe a brand</w:t>
      </w:r>
    </w:p>
    <w:p w14:paraId="54C8F7B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is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inexpensive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and at the same time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of the highest quality.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Figure 2-6 displays some other</w:t>
      </w:r>
    </w:p>
    <w:p w14:paraId="3CD3E5B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examples of negatively correlated attributes and benefits.</w:t>
      </w:r>
    </w:p>
    <w:p w14:paraId="2821A80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Moreover, individual attributes and benefits often have both positive and negative aspects. A</w:t>
      </w:r>
    </w:p>
    <w:p w14:paraId="2E38E87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long heritage could be seen as a positive attribute because it can suggest experience, wisdom, and expertise.</w:t>
      </w:r>
    </w:p>
    <w:p w14:paraId="583C079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 the other hand, it could be a negative attribute because it might imply being old-fashioned</w:t>
      </w:r>
    </w:p>
    <w:p w14:paraId="11FBC8D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not contemporary and up-to-date. Below, we consider strategies to address these trade-offs.</w:t>
      </w:r>
    </w:p>
    <w:p w14:paraId="0355385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75F906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Points-of-Parity versus Points-of-Difference. </w:t>
      </w:r>
      <w:r w:rsidRPr="00355CBA">
        <w:rPr>
          <w:rFonts w:ascii="Times New Roman" w:eastAsia="宋体" w:hAnsi="Times New Roman" w:cs="Times New Roman"/>
          <w:color w:val="000000"/>
          <w:kern w:val="0"/>
          <w:sz w:val="20"/>
          <w:szCs w:val="20"/>
        </w:rPr>
        <w:t>POPs are important because they can undermine</w:t>
      </w:r>
      <w:r w:rsidRPr="00355CBA">
        <w:rPr>
          <w:rFonts w:ascii="Arial" w:eastAsia="宋体" w:hAnsi="Arial" w:cs="Arial"/>
          <w:color w:val="000000"/>
          <w:kern w:val="0"/>
          <w:sz w:val="20"/>
          <w:szCs w:val="20"/>
        </w:rPr>
        <w:t>破坏</w:t>
      </w:r>
    </w:p>
    <w:p w14:paraId="2834036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PODs: unless certain POPs can be achieved to overcome potential weaknesses, PODs may</w:t>
      </w:r>
    </w:p>
    <w:p w14:paraId="6E748A7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not even matter. For the brand to achieve a point-of-parity on a particular attribute or benefit, a</w:t>
      </w:r>
    </w:p>
    <w:p w14:paraId="07F112E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sufficient number of consumers must believe that the brand is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good enough</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on that dimension.</w:t>
      </w:r>
    </w:p>
    <w:p w14:paraId="46701FA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There is a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zone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or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range of tolerance or acceptance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with POPs. The brand does not have</w:t>
      </w:r>
    </w:p>
    <w:p w14:paraId="567C53A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to be seen as literally equal to competitors, but consumers must feel that it does sufficiently well</w:t>
      </w:r>
    </w:p>
    <w:p w14:paraId="7AA196F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 that particular attribute or benefit so that they do not consider it to be a negative or a problem.</w:t>
      </w:r>
    </w:p>
    <w:p w14:paraId="24295A2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Assuming consumers feel that way, they may then be willing to base their evaluations and decisions</w:t>
      </w:r>
    </w:p>
    <w:p w14:paraId="6174242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 other factors potentially more favorable to the brand. Points-of-parity are thus easier to achieve than points-of-difference, where the brand must demonstrate clear superiority. Often, the key to positioning is not so much achieving a POD as achieving necessary, competitive and correlational POPs.</w:t>
      </w:r>
    </w:p>
    <w:p w14:paraId="3F9C609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D32219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t>Examples of Negatively Correlated Attributes and Benefits</w:t>
      </w:r>
      <w:r w:rsidRPr="00355CBA">
        <w:rPr>
          <w:rFonts w:ascii="Arial" w:eastAsia="宋体" w:hAnsi="Arial" w:cs="Arial"/>
          <w:b/>
          <w:bCs/>
          <w:color w:val="000000"/>
          <w:kern w:val="0"/>
          <w:sz w:val="18"/>
          <w:szCs w:val="18"/>
        </w:rPr>
        <w:t>：</w:t>
      </w:r>
    </w:p>
    <w:p w14:paraId="373FD2E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Low price vs. high quality</w:t>
      </w:r>
    </w:p>
    <w:p w14:paraId="2689FB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Taste vs. low calories</w:t>
      </w:r>
    </w:p>
    <w:p w14:paraId="1693569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Nutritious vs. good tasting</w:t>
      </w:r>
    </w:p>
    <w:p w14:paraId="2D6CE8D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Efficacious vs. mild</w:t>
      </w:r>
    </w:p>
    <w:p w14:paraId="462D7D1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Powerful vs. safe</w:t>
      </w:r>
    </w:p>
    <w:p w14:paraId="5A248DE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Strong vs. refined</w:t>
      </w:r>
    </w:p>
    <w:p w14:paraId="4765D49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Ubiquitous vs. exclusive</w:t>
      </w:r>
    </w:p>
    <w:p w14:paraId="2899FC6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Varied vs. simple</w:t>
      </w:r>
    </w:p>
    <w:p w14:paraId="3675AB5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B3A852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POSITIONING GUIDELINES</w:t>
      </w:r>
    </w:p>
    <w:p w14:paraId="6F13795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concepts of points-of-difference and points-of-parity can be invaluable tools to guide positioning.</w:t>
      </w:r>
    </w:p>
    <w:p w14:paraId="5922093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Two key issues in arriving at the optimal competitive brand positioning are (1) defining</w:t>
      </w:r>
    </w:p>
    <w:p w14:paraId="09C784E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communicating the competitive frame of reference and (2) choosing and establishing pointsof-</w:t>
      </w:r>
    </w:p>
    <w:p w14:paraId="46416AA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parity and points-of-difference.</w:t>
      </w:r>
    </w:p>
    <w:p w14:paraId="56A65ED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Defining and Communicating the Competitive Frame of Reference</w:t>
      </w:r>
    </w:p>
    <w:p w14:paraId="4792335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starting point in defining a competitive frame of reference for a brand positioning is to determine</w:t>
      </w:r>
    </w:p>
    <w:p w14:paraId="4EC7FEB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category membership. With which products or sets of products does the brand compete?</w:t>
      </w:r>
    </w:p>
    <w:p w14:paraId="6982E30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noted above, choosing to compete in different categories often results in different competitive</w:t>
      </w:r>
    </w:p>
    <w:p w14:paraId="5D4D7B9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frames of reference and thus different POPs and PODs.</w:t>
      </w:r>
    </w:p>
    <w:p w14:paraId="008BDC4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product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category membership tells consumers about the goals they might achieve</w:t>
      </w:r>
    </w:p>
    <w:p w14:paraId="108D4F2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by using a product or service. For highly established products and services, category membership</w:t>
      </w:r>
    </w:p>
    <w:p w14:paraId="1822651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not a focal issue. Customers are aware that Coca-Cola is a leading brand of soft drink,</w:t>
      </w:r>
    </w:p>
    <w:p w14:paraId="7A8CBAC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Kellogg</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Corn Flakes is a leading brand of cereal, McKinsey is a leading strategy consulting</w:t>
      </w:r>
    </w:p>
    <w:p w14:paraId="03E5FB7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firm, and so on.</w:t>
      </w:r>
    </w:p>
    <w:p w14:paraId="28ED931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There are many situations, however, in which it is important to inform consumers of a</w:t>
      </w:r>
    </w:p>
    <w:p w14:paraId="3D30F1C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category membership. Perhaps the most obvious is the introduction of new products,</w:t>
      </w:r>
    </w:p>
    <w:p w14:paraId="19B78AD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where the category membership is not always apparent.</w:t>
      </w:r>
    </w:p>
    <w:p w14:paraId="31568BD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Sometimes consumers know a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category membership but may not be convinced the</w:t>
      </w:r>
    </w:p>
    <w:p w14:paraId="603F64E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is a true, valid member of the category.</w:t>
      </w:r>
    </w:p>
    <w:p w14:paraId="7B0E31A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A92CD2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preferred approach to positioning is to inform consumers of a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membership</w:t>
      </w:r>
    </w:p>
    <w:p w14:paraId="1CD5E92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before stating its point-of-difference in relationship to other category members. Presumably,</w:t>
      </w:r>
    </w:p>
    <w:p w14:paraId="555F352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 need to know what a product is and what function it serves before they can decide</w:t>
      </w:r>
    </w:p>
    <w:p w14:paraId="408799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whether it dominates the brands against which it competes. For new products, separate marketing</w:t>
      </w:r>
    </w:p>
    <w:p w14:paraId="2D29C54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programs are generally needed to inform consumers of membership and to educate them</w:t>
      </w:r>
    </w:p>
    <w:p w14:paraId="368167D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about a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point-of-difference. For brands with limited resources, this implies the development</w:t>
      </w:r>
    </w:p>
    <w:p w14:paraId="1D798E6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a marketing strategy that establishes category membership prior to one that states a</w:t>
      </w:r>
    </w:p>
    <w:p w14:paraId="5B58E37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point-of-difference. Brands with greater resources can develop concurrent marketing programs,</w:t>
      </w:r>
    </w:p>
    <w:p w14:paraId="7C1AB16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one of which features membership and the other the point-of-difference. Efforts to inform consumers</w:t>
      </w:r>
    </w:p>
    <w:p w14:paraId="2714BB9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membership and points-of-difference in the same ad, however, are often not effective.</w:t>
      </w:r>
    </w:p>
    <w:p w14:paraId="616CB35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There are </w:t>
      </w:r>
      <w:r w:rsidRPr="00355CBA">
        <w:rPr>
          <w:rFonts w:ascii="Times New Roman" w:eastAsia="宋体" w:hAnsi="Times New Roman" w:cs="Times New Roman"/>
          <w:b/>
          <w:bCs/>
          <w:color w:val="000000"/>
          <w:kern w:val="0"/>
          <w:sz w:val="20"/>
          <w:szCs w:val="20"/>
        </w:rPr>
        <w:t>three main ways to convey a brand</w:t>
      </w:r>
      <w:r w:rsidRPr="00355CBA">
        <w:rPr>
          <w:rFonts w:ascii="Arial" w:eastAsia="宋体" w:hAnsi="Arial" w:cs="Arial"/>
          <w:b/>
          <w:bCs/>
          <w:color w:val="000000"/>
          <w:kern w:val="0"/>
          <w:sz w:val="20"/>
          <w:szCs w:val="20"/>
        </w:rPr>
        <w:t>’</w:t>
      </w:r>
      <w:r w:rsidRPr="00355CBA">
        <w:rPr>
          <w:rFonts w:ascii="Times New Roman" w:eastAsia="宋体" w:hAnsi="Times New Roman" w:cs="Times New Roman"/>
          <w:b/>
          <w:bCs/>
          <w:color w:val="000000"/>
          <w:kern w:val="0"/>
          <w:sz w:val="20"/>
          <w:szCs w:val="20"/>
        </w:rPr>
        <w:t>s category membership: communicating category</w:t>
      </w:r>
    </w:p>
    <w:p w14:paraId="22281E1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benefits, comparing to exemplars, and relying on a product descriptor.</w:t>
      </w:r>
    </w:p>
    <w:p w14:paraId="781829C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206CE8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Communicating Category Benefits. </w:t>
      </w:r>
      <w:r w:rsidRPr="00355CBA">
        <w:rPr>
          <w:rFonts w:ascii="Times New Roman" w:eastAsia="宋体" w:hAnsi="Times New Roman" w:cs="Times New Roman"/>
          <w:color w:val="000000"/>
          <w:kern w:val="0"/>
          <w:sz w:val="20"/>
          <w:szCs w:val="20"/>
        </w:rPr>
        <w:t>To reassure consumers that a brand will deliver on the</w:t>
      </w:r>
    </w:p>
    <w:p w14:paraId="6A2E87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fundamental reason for using a category, marketers frequently use benefits to announce category</w:t>
      </w:r>
    </w:p>
    <w:p w14:paraId="15FF244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membership. Thus, industrial motors might claim to have power, and analgesics might announce their</w:t>
      </w:r>
    </w:p>
    <w:p w14:paraId="781ED67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efficacy. These benefits are presented in a manner that does not imply brand superiority but merely</w:t>
      </w:r>
    </w:p>
    <w:p w14:paraId="5216489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notes that the brand possesses them as a means to establish category POPs. Performance and imagery</w:t>
      </w:r>
    </w:p>
    <w:p w14:paraId="3BEB3C3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associations can provide supporting evidence. A cake mix might attain membership in the cake</w:t>
      </w:r>
    </w:p>
    <w:p w14:paraId="4A71094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category by claiming the benefit of great taste and might support this benefit claim by possessing</w:t>
      </w:r>
    </w:p>
    <w:p w14:paraId="6D7CDA3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high-quality ingredients (performance) or by showing users delighting in its consumption (imagery).</w:t>
      </w:r>
    </w:p>
    <w:p w14:paraId="69CBE3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Exemplars</w:t>
      </w:r>
      <w:r w:rsidRPr="00355CBA">
        <w:rPr>
          <w:rFonts w:ascii="Arial" w:eastAsia="宋体" w:hAnsi="Arial" w:cs="Arial"/>
          <w:color w:val="00747B"/>
          <w:kern w:val="0"/>
          <w:sz w:val="20"/>
          <w:szCs w:val="20"/>
        </w:rPr>
        <w:t>标兵</w:t>
      </w:r>
      <w:r w:rsidRPr="00355CBA">
        <w:rPr>
          <w:rFonts w:ascii="Times New Roman" w:eastAsia="宋体" w:hAnsi="Times New Roman" w:cs="Times New Roman"/>
          <w:color w:val="00747B"/>
          <w:kern w:val="0"/>
          <w:sz w:val="20"/>
          <w:szCs w:val="20"/>
        </w:rPr>
        <w:t xml:space="preserve">. </w:t>
      </w:r>
      <w:r w:rsidRPr="00355CBA">
        <w:rPr>
          <w:rFonts w:ascii="Times New Roman" w:eastAsia="宋体" w:hAnsi="Times New Roman" w:cs="Times New Roman"/>
          <w:color w:val="000000"/>
          <w:kern w:val="0"/>
          <w:sz w:val="20"/>
          <w:szCs w:val="20"/>
        </w:rPr>
        <w:t>Well-known, noteworthy brands in a category can also be used as exemplars to</w:t>
      </w:r>
    </w:p>
    <w:p w14:paraId="4DEADF3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specify a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category membership. When Tommy Hilfiger was an unknown designer, advertising</w:t>
      </w:r>
    </w:p>
    <w:p w14:paraId="4682C3C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announced his membership as a great American designer by associating him with Geoffrey</w:t>
      </w:r>
    </w:p>
    <w:p w14:paraId="219DB85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Beene, Stanley Blacker, Calvin Klein, and Perry Ellis, who were recognized members of that category</w:t>
      </w:r>
    </w:p>
    <w:p w14:paraId="3AB5653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at that time. The National Pork Board successfully advertised for over two decades that pork was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the</w:t>
      </w:r>
    </w:p>
    <w:p w14:paraId="5BF84AF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Other White Meat,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riding the coattails of the popularity of chicken in the process.</w:t>
      </w:r>
      <w:r w:rsidRPr="00355CBA">
        <w:rPr>
          <w:rFonts w:ascii="Times New Roman" w:eastAsia="宋体" w:hAnsi="Times New Roman" w:cs="Times New Roman"/>
          <w:color w:val="000000"/>
          <w:kern w:val="0"/>
          <w:sz w:val="15"/>
          <w:szCs w:val="15"/>
        </w:rPr>
        <w:t>44</w:t>
      </w:r>
    </w:p>
    <w:p w14:paraId="5F5FCB3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Product Descriptor. </w:t>
      </w:r>
      <w:r w:rsidRPr="00355CBA">
        <w:rPr>
          <w:rFonts w:ascii="Times New Roman" w:eastAsia="宋体" w:hAnsi="Times New Roman" w:cs="Times New Roman"/>
          <w:color w:val="000000"/>
          <w:kern w:val="0"/>
          <w:sz w:val="20"/>
          <w:szCs w:val="20"/>
        </w:rPr>
        <w:t>The product descriptor that follows the brand name is often a very compact</w:t>
      </w:r>
    </w:p>
    <w:p w14:paraId="79045B7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means of conveying category origin. For example, USAir changed its name to US Airways,</w:t>
      </w:r>
    </w:p>
    <w:p w14:paraId="3734E30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according to CEO Stephen Wolf, as part of the airline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attempted transformation from a regional</w:t>
      </w:r>
    </w:p>
    <w:p w14:paraId="02F7643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carrier with a poor reputation to a strong national or even international brand. The argument</w:t>
      </w:r>
    </w:p>
    <w:p w14:paraId="67CD049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was that other major airlines had the word airlines or airways in their names rather than</w:t>
      </w:r>
    </w:p>
    <w:p w14:paraId="3F36414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air, which was felt to be typically associated with smaller, regional carriers.</w:t>
      </w:r>
    </w:p>
    <w:p w14:paraId="1F72BCD3"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FC2AC7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Choosing Points-of-Difference</w:t>
      </w:r>
    </w:p>
    <w:p w14:paraId="3A5E30F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A brand must offer a compelling and credible reason for choosing it over the other options. In</w:t>
      </w:r>
    </w:p>
    <w:p w14:paraId="4A8912E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determining whether an attribute or benefit for a brand can serve as point-of-difference, there are</w:t>
      </w:r>
    </w:p>
    <w:p w14:paraId="07A6F0F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three key considerations.</w:t>
      </w:r>
      <w:r w:rsidRPr="00355CBA">
        <w:rPr>
          <w:rFonts w:ascii="Times New Roman" w:eastAsia="宋体" w:hAnsi="Times New Roman" w:cs="Times New Roman"/>
          <w:color w:val="000000"/>
          <w:kern w:val="0"/>
          <w:sz w:val="20"/>
          <w:szCs w:val="20"/>
        </w:rPr>
        <w:t xml:space="preserve"> The brand association must be seen as </w:t>
      </w:r>
      <w:r w:rsidRPr="00355CBA">
        <w:rPr>
          <w:rFonts w:ascii="Times New Roman" w:eastAsia="宋体" w:hAnsi="Times New Roman" w:cs="Times New Roman"/>
          <w:b/>
          <w:bCs/>
          <w:color w:val="000000"/>
          <w:kern w:val="0"/>
          <w:sz w:val="20"/>
          <w:szCs w:val="20"/>
        </w:rPr>
        <w:t>desirable, deliverable, and differentiating.</w:t>
      </w:r>
    </w:p>
    <w:p w14:paraId="2A775E1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These three considerations for developing an optimal positioning align with the three</w:t>
      </w:r>
    </w:p>
    <w:p w14:paraId="406280B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perspectives on which any brand must be evaluated, namely the consumer, the company, and the</w:t>
      </w:r>
    </w:p>
    <w:p w14:paraId="1DEFA6F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competition. Desirability is determined from the consumer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point of view, deliverability is based</w:t>
      </w:r>
    </w:p>
    <w:p w14:paraId="0DE5596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 a company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inherent capabilities, and differentiation is determined relative to the competitors.</w:t>
      </w:r>
    </w:p>
    <w:p w14:paraId="32A4829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function as a POD, consumers ideally would see the attribute or benefit as highly important,</w:t>
      </w:r>
    </w:p>
    <w:p w14:paraId="6C31B19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feel confident that the firm has the capabilities to deliver it, and be convinced that no other</w:t>
      </w:r>
    </w:p>
    <w:p w14:paraId="4976E18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could offer it to the same extent. If these three criteria are satisfied, the brand association</w:t>
      </w:r>
    </w:p>
    <w:p w14:paraId="70B77CB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should have sufficient strength, favorability, and uniqueness to be an effective POD. Each of</w:t>
      </w:r>
    </w:p>
    <w:p w14:paraId="4A3875E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these three criteria has a number of considerations, which we look at next.</w:t>
      </w:r>
    </w:p>
    <w:p w14:paraId="7310482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Desirability Criteria. </w:t>
      </w:r>
      <w:r w:rsidRPr="00355CBA">
        <w:rPr>
          <w:rFonts w:ascii="Times New Roman" w:eastAsia="宋体" w:hAnsi="Times New Roman" w:cs="Times New Roman"/>
          <w:color w:val="000000"/>
          <w:kern w:val="0"/>
          <w:sz w:val="20"/>
          <w:szCs w:val="20"/>
        </w:rPr>
        <w:t>Target consumers must find the POD personally relevant and important.</w:t>
      </w:r>
    </w:p>
    <w:p w14:paraId="52ADF31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Brands that tap into growing trends with consumers often find compelling PODs. For example,</w:t>
      </w:r>
    </w:p>
    <w:p w14:paraId="76528B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Apple &amp; Eve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pure, natural fruit juices have ridden the wave of the natural foods movement to</w:t>
      </w:r>
    </w:p>
    <w:p w14:paraId="57BC7E1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find success in an increasingly health-minded beverage market.</w:t>
      </w:r>
      <w:r w:rsidRPr="00355CBA">
        <w:rPr>
          <w:rFonts w:ascii="Times New Roman" w:eastAsia="宋体" w:hAnsi="Times New Roman" w:cs="Times New Roman"/>
          <w:color w:val="000000"/>
          <w:kern w:val="0"/>
          <w:sz w:val="15"/>
          <w:szCs w:val="15"/>
        </w:rPr>
        <w:t>49</w:t>
      </w:r>
    </w:p>
    <w:p w14:paraId="753D0A2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Just being different is not enough</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the differences must matter to consumers. For example,</w:t>
      </w:r>
    </w:p>
    <w:p w14:paraId="41BB219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at one time a number of brands in different product categories (colas, dishwashing soaps, beer, deodorants,</w:t>
      </w:r>
    </w:p>
    <w:p w14:paraId="4304199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gasoline) introduced clear versions of their products to better differentiate themselves.</w:t>
      </w:r>
    </w:p>
    <w:p w14:paraId="0F565BC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The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clear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association has not seemed to be of enduring value or to be sustainable as a point-ofdifference.</w:t>
      </w:r>
    </w:p>
    <w:p w14:paraId="7F0B6A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most cases, these brands experienced declining market share or disappeared altogether.</w:t>
      </w:r>
    </w:p>
    <w:p w14:paraId="7413236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Deliverability Criteria. </w:t>
      </w:r>
      <w:r w:rsidRPr="00355CBA">
        <w:rPr>
          <w:rFonts w:ascii="Times New Roman" w:eastAsia="宋体" w:hAnsi="Times New Roman" w:cs="Times New Roman"/>
          <w:color w:val="000000"/>
          <w:kern w:val="0"/>
          <w:sz w:val="20"/>
          <w:szCs w:val="20"/>
        </w:rPr>
        <w:t>The deliverability of an attribute or benefit brand association depends</w:t>
      </w:r>
    </w:p>
    <w:p w14:paraId="1D41FD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 both a company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actual ability to make the product or service (feasibility) as well as their</w:t>
      </w:r>
    </w:p>
    <w:p w14:paraId="07A93A6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effectiveness in convincing consumers of their ability to do so (communicability), as follows:</w:t>
      </w:r>
      <w:r w:rsidRPr="00355CBA">
        <w:rPr>
          <w:rFonts w:ascii="Times New Roman" w:eastAsia="宋体" w:hAnsi="Times New Roman" w:cs="Times New Roman"/>
          <w:color w:val="000000"/>
          <w:kern w:val="0"/>
          <w:sz w:val="15"/>
          <w:szCs w:val="15"/>
        </w:rPr>
        <w:t>50</w:t>
      </w:r>
    </w:p>
    <w:p w14:paraId="0231768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Feasibility</w:t>
      </w:r>
      <w:r w:rsidRPr="00355CBA">
        <w:rPr>
          <w:rFonts w:ascii="Arial" w:eastAsia="宋体" w:hAnsi="Arial" w:cs="Arial"/>
          <w:b/>
          <w:bCs/>
          <w:color w:val="000000"/>
          <w:kern w:val="0"/>
          <w:sz w:val="20"/>
          <w:szCs w:val="20"/>
        </w:rPr>
        <w:t>可行性</w:t>
      </w:r>
      <w:r w:rsidRPr="00355CBA">
        <w:rPr>
          <w:rFonts w:ascii="Times New Roman" w:eastAsia="宋体" w:hAnsi="Times New Roman" w:cs="Times New Roman"/>
          <w:color w:val="000000"/>
          <w:kern w:val="0"/>
          <w:sz w:val="20"/>
          <w:szCs w:val="20"/>
        </w:rPr>
        <w:t>:  Can the firm actually supply the benefit underlying the POD? The product and marketing must be designed in a way to support the desired association. It is obviously easier to convince</w:t>
      </w:r>
    </w:p>
    <w:p w14:paraId="3E9BEF7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 of some fact about the brand that they were unaware of or may have overlooked</w:t>
      </w:r>
    </w:p>
    <w:p w14:paraId="7F3F198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than to make changes in the product and convince consumers of the value of these changes. As</w:t>
      </w:r>
    </w:p>
    <w:p w14:paraId="32C22FD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noted above, perhaps the simplest and most effective approach is to point to a unique attribute of</w:t>
      </w:r>
    </w:p>
    <w:p w14:paraId="5EB2647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product as a proof point or reason-to-believe. Thus, Mountain Dew may argue that it is more</w:t>
      </w:r>
    </w:p>
    <w:p w14:paraId="7CC5BBE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energizing than other soft drinks and support this claim by noting that it has a higher level of</w:t>
      </w:r>
    </w:p>
    <w:p w14:paraId="48C6FC2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caffeine. On the other hand, when the point-of-difference is abstract or image based, support for</w:t>
      </w:r>
    </w:p>
    <w:p w14:paraId="14C4B05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claim may reside in more general associations to the company that have been developed over</w:t>
      </w:r>
    </w:p>
    <w:p w14:paraId="58AE1F0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time. Thus, Chanel No. 5 perfume may claim to be the quintessential elegant, French perfume</w:t>
      </w:r>
    </w:p>
    <w:p w14:paraId="2AE9EB9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support this claim by noting the long association between Chanel and haute couture.</w:t>
      </w:r>
    </w:p>
    <w:p w14:paraId="6B00170F"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b/>
          <w:bCs/>
          <w:color w:val="000000"/>
          <w:kern w:val="0"/>
          <w:sz w:val="20"/>
          <w:szCs w:val="20"/>
        </w:rPr>
        <w:t xml:space="preserve"> Communicability</w:t>
      </w:r>
      <w:r w:rsidRPr="00355CBA">
        <w:rPr>
          <w:rFonts w:ascii="Times New Roman" w:eastAsia="宋体" w:hAnsi="Times New Roman" w:cs="Times New Roman"/>
          <w:color w:val="000000"/>
          <w:kern w:val="0"/>
          <w:sz w:val="20"/>
          <w:szCs w:val="20"/>
        </w:rPr>
        <w:t>:  The key issue in communicability is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perceptions of the brand</w:t>
      </w:r>
    </w:p>
    <w:p w14:paraId="7D81896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the resulting brand associations. It is very difficult to create an association that is not</w:t>
      </w:r>
    </w:p>
    <w:p w14:paraId="6D81A82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consistent with existing consumer knowledge, or that consumers, for whatever reason, have</w:t>
      </w:r>
    </w:p>
    <w:p w14:paraId="221D021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trouble believing in. What factual, verifiable evidence or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proof points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can marketers communicate</w:t>
      </w:r>
    </w:p>
    <w:p w14:paraId="4DE5F41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support, so that consumers will actually believe in the brand and its desired</w:t>
      </w:r>
    </w:p>
    <w:p w14:paraId="09D0DD2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associations? These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reasons-to-believe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are critical for consumer acceptance of a potential</w:t>
      </w:r>
    </w:p>
    <w:p w14:paraId="2CC03A9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POD. Any claims must pass legal scrutiny too. The makers of category leader POM Wonderful</w:t>
      </w:r>
    </w:p>
    <w:p w14:paraId="6594998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100% Pomegranate Juice have battled with the Federal Trade Commission over what</w:t>
      </w:r>
    </w:p>
    <w:p w14:paraId="10D1E43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the FTC deems as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false and unsubstantiated claims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about treating or preventing heart</w:t>
      </w:r>
    </w:p>
    <w:p w14:paraId="5F2D29E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disease, prostate cancer, and erectile dysfunction.</w:t>
      </w:r>
      <w:r w:rsidRPr="00355CBA">
        <w:rPr>
          <w:rFonts w:ascii="Times New Roman" w:eastAsia="宋体" w:hAnsi="Times New Roman" w:cs="Times New Roman"/>
          <w:color w:val="000000"/>
          <w:kern w:val="0"/>
          <w:sz w:val="15"/>
          <w:szCs w:val="15"/>
        </w:rPr>
        <w:t>51</w:t>
      </w:r>
    </w:p>
    <w:p w14:paraId="62AE9DB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5"/>
          <w:szCs w:val="15"/>
        </w:rPr>
        <w:t xml:space="preserve"> </w:t>
      </w:r>
    </w:p>
    <w:p w14:paraId="5FE6A61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Differentiation Criteria. </w:t>
      </w:r>
      <w:r w:rsidRPr="00355CBA">
        <w:rPr>
          <w:rFonts w:ascii="Times New Roman" w:eastAsia="宋体" w:hAnsi="Times New Roman" w:cs="Times New Roman"/>
          <w:color w:val="000000"/>
          <w:kern w:val="0"/>
          <w:sz w:val="20"/>
          <w:szCs w:val="20"/>
        </w:rPr>
        <w:t>Finally, target consumers must find the POD distinctive and superior.</w:t>
      </w:r>
    </w:p>
    <w:p w14:paraId="2E7F9EC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When marketers are entering a category in which there are established brands, the challenge</w:t>
      </w:r>
    </w:p>
    <w:p w14:paraId="70FBC00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to find a viable, long-term basis for differentiation. Is the positioning preemptive, defensible,</w:t>
      </w:r>
    </w:p>
    <w:p w14:paraId="050327D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difficult to attack? Can the brand association be reinforced and strengthened over time? If</w:t>
      </w:r>
    </w:p>
    <w:p w14:paraId="651CEFD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these are the case, the positioning is likely to last for years. Sustainability depends on internal commitment and use of resources as well as external market forces. Before encountering tough economic times, Applebee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strategy for leadership in the casual dining restaurant business, in part, was to enter smaller markets where a second major competitor might be unlikely to enter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hello Hays, </w:t>
      </w:r>
      <w:r w:rsidRPr="00355CBA">
        <w:rPr>
          <w:rFonts w:ascii="Times New Roman" w:eastAsia="宋体" w:hAnsi="Times New Roman" w:cs="Times New Roman"/>
          <w:color w:val="000000"/>
          <w:kern w:val="0"/>
          <w:sz w:val="20"/>
          <w:szCs w:val="20"/>
        </w:rPr>
        <w:lastRenderedPageBreak/>
        <w:t>Kansas! Although there are downsides to such a strategy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potentially smaller volume and lethal word-of-mouth from any service</w:t>
      </w:r>
    </w:p>
    <w:p w14:paraId="222B2CC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snafus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competitive threats are minimal.</w:t>
      </w:r>
      <w:r w:rsidRPr="00355CBA">
        <w:rPr>
          <w:rFonts w:ascii="Times New Roman" w:eastAsia="宋体" w:hAnsi="Times New Roman" w:cs="Times New Roman"/>
          <w:color w:val="000000"/>
          <w:kern w:val="0"/>
          <w:sz w:val="15"/>
          <w:szCs w:val="15"/>
        </w:rPr>
        <w:t>52</w:t>
      </w:r>
    </w:p>
    <w:p w14:paraId="6D60D3C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6A9A08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Establishing Points-of-Parity and Points-of-Difference</w:t>
      </w:r>
    </w:p>
    <w:p w14:paraId="24806B6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key to branding success is to establish both points-of-parity and points-of-difference</w:t>
      </w:r>
    </w:p>
    <w:p w14:paraId="6DA6359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creating both POPs and PODs, one of the challenges in positioning is the inverse relationships</w:t>
      </w:r>
    </w:p>
    <w:p w14:paraId="1C640C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may exist in the minds of many consumers. Unfortunately, as noted above, consumers</w:t>
      </w:r>
    </w:p>
    <w:p w14:paraId="4548E7B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typically want to maximize both the negatively correlated attributes and benefits. To make things</w:t>
      </w:r>
    </w:p>
    <w:p w14:paraId="18EDBDB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worse, competitors often are trying to achieve their point-of-difference on an attribute that is</w:t>
      </w:r>
    </w:p>
    <w:p w14:paraId="7393900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negatively correlated with the point-of-difference of the target brand.</w:t>
      </w:r>
    </w:p>
    <w:p w14:paraId="7F0892F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Much of the art and science of marketing is knowing how to deal with trade-offs, and positioning</w:t>
      </w:r>
    </w:p>
    <w:p w14:paraId="06FAD97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no different. The best approach clearly is to develop a product or service that performs</w:t>
      </w:r>
    </w:p>
    <w:p w14:paraId="6076361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well on both dimensions. Gore-Tex, for example, was able to overcome the seemingly conflicting</w:t>
      </w:r>
    </w:p>
    <w:p w14:paraId="320644E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product image of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breathable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and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waterproof</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through technological advances.</w:t>
      </w:r>
    </w:p>
    <w:p w14:paraId="358F553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Several additional ways exist to address the problem of negatively correlated POPs and</w:t>
      </w:r>
    </w:p>
    <w:p w14:paraId="56C541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PODs. The following three approaches are listed in increasing order of effectiveness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but also</w:t>
      </w:r>
    </w:p>
    <w:p w14:paraId="6877442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increasing order of difficulty.</w:t>
      </w:r>
    </w:p>
    <w:p w14:paraId="427D6B5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608CFC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Leverage Equity of Another Entity. </w:t>
      </w:r>
      <w:r w:rsidRPr="00355CBA">
        <w:rPr>
          <w:rFonts w:ascii="Times New Roman" w:eastAsia="宋体" w:hAnsi="Times New Roman" w:cs="Times New Roman"/>
          <w:color w:val="000000"/>
          <w:kern w:val="0"/>
          <w:sz w:val="20"/>
          <w:szCs w:val="20"/>
        </w:rPr>
        <w:t>Brands can link themselves to any kind of entity that</w:t>
      </w:r>
    </w:p>
    <w:p w14:paraId="1BD2822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possesses the right kind of equity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 person, other brand, event, and so forth</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as a means to</w:t>
      </w:r>
    </w:p>
    <w:p w14:paraId="75D8D36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establish an attribute or benefit as a POP or POD. Self-branded ingredients may also lend some</w:t>
      </w:r>
    </w:p>
    <w:p w14:paraId="1A324B0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credibility to a questionable attribute in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minds.</w:t>
      </w:r>
    </w:p>
    <w:p w14:paraId="1675A2F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SK-II, by Proctor &amp; Gamble, is an excellent example of a brand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borrowing</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or leveraging</w:t>
      </w:r>
    </w:p>
    <w:p w14:paraId="39F9998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equity of well-known and respected celebrities to lend credibility to its differentiation: an</w:t>
      </w:r>
    </w:p>
    <w:p w14:paraId="3783819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ability to clarify skin.</w:t>
      </w:r>
    </w:p>
    <w:p w14:paraId="4B0E9A5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A44402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Redefine the Relationship. </w:t>
      </w:r>
      <w:r w:rsidRPr="00355CBA">
        <w:rPr>
          <w:rFonts w:ascii="Times New Roman" w:eastAsia="宋体" w:hAnsi="Times New Roman" w:cs="Times New Roman"/>
          <w:color w:val="000000"/>
          <w:kern w:val="0"/>
          <w:sz w:val="20"/>
          <w:szCs w:val="20"/>
        </w:rPr>
        <w:t>Finally, another potentially powerful but often difficult way to</w:t>
      </w:r>
    </w:p>
    <w:p w14:paraId="775D8FE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address the negative relationship between attributes and benefits in the minds of consumers is to</w:t>
      </w:r>
    </w:p>
    <w:p w14:paraId="5B6751A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convince them that in fact the relationship is positive. Marketers can achieve this by providing</w:t>
      </w:r>
    </w:p>
    <w:p w14:paraId="25B597A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 with a different perspective and suggesting that they may be overlooking or ignoring</w:t>
      </w:r>
    </w:p>
    <w:p w14:paraId="42874C1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certain factors or other considerations. Apple offers another classic example.</w:t>
      </w:r>
    </w:p>
    <w:p w14:paraId="5B7EDC3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CD2AC8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Straddle Positions</w:t>
      </w:r>
    </w:p>
    <w:p w14:paraId="293197A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Occasionally, a company will be able to straddle two frames of reference with one set of pointsof-</w:t>
      </w:r>
    </w:p>
    <w:p w14:paraId="6E92B42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difference and points-of-parity. In these cases, the points-of-difference in one category become</w:t>
      </w:r>
    </w:p>
    <w:p w14:paraId="0D15627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points-of-parity in the other and vice-versa for points-of-parity. For example, Accenture defines itself</w:t>
      </w:r>
    </w:p>
    <w:p w14:paraId="086FD25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the company that combines (1) strategic insight, vision, and thought leadership and (2) information</w:t>
      </w:r>
    </w:p>
    <w:p w14:paraId="44E51C4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technology expertise in developing client solutions. This strategy permits points-of-parity with its two</w:t>
      </w:r>
    </w:p>
    <w:p w14:paraId="247AFDB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main competitors, McKinsey and IBM, while simultaneously achieving points-of-difference. Specifically,</w:t>
      </w:r>
    </w:p>
    <w:p w14:paraId="1D63AC6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Accenture has a point-of-difference on technology and execution with respect to McKinsey</w:t>
      </w:r>
    </w:p>
    <w:p w14:paraId="13DA706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a point-of-parity on strategy and vision. The reverse is true with respect to IBM: technology and</w:t>
      </w:r>
    </w:p>
    <w:p w14:paraId="3E169F4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execution are points-of-parity, but strategy and vision are points-of-difference. Another brand that has</w:t>
      </w:r>
    </w:p>
    <w:p w14:paraId="04E8E5F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 xml:space="preserve">successfully employed a straddle positioning is BMW. While a straddle positioning often is attractive as a means of reconciling potentially conflicting consumer goals and creating a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best-of-both-worlds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solution, it also carries an extra burden. If the points-of-parity and points-of-difference with respect to both categories are not credible, consumers may not view the brand as a legitimate player in either  category. Many early PDAs that unsuccessfully tried to straddle categories ranging from pagers to laptop computers</w:t>
      </w:r>
    </w:p>
    <w:p w14:paraId="75CB350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provide a vivid illustration of this risk.</w:t>
      </w:r>
    </w:p>
    <w:p w14:paraId="0FBD665F"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00CF97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Updating Positioning over Time</w:t>
      </w:r>
    </w:p>
    <w:p w14:paraId="3CCC2C5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previous section described some positioning guidelines that are especially useful for launching</w:t>
      </w:r>
    </w:p>
    <w:p w14:paraId="7FCDF03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new brand. With an established brand, an important question is how often to update its</w:t>
      </w:r>
    </w:p>
    <w:p w14:paraId="1A85CD1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positioning. As a general rule, positioning should be fundamentally changed very infrequently,</w:t>
      </w:r>
    </w:p>
    <w:p w14:paraId="1A1ACF0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only when circumstances significantly reduce the effectiveness of existing POPs and PODs.</w:t>
      </w:r>
    </w:p>
    <w:p w14:paraId="118595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Positioning, however, will evolve over time to better reflect market opportunities or challenges.</w:t>
      </w:r>
    </w:p>
    <w:p w14:paraId="4CD7DF3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point-of-difference or point-of-parity may be refined, added, or dropped as situations</w:t>
      </w:r>
    </w:p>
    <w:p w14:paraId="109AB4F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dictate. One common market opportunity that often arises is the need to deepen the meaning</w:t>
      </w:r>
    </w:p>
    <w:p w14:paraId="1A1E4BB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the brand to permit further expansion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laddering. One common market challenge is how to</w:t>
      </w:r>
    </w:p>
    <w:p w14:paraId="174B845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respond to competitive actions that threaten an existing positioning</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reacting. We consider the</w:t>
      </w:r>
    </w:p>
    <w:p w14:paraId="47210E2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positioning implications of each in turn.</w:t>
      </w:r>
    </w:p>
    <w:p w14:paraId="5A2863A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A84D3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Laddering. </w:t>
      </w:r>
      <w:r w:rsidRPr="00355CBA">
        <w:rPr>
          <w:rFonts w:ascii="Times New Roman" w:eastAsia="宋体" w:hAnsi="Times New Roman" w:cs="Times New Roman"/>
          <w:color w:val="000000"/>
          <w:kern w:val="0"/>
          <w:sz w:val="20"/>
          <w:szCs w:val="20"/>
        </w:rPr>
        <w:t>Although identifying PODs to dominate competition on benefits that are important</w:t>
      </w:r>
    </w:p>
    <w:p w14:paraId="34B534D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consumers provides a sound way to build an initial position, once the target market attains a basic</w:t>
      </w:r>
    </w:p>
    <w:p w14:paraId="26B9342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understanding of how the brand relates to alternatives in the same category, it may be necessary</w:t>
      </w:r>
    </w:p>
    <w:p w14:paraId="2A11EB3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deepen the meanings associated with the brand positioning. It is often useful to explore underlying</w:t>
      </w:r>
    </w:p>
    <w:p w14:paraId="0C7AA32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 motivations in a product category to uncover the relevant associations. For example,</w:t>
      </w:r>
    </w:p>
    <w:p w14:paraId="57D1219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Maslow</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hierarchy maintains that consumers have different priorities and levels of needs.</w:t>
      </w:r>
      <w:r w:rsidRPr="00355CBA">
        <w:rPr>
          <w:rFonts w:ascii="Times New Roman" w:eastAsia="宋体" w:hAnsi="Times New Roman" w:cs="Times New Roman"/>
          <w:color w:val="000000"/>
          <w:kern w:val="0"/>
          <w:sz w:val="15"/>
          <w:szCs w:val="15"/>
        </w:rPr>
        <w:t>54</w:t>
      </w:r>
    </w:p>
    <w:p w14:paraId="0D03BB8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From lowest to highest priority, they are as follows:</w:t>
      </w:r>
    </w:p>
    <w:p w14:paraId="633E4A6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  Physiological needs (food, water, air, shelter, sex)</w:t>
      </w:r>
    </w:p>
    <w:p w14:paraId="67B8AD1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2.  Safety and security needs (protection, order, stability)</w:t>
      </w:r>
    </w:p>
    <w:p w14:paraId="32D4AE6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3.  Social needs (affection, friendship, belonging)</w:t>
      </w:r>
    </w:p>
    <w:p w14:paraId="2434ADD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4.  Ego needs (prestige, status, self-respect)</w:t>
      </w:r>
    </w:p>
    <w:p w14:paraId="13FD0E6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5.  Self-actualization (self-fulfi llment)</w:t>
      </w:r>
    </w:p>
    <w:p w14:paraId="6E1F743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According to Maslow, higher-level needs become relevant once lower-level needs have been satisfi ed.</w:t>
      </w:r>
    </w:p>
    <w:p w14:paraId="47B95AA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Marketers have also recognized the importance of higher-level needs. For example, meansend</w:t>
      </w:r>
    </w:p>
    <w:p w14:paraId="2CD7DDB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chains  have been devised as a way of understanding higher-level meanings of brand characteristics.</w:t>
      </w:r>
    </w:p>
    <w:p w14:paraId="7062550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means-end chain takes the following structure: attributes (descriptive features that</w:t>
      </w:r>
    </w:p>
    <w:p w14:paraId="0765D92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characterize a product) lead to benefi ts (the personal value and meaning attached to product attributes),</w:t>
      </w:r>
    </w:p>
    <w:p w14:paraId="694933C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which, in turn, lead to values (stable and enduring personal goals or motivations).</w:t>
      </w:r>
      <w:r w:rsidRPr="00355CBA">
        <w:rPr>
          <w:rFonts w:ascii="Times New Roman" w:eastAsia="宋体" w:hAnsi="Times New Roman" w:cs="Times New Roman"/>
          <w:color w:val="000000"/>
          <w:kern w:val="0"/>
          <w:sz w:val="15"/>
          <w:szCs w:val="15"/>
        </w:rPr>
        <w:t>55</w:t>
      </w:r>
    </w:p>
    <w:p w14:paraId="3854BF2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In other words, a consumer chooses a product that delivers an attribute (A) that provides benefi ts</w:t>
      </w:r>
    </w:p>
    <w:p w14:paraId="2636DF5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has certain consequences (B/C) that satisfy values (V). For example, in a study of salty snacks, one</w:t>
      </w:r>
    </w:p>
    <w:p w14:paraId="2221E23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respondent noted that a fl avored chip (A) with a strong taste (A) would mean that she would eat less</w:t>
      </w:r>
    </w:p>
    <w:p w14:paraId="08F0563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(B/C), not get fat (B/C), and have a better fi gure (B/C), all of which would enhance her self-esteem (V).</w:t>
      </w:r>
    </w:p>
    <w:p w14:paraId="0729181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Laddering thus progresses from attributes to benefi ts to more abstract values or motivations.</w:t>
      </w:r>
    </w:p>
    <w:p w14:paraId="4E8EBB9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In effect, laddering repeatedly asks what the implication of an attribute or benefi t is for the consumer.</w:t>
      </w:r>
    </w:p>
    <w:p w14:paraId="54C0873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Failure to move up the ladder may reduce the strategic alternatives available to a brand.</w:t>
      </w:r>
      <w:r w:rsidRPr="00355CBA">
        <w:rPr>
          <w:rFonts w:ascii="Times New Roman" w:eastAsia="宋体" w:hAnsi="Times New Roman" w:cs="Times New Roman"/>
          <w:color w:val="000000"/>
          <w:kern w:val="0"/>
          <w:sz w:val="15"/>
          <w:szCs w:val="15"/>
        </w:rPr>
        <w:t>56</w:t>
      </w:r>
    </w:p>
    <w:p w14:paraId="7911567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For example, P&amp;G introduced low-sudsing Dash detergent to attract consumers who used frontloading</w:t>
      </w:r>
    </w:p>
    <w:p w14:paraId="292F50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washing machines. Many years of advertising Dash in this manner made this position</w:t>
      </w:r>
    </w:p>
    <w:p w14:paraId="174150D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impenetrable by other brands. Dash was so associated with front-loaders, however, that when</w:t>
      </w:r>
    </w:p>
    <w:p w14:paraId="3FC65A4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this type of machine went out of fashion, so did Dash, despite the fact that it was among P&amp;G</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w:t>
      </w:r>
    </w:p>
    <w:p w14:paraId="37818B3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most effective detergents, and despite signifi cant efforts to reposition the brand.</w:t>
      </w:r>
    </w:p>
    <w:p w14:paraId="7FC7874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Some attributes and benefi ts may lend themselves to laddering more easily than others. For</w:t>
      </w:r>
    </w:p>
    <w:p w14:paraId="249D08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example, the Betty Crocker brand appears on a number of different baking products and is characterized</w:t>
      </w:r>
    </w:p>
    <w:p w14:paraId="376D5CF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by the physical warmth associated with baking. Such an association makes it relatively</w:t>
      </w:r>
    </w:p>
    <w:p w14:paraId="7994783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easy to talk about emotional warmth and the joy of baking or the good feelings that might arise</w:t>
      </w:r>
    </w:p>
    <w:p w14:paraId="4FD6072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from baking for others across a wide range of baking-related products.</w:t>
      </w:r>
    </w:p>
    <w:p w14:paraId="60DCCC7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Thus, some of the strongest brands deepen their points-of-difference to create benefi t and</w:t>
      </w:r>
    </w:p>
    <w:p w14:paraId="119CC9A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value associations, for example, Volvo and Michelin (safety and peace of mind), Intel (performance</w:t>
      </w:r>
    </w:p>
    <w:p w14:paraId="46F0A5A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compatibility), Marlboro (western imagery), Coke (Americana and refreshment),</w:t>
      </w:r>
    </w:p>
    <w:p w14:paraId="19106C1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Disney (fun, magic, family entertainment), Nike (innovative products and peak athletic performance),</w:t>
      </w:r>
    </w:p>
    <w:p w14:paraId="260F4F1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BMW (styling and driving performance).</w:t>
      </w:r>
    </w:p>
    <w:p w14:paraId="345A5A6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a brand becomes associated with more and more products and moves up the product</w:t>
      </w:r>
    </w:p>
    <w:p w14:paraId="094A357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hierarchy, the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meaning will become more abstract. At the same time, it is important that</w:t>
      </w:r>
    </w:p>
    <w:p w14:paraId="7EF13A1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proper category membership and POPs and PODs exist in the minds of consumers for any</w:t>
      </w:r>
    </w:p>
    <w:p w14:paraId="074D8E5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particular products sold under the brand name, as discussed in Chapter 11.</w:t>
      </w:r>
    </w:p>
    <w:p w14:paraId="455A9CA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038DF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Reacting. </w:t>
      </w:r>
      <w:r w:rsidRPr="00355CBA">
        <w:rPr>
          <w:rFonts w:ascii="Times New Roman" w:eastAsia="宋体" w:hAnsi="Times New Roman" w:cs="Times New Roman"/>
          <w:color w:val="000000"/>
          <w:kern w:val="0"/>
          <w:sz w:val="20"/>
          <w:szCs w:val="20"/>
        </w:rPr>
        <w:t>Competitive actions are often directed at eliminating points-of-difference to make</w:t>
      </w:r>
    </w:p>
    <w:p w14:paraId="60DB79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them points-of-parity or to strengthen or establish new points-of-difference. Often competitive</w:t>
      </w:r>
    </w:p>
    <w:p w14:paraId="5EE3EA2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advantages exist for only a short period of time before competitors attempt to match them. For</w:t>
      </w:r>
    </w:p>
    <w:p w14:paraId="6899BA3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example, when Goodyear introduced RunOnFlat tires (which allowed tires to keep going for up</w:t>
      </w:r>
    </w:p>
    <w:p w14:paraId="6C88F19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50 miles at a speed of 55 mph after a tire puncture or blowout), Michelin quickly responded</w:t>
      </w:r>
    </w:p>
    <w:p w14:paraId="5CA84CF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 the Zero Pressure tire, which offered the same consumer benefit.</w:t>
      </w:r>
    </w:p>
    <w:p w14:paraId="3F9DCB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When a competitor challenges an existing POD or attempts to overcome a POP, there are essentially</w:t>
      </w:r>
    </w:p>
    <w:p w14:paraId="239C19F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three main options for the target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from no reaction to moderate to significant reactions.</w:t>
      </w:r>
    </w:p>
    <w:p w14:paraId="369D22A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Do nothing. If the competitive actions seem unlikely to recapture a POD or create a new POD,</w:t>
      </w:r>
    </w:p>
    <w:p w14:paraId="454809A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then the best reaction is probably to just stay the course and continue brand-building efforts.</w:t>
      </w:r>
    </w:p>
    <w:p w14:paraId="77A8594F"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Go on the defensive. If the competitive actions appear to have the potential to disrupt the market</w:t>
      </w:r>
    </w:p>
    <w:p w14:paraId="10772AA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some, then it may be necessary to take a defensive stance. One way to defend the positioning</w:t>
      </w:r>
    </w:p>
    <w:p w14:paraId="46AB30F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to add some reassurance in the product or advertising to strengthen POPs and PODs.</w:t>
      </w:r>
    </w:p>
    <w:p w14:paraId="308147D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Go on the offensive. If the competitive actions seem potentially quite damaging, then it</w:t>
      </w:r>
    </w:p>
    <w:p w14:paraId="6AAE0F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might be necessary to take a more aggressive stance and reposition the brand to address the</w:t>
      </w:r>
    </w:p>
    <w:p w14:paraId="32936A6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threat. One approach might be to launch a product extension or ad campaign that fundamentally</w:t>
      </w:r>
    </w:p>
    <w:p w14:paraId="5C667B3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changes the meaning of the brand.</w:t>
      </w:r>
    </w:p>
    <w:p w14:paraId="6290C4F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brand audit can help marketers assess the severity of the competitive threat and the</w:t>
      </w:r>
    </w:p>
    <w:p w14:paraId="66E214F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appropriate competitive stance, as described in Chapter 8.</w:t>
      </w:r>
    </w:p>
    <w:p w14:paraId="0A4B5FF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8AE23F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lastRenderedPageBreak/>
        <w:t>Developing a Good Positioning</w:t>
      </w:r>
    </w:p>
    <w:p w14:paraId="1BA7416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few final comments are useful to help guide positioning efforts. First, a good positioning has</w:t>
      </w:r>
    </w:p>
    <w:p w14:paraId="7A85EC5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foot in the present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and a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foot in the future.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It needs to be somewhat aspirational so that the</w:t>
      </w:r>
    </w:p>
    <w:p w14:paraId="7EC93F4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has room to grow and improve. Positioning on the basis of the current state of the market</w:t>
      </w:r>
    </w:p>
    <w:p w14:paraId="098CF63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not forward-looking enough; but, at the same time, the positioning cannot be so removed from</w:t>
      </w:r>
    </w:p>
    <w:p w14:paraId="7FCF303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current reality that it is essentially unobtainable. The real trick in positioning is to strike just</w:t>
      </w:r>
    </w:p>
    <w:p w14:paraId="4A7A893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right balance between what the brand is and what it could be.</w:t>
      </w:r>
    </w:p>
    <w:p w14:paraId="59EE38E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Second, a good positioning is careful to identify all relevant points-of-parity. Too often marketers</w:t>
      </w:r>
    </w:p>
    <w:p w14:paraId="2308D0E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overlook or ignore crucial areas where the brand is potentially disadvantaged to concentrate</w:t>
      </w:r>
    </w:p>
    <w:p w14:paraId="2443EEF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 areas of strength. Both are obviously necessary as points-of-difference will not matter</w:t>
      </w:r>
    </w:p>
    <w:p w14:paraId="5D34200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without the requisite points-of-parity. One good way to uncover key competitive points-of-parity</w:t>
      </w:r>
    </w:p>
    <w:p w14:paraId="33BE58C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to role play competitor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positioning and infer their intended points-of-difference. Competitor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w:t>
      </w:r>
    </w:p>
    <w:p w14:paraId="2860C42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PODs will, in turn, become the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POPs. Consumer research into the trade-offs in</w:t>
      </w:r>
    </w:p>
    <w:p w14:paraId="2350E6C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decision-making that exist in the minds of consumers can also be informative.</w:t>
      </w:r>
    </w:p>
    <w:p w14:paraId="71B324E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Third, a good positioning should reflect a consumer point of view in terms of the benefits that</w:t>
      </w:r>
    </w:p>
    <w:p w14:paraId="009AC6D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consumers derive from the brand. It is not enough to advertise that you are the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biggest selling</w:t>
      </w:r>
    </w:p>
    <w:p w14:paraId="4CCB371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gasoline in the world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as Shell Oil did once. An effective POD should make clear why that it so</w:t>
      </w:r>
    </w:p>
    <w:p w14:paraId="2B0D596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desirable to consumers. In other words, what benefits would a consumer get from that unique attribute?</w:t>
      </w:r>
    </w:p>
    <w:p w14:paraId="3A2BA6E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Does that mean Shell Oil is more convenient due to more locations, or perhaps able to charge</w:t>
      </w:r>
    </w:p>
    <w:p w14:paraId="37ADACC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lower prices due to economies of scale? Those benefits, if evident, should become the basis for the</w:t>
      </w:r>
    </w:p>
    <w:p w14:paraId="1CCA1A1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positioning, with the proof point or RTB being the attribute of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biggest selling gasoline.</w:t>
      </w:r>
      <w:r w:rsidRPr="00355CBA">
        <w:rPr>
          <w:rFonts w:ascii="Arial" w:eastAsia="宋体" w:hAnsi="Arial" w:cs="Arial"/>
          <w:color w:val="000000"/>
          <w:kern w:val="0"/>
          <w:sz w:val="20"/>
          <w:szCs w:val="20"/>
        </w:rPr>
        <w:t>”</w:t>
      </w:r>
    </w:p>
    <w:p w14:paraId="1058EA3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Finally, as we will develop in greater detail with the brand resonance model in the next</w:t>
      </w:r>
    </w:p>
    <w:p w14:paraId="3E1DD00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chapter, it is important that a duality exists in the positioning of a brand such that there are rational</w:t>
      </w:r>
    </w:p>
    <w:p w14:paraId="18C1FE5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emotional components. In other words, a good positioning contains points-of-difference</w:t>
      </w:r>
    </w:p>
    <w:p w14:paraId="65476E7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and points-of-parity that appeal both to the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head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and the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heart.</w:t>
      </w:r>
      <w:r w:rsidRPr="00355CBA">
        <w:rPr>
          <w:rFonts w:ascii="Arial" w:eastAsia="宋体" w:hAnsi="Arial" w:cs="Arial"/>
          <w:color w:val="000000"/>
          <w:kern w:val="0"/>
          <w:sz w:val="20"/>
          <w:szCs w:val="20"/>
        </w:rPr>
        <w:t>”</w:t>
      </w:r>
    </w:p>
    <w:p w14:paraId="006534F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5AE36A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DEFINING A BRAND MANTRA</w:t>
      </w:r>
    </w:p>
    <w:p w14:paraId="4774A59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positioning describes how a brand can effectively compete against a specified set of competitors</w:t>
      </w:r>
    </w:p>
    <w:p w14:paraId="6100E3F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a particular market. In many cases, however, brands span multiple product categories</w:t>
      </w:r>
    </w:p>
    <w:p w14:paraId="7A37A78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therefore may have multiple distinct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yet related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positionings. As brands evolve and</w:t>
      </w:r>
    </w:p>
    <w:p w14:paraId="44236DA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expand across categories, marketers will want to craft a brand mantra that reflects the essential</w:t>
      </w:r>
    </w:p>
    <w:p w14:paraId="1E320705"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heart and soul</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of the brand.</w:t>
      </w:r>
    </w:p>
    <w:p w14:paraId="0044078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Brand Mantras</w:t>
      </w:r>
    </w:p>
    <w:p w14:paraId="4CE0E50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better establish what a brand represents, marketers will often define a brand mantra.</w:t>
      </w:r>
      <w:r w:rsidRPr="00355CBA">
        <w:rPr>
          <w:rFonts w:ascii="Times New Roman" w:eastAsia="宋体" w:hAnsi="Times New Roman" w:cs="Times New Roman"/>
          <w:color w:val="000000"/>
          <w:kern w:val="0"/>
          <w:sz w:val="15"/>
          <w:szCs w:val="15"/>
        </w:rPr>
        <w:t xml:space="preserve">57 </w:t>
      </w:r>
      <w:r w:rsidRPr="00355CBA">
        <w:rPr>
          <w:rFonts w:ascii="Times New Roman" w:eastAsia="宋体" w:hAnsi="Times New Roman" w:cs="Times New Roman"/>
          <w:color w:val="000000"/>
          <w:kern w:val="0"/>
          <w:sz w:val="20"/>
          <w:szCs w:val="20"/>
        </w:rPr>
        <w:t>A</w:t>
      </w:r>
    </w:p>
    <w:p w14:paraId="6ABE755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brand mantra</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color w:val="000000"/>
          <w:kern w:val="0"/>
          <w:sz w:val="20"/>
          <w:szCs w:val="20"/>
          <w:u w:val="single"/>
        </w:rPr>
        <w:t>is a short, three- to five-word phrase that captures the irrefutable essence or spirit</w:t>
      </w:r>
    </w:p>
    <w:p w14:paraId="27A7626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of the brand positioning.</w:t>
      </w:r>
      <w:r w:rsidRPr="00355CBA">
        <w:rPr>
          <w:rFonts w:ascii="Times New Roman" w:eastAsia="宋体" w:hAnsi="Times New Roman" w:cs="Times New Roman"/>
          <w:color w:val="000000"/>
          <w:kern w:val="0"/>
          <w:sz w:val="20"/>
          <w:szCs w:val="20"/>
        </w:rPr>
        <w:t xml:space="preserve"> It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s similar to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brand essence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or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core brand promise,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and its purpose</w:t>
      </w:r>
    </w:p>
    <w:p w14:paraId="5B76787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to ensure that all employees and external marketing partners understand what the brand most</w:t>
      </w:r>
    </w:p>
    <w:p w14:paraId="6AF904E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fundamentally is to represent to consumers so they can adjust their actions accordingly. For</w:t>
      </w:r>
    </w:p>
    <w:p w14:paraId="6E3F477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example, McDonald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s brand philosophy of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Food, Folks, and Fun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nicely captures its brand essence</w:t>
      </w:r>
    </w:p>
    <w:p w14:paraId="0CA6CA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core brand promise.</w:t>
      </w:r>
    </w:p>
    <w:p w14:paraId="75C490D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mantras are powerful devices. They can provide guidance about what products to</w:t>
      </w:r>
    </w:p>
    <w:p w14:paraId="10F5434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introduce under the brand, what ad campaigns to run, and where and how the brand should be</w:t>
      </w:r>
    </w:p>
    <w:p w14:paraId="2C23A7A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sold. They may even guide the most seemingly unrelated or mundane decisions, such as the look</w:t>
      </w:r>
    </w:p>
    <w:p w14:paraId="6EE2B05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of a reception area and the way employees answer the phone. In effect, brand mantras create a</w:t>
      </w:r>
    </w:p>
    <w:p w14:paraId="0993E62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mental filter to screen out brand-inappropriate marketing activities or actions of any type that</w:t>
      </w:r>
    </w:p>
    <w:p w14:paraId="09F22DD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may have a negative bearing on customers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impressions of a brand.</w:t>
      </w:r>
    </w:p>
    <w:p w14:paraId="2AD503E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mantras help the brand present a consistent image. Any time a consumer or customer</w:t>
      </w:r>
    </w:p>
    <w:p w14:paraId="4904296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encounters a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in any way, shape, or form</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his or her knowledge about that brand</w:t>
      </w:r>
    </w:p>
    <w:p w14:paraId="3FB56F3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may change and affect the equity of the brand. Given that a vast number of employees come</w:t>
      </w:r>
    </w:p>
    <w:p w14:paraId="2E789B8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into contact with consumers, either directly or indirectly, their words and actions should consistently</w:t>
      </w:r>
    </w:p>
    <w:p w14:paraId="63F337E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reinforce and support the brand meaning. Marketing partners like ad agency members</w:t>
      </w:r>
    </w:p>
    <w:p w14:paraId="04B452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may not even recognize their role in influencing equity. The brand mantra signals its meaning</w:t>
      </w:r>
    </w:p>
    <w:p w14:paraId="14D5058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B40D7F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Designing a Brand Mantra. </w:t>
      </w:r>
      <w:r w:rsidRPr="00355CBA">
        <w:rPr>
          <w:rFonts w:ascii="Times New Roman" w:eastAsia="宋体" w:hAnsi="Times New Roman" w:cs="Times New Roman"/>
          <w:color w:val="000000"/>
          <w:kern w:val="0"/>
          <w:sz w:val="20"/>
          <w:szCs w:val="20"/>
        </w:rPr>
        <w:t>What makes a good brand mantra? Two high-profile and successful</w:t>
      </w:r>
    </w:p>
    <w:p w14:paraId="11AAF29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examples of brand mantras come from two powerful brands, Nike and Disney, as described</w:t>
      </w:r>
    </w:p>
    <w:p w14:paraId="6629FB2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Branding Briefs 2-2 and 2-3. Brand mantras must economically communicate what</w:t>
      </w:r>
    </w:p>
    <w:p w14:paraId="7394CEA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brand is and what it is not. The Nike and Disney examples show the power and utility of a</w:t>
      </w:r>
    </w:p>
    <w:p w14:paraId="2EC89B1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well-designed brand mantra. They also help suggest what might characterize a good brand mantra.</w:t>
      </w:r>
    </w:p>
    <w:p w14:paraId="60F25A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Both examples are essentially structured the same way, with three terms, as follows:</w:t>
      </w:r>
    </w:p>
    <w:p w14:paraId="4C7F4ED5"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B001BD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The brand functions</w:t>
      </w:r>
      <w:r w:rsidRPr="00355CBA">
        <w:rPr>
          <w:rFonts w:ascii="Times New Roman" w:eastAsia="宋体" w:hAnsi="Times New Roman" w:cs="Times New Roman"/>
          <w:color w:val="000000"/>
          <w:kern w:val="0"/>
          <w:sz w:val="20"/>
          <w:szCs w:val="20"/>
        </w:rPr>
        <w:t xml:space="preserve"> term describes the nature of the product or service or the type of</w:t>
      </w:r>
    </w:p>
    <w:p w14:paraId="5E3803F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experiences or benefits the brand provides. It can range from concrete language that reflects</w:t>
      </w:r>
    </w:p>
    <w:p w14:paraId="25FD92F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product category itself, to more abstract notions (like Nike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and Disney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where the</w:t>
      </w:r>
    </w:p>
    <w:p w14:paraId="0BFC055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term relates to higher-order experiences or benefits that a variety of different products could</w:t>
      </w:r>
    </w:p>
    <w:p w14:paraId="5E64CA5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deliver. The descriptive modifier further clarifies its nature. Thus, Nike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performance is not</w:t>
      </w:r>
    </w:p>
    <w:p w14:paraId="5BB45F1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just any kind (not artistic performance, for instance) but only athletic performance; Disney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w:t>
      </w:r>
    </w:p>
    <w:p w14:paraId="31B131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entertainment is not just any kind (not adult-oriented) but only family entertainment (and</w:t>
      </w:r>
    </w:p>
    <w:p w14:paraId="75D6186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arguably an additional modifier,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magical,</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could add even more distinctiveness). Combined,</w:t>
      </w:r>
    </w:p>
    <w:p w14:paraId="3172510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brand function term and descriptive modifier help delineate the brand boundaries. Finally,</w:t>
      </w:r>
    </w:p>
    <w:p w14:paraId="099B42E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emotional modifier provides another qualifier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how exactly does the brand provide benefits</w:t>
      </w:r>
    </w:p>
    <w:p w14:paraId="246244B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in what ways?</w:t>
      </w:r>
    </w:p>
    <w:p w14:paraId="68F35ED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mantras don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 necessarily have to follow this exact structure, but they should clearly</w:t>
      </w:r>
    </w:p>
    <w:p w14:paraId="5B8B7FE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delineate what the brand is supposed to represent and therefore, at least implicitly, what it is not.</w:t>
      </w:r>
    </w:p>
    <w:p w14:paraId="11B6BA8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Several additional points are worth noting.</w:t>
      </w:r>
    </w:p>
    <w:p w14:paraId="2A1E9F5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  Brand mantras derive their power and usefulness from their collective meaning. Other</w:t>
      </w:r>
    </w:p>
    <w:p w14:paraId="73D2AAD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brands may be strong on one, or perhaps even a few, of the brand associations making up</w:t>
      </w:r>
    </w:p>
    <w:p w14:paraId="73F0A75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brand mantra. For the brand mantra to be effective, no other brand should singularly</w:t>
      </w:r>
    </w:p>
    <w:p w14:paraId="7251698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excel on all dimensions. Part of the key to both Nike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and Disney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success is that for years,</w:t>
      </w:r>
    </w:p>
    <w:p w14:paraId="384A830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no other competitor could really deliver on the promise suggested by their brand mantras as</w:t>
      </w:r>
    </w:p>
    <w:p w14:paraId="1D90E6A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well as they did.</w:t>
      </w:r>
    </w:p>
    <w:p w14:paraId="5AEC6E7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2.  Brand mantras typically are designed to capture the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points-of-difference, that is,</w:t>
      </w:r>
    </w:p>
    <w:p w14:paraId="3B571CC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what is unique about the brand. Other aspects of the brand positioning</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especially the</w:t>
      </w:r>
    </w:p>
    <w:p w14:paraId="17F8E68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points-of-parity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may also be important and may need to be reinforced in other</w:t>
      </w:r>
    </w:p>
    <w:p w14:paraId="42B16F4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ways.</w:t>
      </w:r>
    </w:p>
    <w:p w14:paraId="2C0728F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3.  For brands facing rapid growth, a brand functions term can provide critical guidance</w:t>
      </w:r>
    </w:p>
    <w:p w14:paraId="29BBB00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to appropriate and inappropriate categories into which to extend. For brands in</w:t>
      </w:r>
    </w:p>
    <w:p w14:paraId="205DA32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more stable categories, the brand mantra may focus more on points-of-difference as expressed</w:t>
      </w:r>
    </w:p>
    <w:p w14:paraId="43493DD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by the functional and emotional modifiers, perhaps not even including a brand</w:t>
      </w:r>
    </w:p>
    <w:p w14:paraId="6BD5B10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functions term.</w:t>
      </w:r>
    </w:p>
    <w:p w14:paraId="7FF435A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6BBFE3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Implementing a Brand Mantra. </w:t>
      </w:r>
      <w:r w:rsidRPr="00355CBA">
        <w:rPr>
          <w:rFonts w:ascii="Times New Roman" w:eastAsia="宋体" w:hAnsi="Times New Roman" w:cs="Times New Roman"/>
          <w:color w:val="000000"/>
          <w:kern w:val="0"/>
          <w:sz w:val="20"/>
          <w:szCs w:val="20"/>
        </w:rPr>
        <w:t>Brand mantras should be developed at the same time as</w:t>
      </w:r>
    </w:p>
    <w:p w14:paraId="05158CF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brand positioning. As we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ve seen, brand positioning typically is a result of an in-depth</w:t>
      </w:r>
    </w:p>
    <w:p w14:paraId="26CE47B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examination of the brand through some form of brand audit or other activities. Brand mantras</w:t>
      </w:r>
    </w:p>
    <w:p w14:paraId="52A1D26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may benefit from the learning gained from those activities but, at the same time, require more</w:t>
      </w:r>
    </w:p>
    <w:p w14:paraId="2510B51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internal examination and involve input from a wider range of company employees and marketing</w:t>
      </w:r>
    </w:p>
    <w:p w14:paraId="0D003C1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staff. Part of this internal exercise is actually to determine the different means by which</w:t>
      </w:r>
    </w:p>
    <w:p w14:paraId="5D0E77E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each and every employee currently affects brand equity, and how he or she can contribute in</w:t>
      </w:r>
    </w:p>
    <w:p w14:paraId="0F19C2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positive way to a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destiny. The importance of internal branding is reinforced in The</w:t>
      </w:r>
    </w:p>
    <w:p w14:paraId="6A4EAC8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Science of Branding 2-2.</w:t>
      </w:r>
    </w:p>
    <w:p w14:paraId="673CD78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Marketers can often summarize the brand positioning in a few sentences or a short paragraph</w:t>
      </w:r>
    </w:p>
    <w:p w14:paraId="24247FB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suggests the ideal core brand associations consumers should hold. Based on these</w:t>
      </w:r>
    </w:p>
    <w:p w14:paraId="2744D2D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core brand associations, a brainstorming session can attempt to identify PODs, POPs, and different</w:t>
      </w:r>
    </w:p>
    <w:p w14:paraId="16588A5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brand mantra candidates. In the final </w:t>
      </w:r>
      <w:r w:rsidRPr="00355CBA">
        <w:rPr>
          <w:rFonts w:ascii="Times New Roman" w:eastAsia="宋体" w:hAnsi="Times New Roman" w:cs="Times New Roman"/>
          <w:b/>
          <w:bCs/>
          <w:color w:val="000000"/>
          <w:kern w:val="0"/>
          <w:sz w:val="20"/>
          <w:szCs w:val="20"/>
        </w:rPr>
        <w:t>brand mantra</w:t>
      </w:r>
      <w:r w:rsidRPr="00355CBA">
        <w:rPr>
          <w:rFonts w:ascii="Times New Roman" w:eastAsia="宋体" w:hAnsi="Times New Roman" w:cs="Times New Roman"/>
          <w:color w:val="000000"/>
          <w:kern w:val="0"/>
          <w:sz w:val="20"/>
          <w:szCs w:val="20"/>
        </w:rPr>
        <w:t xml:space="preserve">, the following </w:t>
      </w:r>
      <w:r w:rsidRPr="00355CBA">
        <w:rPr>
          <w:rFonts w:ascii="Times New Roman" w:eastAsia="宋体" w:hAnsi="Times New Roman" w:cs="Times New Roman"/>
          <w:b/>
          <w:bCs/>
          <w:color w:val="000000"/>
          <w:kern w:val="0"/>
          <w:sz w:val="20"/>
          <w:szCs w:val="20"/>
        </w:rPr>
        <w:t>considerations</w:t>
      </w:r>
      <w:r w:rsidRPr="00355CBA">
        <w:rPr>
          <w:rFonts w:ascii="Times New Roman" w:eastAsia="宋体" w:hAnsi="Times New Roman" w:cs="Times New Roman"/>
          <w:color w:val="000000"/>
          <w:kern w:val="0"/>
          <w:sz w:val="20"/>
          <w:szCs w:val="20"/>
        </w:rPr>
        <w:t xml:space="preserve"> should</w:t>
      </w:r>
    </w:p>
    <w:p w14:paraId="5DC12E4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come into play:</w:t>
      </w:r>
    </w:p>
    <w:p w14:paraId="571A77B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b/>
          <w:bCs/>
          <w:color w:val="000000"/>
          <w:kern w:val="0"/>
          <w:sz w:val="20"/>
          <w:szCs w:val="20"/>
        </w:rPr>
        <w:t xml:space="preserve"> Communicate</w:t>
      </w:r>
      <w:r w:rsidRPr="00355CBA">
        <w:rPr>
          <w:rFonts w:ascii="Times New Roman" w:eastAsia="宋体" w:hAnsi="Times New Roman" w:cs="Times New Roman"/>
          <w:color w:val="000000"/>
          <w:kern w:val="0"/>
          <w:sz w:val="20"/>
          <w:szCs w:val="20"/>
        </w:rPr>
        <w:t>: A good brand mantra should both define the category (or categories) of the</w:t>
      </w:r>
    </w:p>
    <w:p w14:paraId="2D6ED03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business to set the brand boundaries and clarify what is unique about the brand.</w:t>
      </w:r>
    </w:p>
    <w:p w14:paraId="0F35AA3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Simplify</w:t>
      </w:r>
      <w:r w:rsidRPr="00355CBA">
        <w:rPr>
          <w:rFonts w:ascii="Times New Roman" w:eastAsia="宋体" w:hAnsi="Times New Roman" w:cs="Times New Roman"/>
          <w:color w:val="000000"/>
          <w:kern w:val="0"/>
          <w:sz w:val="20"/>
          <w:szCs w:val="20"/>
        </w:rPr>
        <w:t>: An effective brand mantra should be memorable. That means it should be short,</w:t>
      </w:r>
    </w:p>
    <w:p w14:paraId="18CECAB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crisp, and vivid. A three-word mantra is ideal because it is the most economical way to convey</w:t>
      </w:r>
    </w:p>
    <w:p w14:paraId="504432D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brand positioning.</w:t>
      </w:r>
    </w:p>
    <w:p w14:paraId="6360145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Inspire</w:t>
      </w:r>
      <w:r w:rsidRPr="00355CBA">
        <w:rPr>
          <w:rFonts w:ascii="Times New Roman" w:eastAsia="宋体" w:hAnsi="Times New Roman" w:cs="Times New Roman"/>
          <w:color w:val="000000"/>
          <w:kern w:val="0"/>
          <w:sz w:val="20"/>
          <w:szCs w:val="20"/>
        </w:rPr>
        <w:t>: Ideally, the brand mantra should also stake out ground that is personally meaningful</w:t>
      </w:r>
    </w:p>
    <w:p w14:paraId="77F90F1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relevant to as many employees as possible. Brand mantras can do more than inform</w:t>
      </w:r>
    </w:p>
    <w:p w14:paraId="28C4DC1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guide; they can also inspire, if the brand values tap into higher-level meaning with employees</w:t>
      </w:r>
    </w:p>
    <w:p w14:paraId="233D40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well as consumers.</w:t>
      </w:r>
    </w:p>
    <w:p w14:paraId="7FF31EC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CF15FB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Regardless of how many words make up the mantra, however, there will always be a</w:t>
      </w:r>
    </w:p>
    <w:p w14:paraId="42F2913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level of meaning beneath the brand mantra itself that will need to be articulated.  Virtually any</w:t>
      </w:r>
    </w:p>
    <w:p w14:paraId="6EBA476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word may have many interpretations. For example, the words fun, family, and entertainment  in</w:t>
      </w:r>
    </w:p>
    <w:p w14:paraId="7B52BC8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Disney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brand mantra can each take on multiple meanings, leading Disney to drill deeper to</w:t>
      </w:r>
    </w:p>
    <w:p w14:paraId="3018174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provide a stronger foundation for the mantra. Two or three short phrases were therefore added</w:t>
      </w:r>
    </w:p>
    <w:p w14:paraId="2741151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later to clarify each of the three words.</w:t>
      </w:r>
    </w:p>
    <w:p w14:paraId="06D2221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671A77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REVIEW</w:t>
      </w:r>
    </w:p>
    <w:p w14:paraId="1131558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Customer-based brand equity</w:t>
      </w:r>
      <w:r w:rsidRPr="00355CBA">
        <w:rPr>
          <w:rFonts w:ascii="Times New Roman" w:eastAsia="宋体" w:hAnsi="Times New Roman" w:cs="Times New Roman"/>
          <w:color w:val="000000"/>
          <w:kern w:val="0"/>
          <w:sz w:val="20"/>
          <w:szCs w:val="20"/>
        </w:rPr>
        <w:t xml:space="preserve"> is the differential effect that brand knowledge has on consumer</w:t>
      </w:r>
    </w:p>
    <w:p w14:paraId="2CAB97E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response to the marketing of that brand. A brand has positive customer-based brand equity when</w:t>
      </w:r>
    </w:p>
    <w:p w14:paraId="4DEE592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customers react more favorably to a product and the way it is marketed when the brand is identified</w:t>
      </w:r>
    </w:p>
    <w:p w14:paraId="4BDFBCE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than when it is not.</w:t>
      </w:r>
    </w:p>
    <w:p w14:paraId="615FEF6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We can define brand knowledge in terms of an </w:t>
      </w:r>
      <w:r w:rsidRPr="00355CBA">
        <w:rPr>
          <w:rFonts w:ascii="Times New Roman" w:eastAsia="宋体" w:hAnsi="Times New Roman" w:cs="Times New Roman"/>
          <w:b/>
          <w:bCs/>
          <w:color w:val="000000"/>
          <w:kern w:val="0"/>
          <w:sz w:val="20"/>
          <w:szCs w:val="20"/>
        </w:rPr>
        <w:t>associative network memory model,</w:t>
      </w:r>
      <w:r w:rsidRPr="00355CBA">
        <w:rPr>
          <w:rFonts w:ascii="Times New Roman" w:eastAsia="宋体" w:hAnsi="Times New Roman" w:cs="Times New Roman"/>
          <w:color w:val="000000"/>
          <w:kern w:val="0"/>
          <w:sz w:val="20"/>
          <w:szCs w:val="20"/>
        </w:rPr>
        <w:t xml:space="preserve"> as a</w:t>
      </w:r>
    </w:p>
    <w:p w14:paraId="386FD5F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network of nodes and links wherein the brand node in memory has a variety of associations</w:t>
      </w:r>
    </w:p>
    <w:p w14:paraId="35709A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linked to it. We can characterize brand knowledge in terms of two components:</w:t>
      </w:r>
      <w:r w:rsidRPr="00355CBA">
        <w:rPr>
          <w:rFonts w:ascii="Times New Roman" w:eastAsia="宋体" w:hAnsi="Times New Roman" w:cs="Times New Roman"/>
          <w:b/>
          <w:bCs/>
          <w:color w:val="000000"/>
          <w:kern w:val="0"/>
          <w:sz w:val="20"/>
          <w:szCs w:val="20"/>
        </w:rPr>
        <w:t xml:space="preserve"> brand awareness</w:t>
      </w:r>
    </w:p>
    <w:p w14:paraId="3BF5794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and </w:t>
      </w:r>
      <w:r w:rsidRPr="00355CBA">
        <w:rPr>
          <w:rFonts w:ascii="Times New Roman" w:eastAsia="宋体" w:hAnsi="Times New Roman" w:cs="Times New Roman"/>
          <w:b/>
          <w:bCs/>
          <w:color w:val="000000"/>
          <w:kern w:val="0"/>
          <w:sz w:val="20"/>
          <w:szCs w:val="20"/>
        </w:rPr>
        <w:t>brand image</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Brand awareness</w:t>
      </w:r>
      <w:r w:rsidRPr="00355CBA">
        <w:rPr>
          <w:rFonts w:ascii="Times New Roman" w:eastAsia="宋体" w:hAnsi="Times New Roman" w:cs="Times New Roman"/>
          <w:color w:val="000000"/>
          <w:kern w:val="0"/>
          <w:sz w:val="20"/>
          <w:szCs w:val="20"/>
        </w:rPr>
        <w:t xml:space="preserve"> is related to the strength of the brand node or trace</w:t>
      </w:r>
    </w:p>
    <w:p w14:paraId="53397AB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in memory, as reflected by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ability to recall or recognize the brand under different</w:t>
      </w:r>
    </w:p>
    <w:p w14:paraId="5F24CE7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conditions. </w:t>
      </w:r>
      <w:r w:rsidRPr="00355CBA">
        <w:rPr>
          <w:rFonts w:ascii="Times New Roman" w:eastAsia="宋体" w:hAnsi="Times New Roman" w:cs="Times New Roman"/>
          <w:color w:val="000000"/>
          <w:kern w:val="0"/>
          <w:sz w:val="20"/>
          <w:szCs w:val="20"/>
          <w:u w:val="single"/>
        </w:rPr>
        <w:t>It has both depth and breadth.</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color w:val="000000"/>
          <w:kern w:val="0"/>
          <w:sz w:val="20"/>
          <w:szCs w:val="20"/>
          <w:u w:val="single"/>
        </w:rPr>
        <w:t>The depth of brand awareness measures the likelihood</w:t>
      </w:r>
    </w:p>
    <w:p w14:paraId="22116FD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that consumers can recognize or recall the brand. The breadth of brand awareness measures</w:t>
      </w:r>
    </w:p>
    <w:p w14:paraId="11FD59D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the variety of purchase and consumption situations in which the brand comes to mind.</w:t>
      </w:r>
    </w:p>
    <w:p w14:paraId="3F6B42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 xml:space="preserve">Brand image </w:t>
      </w:r>
      <w:r w:rsidRPr="00355CBA">
        <w:rPr>
          <w:rFonts w:ascii="Times New Roman" w:eastAsia="宋体" w:hAnsi="Times New Roman" w:cs="Times New Roman"/>
          <w:color w:val="000000"/>
          <w:kern w:val="0"/>
          <w:sz w:val="20"/>
          <w:szCs w:val="20"/>
        </w:rPr>
        <w:t>is consumer perceptions of a brand as reflected by the brand associations held in</w:t>
      </w:r>
    </w:p>
    <w:p w14:paraId="10F43B9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memory.</w:t>
      </w:r>
    </w:p>
    <w:p w14:paraId="049E1AF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Customer-based brand equity occurs when the consumer has a high level of awareness and</w:t>
      </w:r>
    </w:p>
    <w:p w14:paraId="407D682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familiarity with the brand and holds some </w:t>
      </w:r>
      <w:r w:rsidRPr="00355CBA">
        <w:rPr>
          <w:rFonts w:ascii="Times New Roman" w:eastAsia="宋体" w:hAnsi="Times New Roman" w:cs="Times New Roman"/>
          <w:b/>
          <w:bCs/>
          <w:color w:val="000000"/>
          <w:kern w:val="0"/>
          <w:sz w:val="20"/>
          <w:szCs w:val="20"/>
        </w:rPr>
        <w:t>strong, favorable, and unique</w:t>
      </w:r>
      <w:r w:rsidRPr="00355CBA">
        <w:rPr>
          <w:rFonts w:ascii="Times New Roman" w:eastAsia="宋体" w:hAnsi="Times New Roman" w:cs="Times New Roman"/>
          <w:color w:val="000000"/>
          <w:kern w:val="0"/>
          <w:sz w:val="20"/>
          <w:szCs w:val="20"/>
        </w:rPr>
        <w:t xml:space="preserve"> brand associations in</w:t>
      </w:r>
    </w:p>
    <w:p w14:paraId="26113B4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memory. </w:t>
      </w:r>
      <w:r w:rsidRPr="00355CBA">
        <w:rPr>
          <w:rFonts w:ascii="Times New Roman" w:eastAsia="宋体" w:hAnsi="Times New Roman" w:cs="Times New Roman"/>
          <w:color w:val="000000"/>
          <w:kern w:val="0"/>
          <w:sz w:val="20"/>
          <w:szCs w:val="20"/>
          <w:u w:val="single"/>
        </w:rPr>
        <w:t>In some cases, brand awareness alone is sufficient to result in more favorable consumer</w:t>
      </w:r>
    </w:p>
    <w:p w14:paraId="7E1C7CA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response</w:t>
      </w: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for example, in low-involvement decision settings</w:t>
      </w:r>
      <w:r w:rsidRPr="00355CBA">
        <w:rPr>
          <w:rFonts w:ascii="Times New Roman" w:eastAsia="宋体" w:hAnsi="Times New Roman" w:cs="Times New Roman"/>
          <w:color w:val="000000"/>
          <w:kern w:val="0"/>
          <w:sz w:val="20"/>
          <w:szCs w:val="20"/>
        </w:rPr>
        <w:t xml:space="preserve"> where consumers are willing</w:t>
      </w:r>
    </w:p>
    <w:p w14:paraId="25E69BF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base their choices merely on familiar brands. In other cases, the strength, favorability, and</w:t>
      </w:r>
    </w:p>
    <w:p w14:paraId="1AF9F3E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uniqueness of the brand associations play a critical role in determining the differential response</w:t>
      </w:r>
    </w:p>
    <w:p w14:paraId="020F907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making up the brand equity.</w:t>
      </w:r>
    </w:p>
    <w:p w14:paraId="2A26A02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 xml:space="preserve">Deciding on a </w:t>
      </w:r>
      <w:r w:rsidRPr="00355CBA">
        <w:rPr>
          <w:rFonts w:ascii="Times New Roman" w:eastAsia="宋体" w:hAnsi="Times New Roman" w:cs="Times New Roman"/>
          <w:b/>
          <w:bCs/>
          <w:color w:val="000000"/>
          <w:kern w:val="0"/>
          <w:sz w:val="20"/>
          <w:szCs w:val="20"/>
          <w:u w:val="single"/>
        </w:rPr>
        <w:t>positioning</w:t>
      </w:r>
      <w:r w:rsidRPr="00355CBA">
        <w:rPr>
          <w:rFonts w:ascii="Times New Roman" w:eastAsia="宋体" w:hAnsi="Times New Roman" w:cs="Times New Roman"/>
          <w:color w:val="000000"/>
          <w:kern w:val="0"/>
          <w:sz w:val="20"/>
          <w:szCs w:val="20"/>
          <w:u w:val="single"/>
        </w:rPr>
        <w:t xml:space="preserve"> requires determining a </w:t>
      </w:r>
      <w:r w:rsidRPr="00355CBA">
        <w:rPr>
          <w:rFonts w:ascii="Times New Roman" w:eastAsia="宋体" w:hAnsi="Times New Roman" w:cs="Times New Roman"/>
          <w:b/>
          <w:bCs/>
          <w:color w:val="000000"/>
          <w:kern w:val="0"/>
          <w:sz w:val="20"/>
          <w:szCs w:val="20"/>
          <w:u w:val="single"/>
        </w:rPr>
        <w:t>frame of reference</w:t>
      </w:r>
      <w:r w:rsidRPr="00355CBA">
        <w:rPr>
          <w:rFonts w:ascii="Times New Roman" w:eastAsia="宋体" w:hAnsi="Times New Roman" w:cs="Times New Roman"/>
          <w:color w:val="000000"/>
          <w:kern w:val="0"/>
          <w:sz w:val="20"/>
          <w:szCs w:val="20"/>
          <w:u w:val="single"/>
        </w:rPr>
        <w:t xml:space="preserve"> (by identifying the target</w:t>
      </w:r>
    </w:p>
    <w:p w14:paraId="26DB512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 xml:space="preserve">market and the nature of competition), </w:t>
      </w:r>
      <w:r w:rsidRPr="00355CBA">
        <w:rPr>
          <w:rFonts w:ascii="Times New Roman" w:eastAsia="宋体" w:hAnsi="Times New Roman" w:cs="Times New Roman"/>
          <w:b/>
          <w:bCs/>
          <w:color w:val="000000"/>
          <w:kern w:val="0"/>
          <w:sz w:val="20"/>
          <w:szCs w:val="20"/>
          <w:u w:val="single"/>
        </w:rPr>
        <w:t>the optimal points-of-parity</w:t>
      </w:r>
      <w:r w:rsidRPr="00355CBA">
        <w:rPr>
          <w:rFonts w:ascii="Times New Roman" w:eastAsia="宋体" w:hAnsi="Times New Roman" w:cs="Times New Roman"/>
          <w:color w:val="000000"/>
          <w:kern w:val="0"/>
          <w:sz w:val="20"/>
          <w:szCs w:val="20"/>
          <w:u w:val="single"/>
        </w:rPr>
        <w:t xml:space="preserve"> and </w:t>
      </w:r>
      <w:r w:rsidRPr="00355CBA">
        <w:rPr>
          <w:rFonts w:ascii="Times New Roman" w:eastAsia="宋体" w:hAnsi="Times New Roman" w:cs="Times New Roman"/>
          <w:b/>
          <w:bCs/>
          <w:color w:val="000000"/>
          <w:kern w:val="0"/>
          <w:sz w:val="20"/>
          <w:szCs w:val="20"/>
          <w:u w:val="single"/>
        </w:rPr>
        <w:t>points-of-difference brand</w:t>
      </w:r>
    </w:p>
    <w:p w14:paraId="46C583E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u w:val="single"/>
        </w:rPr>
        <w:t>associations</w:t>
      </w:r>
      <w:r w:rsidRPr="00355CBA">
        <w:rPr>
          <w:rFonts w:ascii="Times New Roman" w:eastAsia="宋体" w:hAnsi="Times New Roman" w:cs="Times New Roman"/>
          <w:color w:val="000000"/>
          <w:kern w:val="0"/>
          <w:sz w:val="20"/>
          <w:szCs w:val="20"/>
          <w:u w:val="single"/>
        </w:rPr>
        <w:t xml:space="preserve">, and </w:t>
      </w:r>
      <w:r w:rsidRPr="00355CBA">
        <w:rPr>
          <w:rFonts w:ascii="Times New Roman" w:eastAsia="宋体" w:hAnsi="Times New Roman" w:cs="Times New Roman"/>
          <w:b/>
          <w:bCs/>
          <w:color w:val="000000"/>
          <w:kern w:val="0"/>
          <w:sz w:val="20"/>
          <w:szCs w:val="20"/>
          <w:u w:val="single"/>
        </w:rPr>
        <w:t>an overall brand mantra</w:t>
      </w:r>
      <w:r w:rsidRPr="00355CBA">
        <w:rPr>
          <w:rFonts w:ascii="Times New Roman" w:eastAsia="宋体" w:hAnsi="Times New Roman" w:cs="Times New Roman"/>
          <w:color w:val="000000"/>
          <w:kern w:val="0"/>
          <w:sz w:val="20"/>
          <w:szCs w:val="20"/>
          <w:u w:val="single"/>
        </w:rPr>
        <w:t xml:space="preserve"> as a summary.</w:t>
      </w:r>
      <w:r w:rsidRPr="00355CBA">
        <w:rPr>
          <w:rFonts w:ascii="Times New Roman" w:eastAsia="宋体" w:hAnsi="Times New Roman" w:cs="Times New Roman"/>
          <w:color w:val="000000"/>
          <w:kern w:val="0"/>
          <w:sz w:val="20"/>
          <w:szCs w:val="20"/>
        </w:rPr>
        <w:t xml:space="preserve"> First, marketers need to understand consumer</w:t>
      </w:r>
    </w:p>
    <w:p w14:paraId="2263533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behavior and the consideration sets that consumers adopt in making brand choices. After</w:t>
      </w:r>
    </w:p>
    <w:p w14:paraId="577B8A2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establishing this frame of reference, they can then turn to identifying the best possible points-of-parity</w:t>
      </w:r>
    </w:p>
    <w:p w14:paraId="397067C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points-of-difference.</w:t>
      </w:r>
    </w:p>
    <w:p w14:paraId="2849A35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Points-of-difference are those associations that are unique to the brand, strongly held, and</w:t>
      </w:r>
    </w:p>
    <w:p w14:paraId="2C0D2CD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favorably evaluated by consumers.</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color w:val="000000"/>
          <w:kern w:val="0"/>
          <w:sz w:val="20"/>
          <w:szCs w:val="20"/>
          <w:shd w:val="clear" w:color="auto" w:fill="FFFF00"/>
        </w:rPr>
        <w:t>Marketers should find points-of-difference associations that</w:t>
      </w:r>
    </w:p>
    <w:p w14:paraId="107DBF7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shd w:val="clear" w:color="auto" w:fill="FFFF00"/>
        </w:rPr>
        <w:t xml:space="preserve">are </w:t>
      </w:r>
      <w:r w:rsidRPr="00355CBA">
        <w:rPr>
          <w:rFonts w:ascii="Times New Roman" w:eastAsia="宋体" w:hAnsi="Times New Roman" w:cs="Times New Roman"/>
          <w:b/>
          <w:bCs/>
          <w:color w:val="000000"/>
          <w:kern w:val="0"/>
          <w:sz w:val="20"/>
          <w:szCs w:val="20"/>
          <w:shd w:val="clear" w:color="auto" w:fill="FFFF00"/>
        </w:rPr>
        <w:t>strong, favorable</w:t>
      </w:r>
      <w:r w:rsidRPr="00355CBA">
        <w:rPr>
          <w:rFonts w:ascii="Times New Roman" w:eastAsia="宋体" w:hAnsi="Times New Roman" w:cs="Times New Roman"/>
          <w:color w:val="000000"/>
          <w:kern w:val="0"/>
          <w:sz w:val="20"/>
          <w:szCs w:val="20"/>
          <w:shd w:val="clear" w:color="auto" w:fill="FFFF00"/>
        </w:rPr>
        <w:t xml:space="preserve">, and </w:t>
      </w:r>
      <w:r w:rsidRPr="00355CBA">
        <w:rPr>
          <w:rFonts w:ascii="Times New Roman" w:eastAsia="宋体" w:hAnsi="Times New Roman" w:cs="Times New Roman"/>
          <w:b/>
          <w:bCs/>
          <w:color w:val="000000"/>
          <w:kern w:val="0"/>
          <w:sz w:val="20"/>
          <w:szCs w:val="20"/>
          <w:shd w:val="clear" w:color="auto" w:fill="FFFF00"/>
        </w:rPr>
        <w:t xml:space="preserve">unique </w:t>
      </w:r>
      <w:r w:rsidRPr="00355CBA">
        <w:rPr>
          <w:rFonts w:ascii="Times New Roman" w:eastAsia="宋体" w:hAnsi="Times New Roman" w:cs="Times New Roman"/>
          <w:color w:val="000000"/>
          <w:kern w:val="0"/>
          <w:sz w:val="20"/>
          <w:szCs w:val="20"/>
          <w:shd w:val="clear" w:color="auto" w:fill="FFFF00"/>
        </w:rPr>
        <w:t xml:space="preserve">based on </w:t>
      </w:r>
      <w:r w:rsidRPr="00355CBA">
        <w:rPr>
          <w:rFonts w:ascii="Times New Roman" w:eastAsia="宋体" w:hAnsi="Times New Roman" w:cs="Times New Roman"/>
          <w:b/>
          <w:bCs/>
          <w:color w:val="000000"/>
          <w:kern w:val="0"/>
          <w:sz w:val="20"/>
          <w:szCs w:val="20"/>
          <w:shd w:val="clear" w:color="auto" w:fill="FFFF00"/>
        </w:rPr>
        <w:t>desirability, deliverability, and differentiation</w:t>
      </w:r>
      <w:r w:rsidRPr="00355CBA">
        <w:rPr>
          <w:rFonts w:ascii="Times New Roman" w:eastAsia="宋体" w:hAnsi="Times New Roman" w:cs="Times New Roman"/>
          <w:color w:val="000000"/>
          <w:kern w:val="0"/>
          <w:sz w:val="20"/>
          <w:szCs w:val="20"/>
          <w:shd w:val="clear" w:color="auto" w:fill="FFFF00"/>
        </w:rPr>
        <w:t xml:space="preserve"> considerations, as well as the resulting anticipated levels of sales and costs that might be expected with</w:t>
      </w:r>
    </w:p>
    <w:p w14:paraId="432835F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shd w:val="clear" w:color="auto" w:fill="FFFF00"/>
        </w:rPr>
        <w:t>achieving those points-of-difference.</w:t>
      </w:r>
    </w:p>
    <w:p w14:paraId="78AC165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Points-of-parity, on the other hand, are those associations that are not necessarily unique</w:t>
      </w:r>
    </w:p>
    <w:p w14:paraId="7CE28D0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to the brand but may in fact be shared with other brands. </w:t>
      </w:r>
      <w:r w:rsidRPr="00355CBA">
        <w:rPr>
          <w:rFonts w:ascii="Times New Roman" w:eastAsia="宋体" w:hAnsi="Times New Roman" w:cs="Times New Roman"/>
          <w:b/>
          <w:bCs/>
          <w:color w:val="000000"/>
          <w:kern w:val="0"/>
          <w:sz w:val="20"/>
          <w:szCs w:val="20"/>
        </w:rPr>
        <w:t>Category points-of-parity associations</w:t>
      </w:r>
    </w:p>
    <w:p w14:paraId="1A493C0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are necessary to being a legitimate and credible product offering within a certain category.</w:t>
      </w:r>
    </w:p>
    <w:p w14:paraId="068FD2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Competitive points-of-parity associations</w:t>
      </w:r>
      <w:r w:rsidRPr="00355CBA">
        <w:rPr>
          <w:rFonts w:ascii="Times New Roman" w:eastAsia="宋体" w:hAnsi="Times New Roman" w:cs="Times New Roman"/>
          <w:color w:val="000000"/>
          <w:kern w:val="0"/>
          <w:sz w:val="20"/>
          <w:szCs w:val="20"/>
        </w:rPr>
        <w:t xml:space="preserve"> negate</w:t>
      </w:r>
      <w:r w:rsidRPr="00355CBA">
        <w:rPr>
          <w:rFonts w:ascii="Arial" w:eastAsia="宋体" w:hAnsi="Arial" w:cs="Arial"/>
          <w:color w:val="000000"/>
          <w:kern w:val="0"/>
          <w:sz w:val="20"/>
          <w:szCs w:val="20"/>
        </w:rPr>
        <w:t>使无效</w:t>
      </w:r>
      <w:r w:rsidRPr="00355CBA">
        <w:rPr>
          <w:rFonts w:ascii="Times New Roman" w:eastAsia="宋体" w:hAnsi="Times New Roman" w:cs="Times New Roman"/>
          <w:color w:val="000000"/>
          <w:kern w:val="0"/>
          <w:sz w:val="20"/>
          <w:szCs w:val="20"/>
        </w:rPr>
        <w:t xml:space="preserve"> competitors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points-of-differences. </w:t>
      </w:r>
      <w:r w:rsidRPr="00355CBA">
        <w:rPr>
          <w:rFonts w:ascii="Times New Roman" w:eastAsia="宋体" w:hAnsi="Times New Roman" w:cs="Times New Roman"/>
          <w:b/>
          <w:bCs/>
          <w:color w:val="000000"/>
          <w:kern w:val="0"/>
          <w:sz w:val="20"/>
          <w:szCs w:val="20"/>
        </w:rPr>
        <w:t>Correlational points-of-parity</w:t>
      </w:r>
      <w:r w:rsidRPr="00355CBA">
        <w:rPr>
          <w:rFonts w:ascii="Times New Roman" w:eastAsia="宋体" w:hAnsi="Times New Roman" w:cs="Times New Roman"/>
          <w:color w:val="000000"/>
          <w:kern w:val="0"/>
          <w:sz w:val="20"/>
          <w:szCs w:val="20"/>
        </w:rPr>
        <w:t xml:space="preserve"> negate any possible disadvantages or negatives that might also arise from</w:t>
      </w:r>
    </w:p>
    <w:p w14:paraId="569C6CE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point-of-difference.</w:t>
      </w:r>
    </w:p>
    <w:p w14:paraId="4A0B7FD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Finally, a </w:t>
      </w:r>
      <w:r w:rsidRPr="00355CBA">
        <w:rPr>
          <w:rFonts w:ascii="Times New Roman" w:eastAsia="宋体" w:hAnsi="Times New Roman" w:cs="Times New Roman"/>
          <w:b/>
          <w:bCs/>
          <w:color w:val="000000"/>
          <w:kern w:val="0"/>
          <w:sz w:val="20"/>
          <w:szCs w:val="20"/>
        </w:rPr>
        <w:t>brand mantra</w:t>
      </w:r>
      <w:r w:rsidRPr="00355CBA">
        <w:rPr>
          <w:rFonts w:ascii="Times New Roman" w:eastAsia="宋体" w:hAnsi="Times New Roman" w:cs="Times New Roman"/>
          <w:color w:val="000000"/>
          <w:kern w:val="0"/>
          <w:sz w:val="20"/>
          <w:szCs w:val="20"/>
        </w:rPr>
        <w:t xml:space="preserve"> is an articulation of the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heart and soul</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of the brand, a three- to</w:t>
      </w:r>
    </w:p>
    <w:p w14:paraId="36350AD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Five-word phrase that captures the irrefutable</w:t>
      </w:r>
      <w:r w:rsidRPr="00355CBA">
        <w:rPr>
          <w:rFonts w:ascii="Arial" w:eastAsia="宋体" w:hAnsi="Arial" w:cs="Arial"/>
          <w:color w:val="000000"/>
          <w:kern w:val="0"/>
          <w:sz w:val="20"/>
          <w:szCs w:val="20"/>
        </w:rPr>
        <w:t>无可反驳的</w:t>
      </w:r>
      <w:r w:rsidRPr="00355CBA">
        <w:rPr>
          <w:rFonts w:ascii="Times New Roman" w:eastAsia="宋体" w:hAnsi="Times New Roman" w:cs="Times New Roman"/>
          <w:color w:val="000000"/>
          <w:kern w:val="0"/>
          <w:sz w:val="20"/>
          <w:szCs w:val="20"/>
        </w:rPr>
        <w:t xml:space="preserve"> essence or spirit of the brand positioning and brand values. </w:t>
      </w:r>
      <w:r w:rsidRPr="00355CBA">
        <w:rPr>
          <w:rFonts w:ascii="Times New Roman" w:eastAsia="宋体" w:hAnsi="Times New Roman" w:cs="Times New Roman"/>
          <w:color w:val="000000"/>
          <w:kern w:val="0"/>
          <w:sz w:val="20"/>
          <w:szCs w:val="20"/>
          <w:u w:val="single"/>
        </w:rPr>
        <w:t>Its purpose is to ensure that all employees and all external marketing partners understand</w:t>
      </w:r>
    </w:p>
    <w:p w14:paraId="2BEEA85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what the brand is, most fundamentally, in order to represent it with consumers.</w:t>
      </w:r>
    </w:p>
    <w:p w14:paraId="7DBDB6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choice of these four ingredients determines the brand positioning and the desired brand</w:t>
      </w:r>
    </w:p>
    <w:p w14:paraId="7217C73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knowledge structures.</w:t>
      </w:r>
    </w:p>
    <w:p w14:paraId="1542C4D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3D85BAE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4E5F169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Chapter 3</w:t>
      </w:r>
    </w:p>
    <w:p w14:paraId="30F36CD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Book note</w:t>
      </w:r>
    </w:p>
    <w:p w14:paraId="05A230F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46"/>
          <w:szCs w:val="46"/>
        </w:rPr>
        <w:lastRenderedPageBreak/>
        <w:t>Brand Resonance</w:t>
      </w:r>
      <w:r w:rsidRPr="00355CBA">
        <w:rPr>
          <w:rFonts w:ascii="Arial" w:eastAsia="宋体" w:hAnsi="Arial" w:cs="Arial"/>
          <w:color w:val="71C044"/>
          <w:kern w:val="0"/>
          <w:sz w:val="46"/>
          <w:szCs w:val="46"/>
        </w:rPr>
        <w:t>回声</w:t>
      </w:r>
      <w:r w:rsidRPr="00355CBA">
        <w:rPr>
          <w:rFonts w:ascii="Times New Roman" w:eastAsia="宋体" w:hAnsi="Times New Roman" w:cs="Times New Roman"/>
          <w:color w:val="71C044"/>
          <w:kern w:val="0"/>
          <w:sz w:val="46"/>
          <w:szCs w:val="46"/>
        </w:rPr>
        <w:t xml:space="preserve"> and the Brand Value Chain</w:t>
      </w:r>
    </w:p>
    <w:p w14:paraId="3A3E5A6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BUILDING A STRONG BRAND: THE FOUR STEPS</w:t>
      </w:r>
    </w:p>
    <w:p w14:paraId="051F5BB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OF BRAND BUILDING</w:t>
      </w:r>
    </w:p>
    <w:p w14:paraId="1F0D5E3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building a strong brand: the 4 steps of building brand</w:t>
      </w:r>
    </w:p>
    <w:p w14:paraId="5EE3E6F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2"/>
        </w:rPr>
        <w:t>brand salience</w:t>
      </w:r>
      <w:r w:rsidRPr="00355CBA">
        <w:rPr>
          <w:rFonts w:ascii="MS Mincho" w:eastAsia="MS Mincho" w:hAnsi="宋体" w:cs="宋体" w:hint="eastAsia"/>
          <w:b/>
          <w:bCs/>
          <w:color w:val="000000"/>
          <w:kern w:val="0"/>
          <w:sz w:val="22"/>
        </w:rPr>
        <w:t>特点</w:t>
      </w:r>
      <w:r w:rsidRPr="00355CBA">
        <w:rPr>
          <w:rFonts w:ascii="Times New Roman" w:eastAsia="宋体" w:hAnsi="Times New Roman" w:cs="Times New Roman"/>
          <w:color w:val="000000"/>
          <w:kern w:val="0"/>
          <w:sz w:val="22"/>
        </w:rPr>
        <w:t>:</w:t>
      </w:r>
    </w:p>
    <w:p w14:paraId="6820E8D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 breadth and depth of awareness</w:t>
      </w:r>
    </w:p>
    <w:p w14:paraId="5191B97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 product category structure</w:t>
      </w:r>
    </w:p>
    <w:p w14:paraId="5E8565B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 strategic implications</w:t>
      </w:r>
    </w:p>
    <w:p w14:paraId="3E9B387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2"/>
        </w:rPr>
        <w:t>brand performance:</w:t>
      </w:r>
    </w:p>
    <w:p w14:paraId="63D27FD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 describes how well the brand:</w:t>
      </w:r>
    </w:p>
    <w:p w14:paraId="1D7FBEB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 meets customer</w:t>
      </w:r>
      <w:r w:rsidRPr="00355CBA">
        <w:rPr>
          <w:rFonts w:ascii="Arial" w:eastAsia="宋体" w:hAnsi="Arial" w:cs="Arial"/>
          <w:color w:val="000000"/>
          <w:kern w:val="0"/>
          <w:sz w:val="22"/>
        </w:rPr>
        <w:t>’s more functional needs</w:t>
      </w:r>
    </w:p>
    <w:p w14:paraId="48C52BC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 rate on objective assessment of quality</w:t>
      </w:r>
    </w:p>
    <w:p w14:paraId="4F2C75D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 satisfies utilitarian, aesthetic, and economic customer needs and wants in   the product or service category</w:t>
      </w:r>
    </w:p>
    <w:p w14:paraId="77B0793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 quality: consistently meets or exceeds consumers</w:t>
      </w:r>
      <w:r w:rsidRPr="00355CBA">
        <w:rPr>
          <w:rFonts w:ascii="Arial" w:eastAsia="宋体" w:hAnsi="Arial" w:cs="Arial"/>
          <w:color w:val="000000"/>
          <w:kern w:val="0"/>
          <w:sz w:val="22"/>
        </w:rPr>
        <w:t>’ expectations</w:t>
      </w:r>
    </w:p>
    <w:p w14:paraId="482705D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2"/>
        </w:rPr>
        <w:t>brand imagery:</w:t>
      </w:r>
    </w:p>
    <w:p w14:paraId="1C18522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 user profile/imagery</w:t>
      </w:r>
    </w:p>
    <w:p w14:paraId="6C13EFA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 purchase and usage situations/imagery</w:t>
      </w:r>
    </w:p>
    <w:p w14:paraId="53DE3CA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 brand personality and values</w:t>
      </w:r>
    </w:p>
    <w:p w14:paraId="0FC8A74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 brand history, heritage, and experience</w:t>
      </w:r>
    </w:p>
    <w:p w14:paraId="1FC74BB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 ex: infinity: brand the image before introducing their car</w:t>
      </w:r>
    </w:p>
    <w:p w14:paraId="3BB10A1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2"/>
        </w:rPr>
        <w:t>brand judgment:</w:t>
      </w:r>
    </w:p>
    <w:p w14:paraId="11DD074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 quality</w:t>
      </w:r>
    </w:p>
    <w:p w14:paraId="676DBA8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 credibility</w:t>
      </w:r>
    </w:p>
    <w:p w14:paraId="77990D8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 consideration</w:t>
      </w:r>
    </w:p>
    <w:p w14:paraId="45A7E68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 superiority</w:t>
      </w:r>
    </w:p>
    <w:p w14:paraId="5542B83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brand feelings:</w:t>
      </w:r>
    </w:p>
    <w:p w14:paraId="7BA19ED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customer</w:t>
      </w:r>
      <w:r w:rsidRPr="00355CBA">
        <w:rPr>
          <w:rFonts w:ascii="Arial" w:eastAsia="宋体" w:hAnsi="Arial" w:cs="Arial"/>
          <w:color w:val="000000"/>
          <w:kern w:val="0"/>
          <w:sz w:val="22"/>
        </w:rPr>
        <w:t>’s emotional responses and reactions to the brand</w:t>
      </w:r>
    </w:p>
    <w:p w14:paraId="0256C8C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relate to the society</w:t>
      </w:r>
    </w:p>
    <w:p w14:paraId="5660BF0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2"/>
        </w:rPr>
        <w:t>brand resonance</w:t>
      </w:r>
      <w:r w:rsidRPr="00355CBA">
        <w:rPr>
          <w:rFonts w:ascii="Times New Roman" w:eastAsia="宋体" w:hAnsi="Times New Roman" w:cs="Times New Roman"/>
          <w:color w:val="000000"/>
          <w:kern w:val="0"/>
          <w:sz w:val="22"/>
        </w:rPr>
        <w:t>:</w:t>
      </w:r>
    </w:p>
    <w:p w14:paraId="588D2F6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behavioral loyalty</w:t>
      </w:r>
    </w:p>
    <w:p w14:paraId="3B5FAA2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attitudinal attachment</w:t>
      </w:r>
    </w:p>
    <w:p w14:paraId="600F750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sense of community</w:t>
      </w:r>
    </w:p>
    <w:p w14:paraId="4C0A809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active engagement</w:t>
      </w:r>
    </w:p>
    <w:p w14:paraId="49F3E6E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 xml:space="preserve"> </w:t>
      </w:r>
    </w:p>
    <w:p w14:paraId="2CEE727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the 7Ps of marketing mix:</w:t>
      </w:r>
    </w:p>
    <w:p w14:paraId="52AA997F"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product, price, place, promotion, people, process, physical evidence</w:t>
      </w:r>
    </w:p>
    <w:p w14:paraId="75CF7B8B" w14:textId="77777777" w:rsidR="00355CBA" w:rsidRPr="00355CBA" w:rsidRDefault="00355CBA" w:rsidP="00355CBA">
      <w:pPr>
        <w:widowControl/>
        <w:ind w:left="360"/>
        <w:jc w:val="left"/>
        <w:rPr>
          <w:rFonts w:ascii="宋体" w:eastAsia="宋体" w:hAnsi="宋体" w:cs="宋体"/>
          <w:kern w:val="0"/>
          <w:sz w:val="24"/>
          <w:szCs w:val="24"/>
        </w:rPr>
      </w:pPr>
      <w:r w:rsidRPr="00355CBA">
        <w:rPr>
          <w:rFonts w:ascii="Arial" w:eastAsia="宋体" w:hAnsi="Arial" w:cs="Arial"/>
          <w:color w:val="000000"/>
          <w:kern w:val="0"/>
          <w:sz w:val="22"/>
        </w:rPr>
        <w:t>4C’s of consumer–side marketing: cost (to the customer), customer value, convenience (for the buyer), communication</w:t>
      </w:r>
    </w:p>
    <w:p w14:paraId="33C37E9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lastRenderedPageBreak/>
        <w:t xml:space="preserve"> </w:t>
      </w:r>
    </w:p>
    <w:p w14:paraId="6DDCC49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 xml:space="preserve"> </w:t>
      </w:r>
    </w:p>
    <w:p w14:paraId="496DDA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 xml:space="preserve"> </w:t>
      </w:r>
    </w:p>
    <w:p w14:paraId="166CC25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 xml:space="preserve"> </w:t>
      </w:r>
    </w:p>
    <w:p w14:paraId="6568B3A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 xml:space="preserve"> </w:t>
      </w:r>
    </w:p>
    <w:p w14:paraId="7CC23B3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 xml:space="preserve"> </w:t>
      </w:r>
    </w:p>
    <w:p w14:paraId="42672D8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 xml:space="preserve"> </w:t>
      </w:r>
    </w:p>
    <w:p w14:paraId="0B4AB83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The </w:t>
      </w:r>
      <w:r w:rsidRPr="00355CBA">
        <w:rPr>
          <w:rFonts w:ascii="Times New Roman" w:eastAsia="宋体" w:hAnsi="Times New Roman" w:cs="Times New Roman"/>
          <w:b/>
          <w:bCs/>
          <w:color w:val="000000"/>
          <w:kern w:val="0"/>
          <w:sz w:val="20"/>
          <w:szCs w:val="20"/>
        </w:rPr>
        <w:t>brand resonance model</w:t>
      </w:r>
      <w:r w:rsidRPr="00355CBA">
        <w:rPr>
          <w:rFonts w:ascii="Times New Roman" w:eastAsia="宋体" w:hAnsi="Times New Roman" w:cs="Times New Roman"/>
          <w:color w:val="000000"/>
          <w:kern w:val="0"/>
          <w:sz w:val="20"/>
          <w:szCs w:val="20"/>
        </w:rPr>
        <w:t xml:space="preserve"> looks at building a brand as a sequence of steps, each of which is</w:t>
      </w:r>
    </w:p>
    <w:p w14:paraId="4C89C87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contingent on successfully achieving the objectives of the previous one. The steps are as follows:</w:t>
      </w:r>
    </w:p>
    <w:p w14:paraId="5CDD00D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 Ensure identification of the brand with customers and an association of the brand in</w:t>
      </w:r>
    </w:p>
    <w:p w14:paraId="2576BA2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customers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minds with a specific product class, product benefit, or customer need.</w:t>
      </w:r>
    </w:p>
    <w:p w14:paraId="56D0804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2. Firmly establish the totality of brand meaning in the minds of customers by strategically</w:t>
      </w:r>
    </w:p>
    <w:p w14:paraId="17D4EA6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linking a host of tangible and intangible brand associations.</w:t>
      </w:r>
    </w:p>
    <w:p w14:paraId="5E31FC8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3. Elicit the proper customer responses to the brand.</w:t>
      </w:r>
    </w:p>
    <w:p w14:paraId="3EB202A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4. Convert brand responses to create brand resonance and an intense, active loyalty relationship</w:t>
      </w:r>
    </w:p>
    <w:p w14:paraId="4E1D070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between customers and the brand.</w:t>
      </w:r>
    </w:p>
    <w:p w14:paraId="4AA283A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These four steps represent a set of fundamental questions that customers invariably ask</w:t>
      </w:r>
    </w:p>
    <w:p w14:paraId="57A0C8A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about brands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at least implicitly. The </w:t>
      </w:r>
      <w:r w:rsidRPr="00355CBA">
        <w:rPr>
          <w:rFonts w:ascii="Times New Roman" w:eastAsia="宋体" w:hAnsi="Times New Roman" w:cs="Times New Roman"/>
          <w:b/>
          <w:bCs/>
          <w:color w:val="000000"/>
          <w:kern w:val="0"/>
          <w:sz w:val="20"/>
          <w:szCs w:val="20"/>
        </w:rPr>
        <w:t>four questions</w:t>
      </w:r>
      <w:r w:rsidRPr="00355CBA">
        <w:rPr>
          <w:rFonts w:ascii="Times New Roman" w:eastAsia="宋体" w:hAnsi="Times New Roman" w:cs="Times New Roman"/>
          <w:color w:val="000000"/>
          <w:kern w:val="0"/>
          <w:sz w:val="20"/>
          <w:szCs w:val="20"/>
        </w:rPr>
        <w:t xml:space="preserve"> (with corresponding brand steps in parentheses)</w:t>
      </w:r>
    </w:p>
    <w:p w14:paraId="4E3D75B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are:</w:t>
      </w:r>
    </w:p>
    <w:p w14:paraId="26DAEF2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 Who are you? (brand identity)</w:t>
      </w:r>
    </w:p>
    <w:p w14:paraId="3814E7E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2. What are you? (brand meaning)</w:t>
      </w:r>
    </w:p>
    <w:p w14:paraId="15109E9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3. What about you? What do I think or feel about you? (brand responses)</w:t>
      </w:r>
    </w:p>
    <w:p w14:paraId="39A110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4. What about you and me? What kind of association and how much of a connection would</w:t>
      </w:r>
    </w:p>
    <w:p w14:paraId="730B6B6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 like to have with you? (brand relationships)</w:t>
      </w:r>
    </w:p>
    <w:p w14:paraId="1825868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Notice the ordering of the steps in this </w:t>
      </w:r>
      <w:r w:rsidRPr="00355CBA">
        <w:rPr>
          <w:rFonts w:ascii="Times New Roman" w:eastAsia="宋体" w:hAnsi="Times New Roman" w:cs="Times New Roman"/>
          <w:b/>
          <w:bCs/>
          <w:color w:val="000000"/>
          <w:kern w:val="0"/>
          <w:sz w:val="20"/>
          <w:szCs w:val="20"/>
        </w:rPr>
        <w:t>branding</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ladder</w:t>
      </w:r>
      <w:r w:rsidRPr="00355CBA">
        <w:rPr>
          <w:rFonts w:ascii="Times New Roman" w:eastAsia="宋体" w:hAnsi="Times New Roman" w:cs="Times New Roman"/>
          <w:color w:val="000000"/>
          <w:kern w:val="0"/>
          <w:sz w:val="20"/>
          <w:szCs w:val="20"/>
        </w:rPr>
        <w:t>, from identity to meaning to responses</w:t>
      </w:r>
    </w:p>
    <w:p w14:paraId="72A7813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relationships. That is, we cannot establish meaning unless we have created identity; responses</w:t>
      </w:r>
    </w:p>
    <w:p w14:paraId="1F14614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cannot occur unless we have developed the right meaning; and we cannot forge a relationship</w:t>
      </w:r>
    </w:p>
    <w:p w14:paraId="6BE50CC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unless we have elicited the proper responses.</w:t>
      </w:r>
    </w:p>
    <w:p w14:paraId="4D271CC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To provide some structure, let us think of establishing six </w:t>
      </w:r>
      <w:r w:rsidRPr="00355CBA">
        <w:rPr>
          <w:rFonts w:ascii="Times New Roman" w:eastAsia="宋体" w:hAnsi="Times New Roman" w:cs="Times New Roman"/>
          <w:b/>
          <w:bCs/>
          <w:color w:val="000000"/>
          <w:kern w:val="0"/>
          <w:sz w:val="20"/>
          <w:szCs w:val="20"/>
        </w:rPr>
        <w:t xml:space="preserve">brand building blocks </w:t>
      </w:r>
      <w:r w:rsidRPr="00355CBA">
        <w:rPr>
          <w:rFonts w:ascii="Times New Roman" w:eastAsia="宋体" w:hAnsi="Times New Roman" w:cs="Times New Roman"/>
          <w:color w:val="000000"/>
          <w:kern w:val="0"/>
          <w:sz w:val="20"/>
          <w:szCs w:val="20"/>
        </w:rPr>
        <w:t>with customers</w:t>
      </w:r>
    </w:p>
    <w:p w14:paraId="7088086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we can assemble in a pyramid, with significant brand equity only resulting if brands</w:t>
      </w:r>
    </w:p>
    <w:p w14:paraId="2DB68EB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reach the top of the pyramid. This brand-building process is illustrated in Figures 3-1 and 3-2.</w:t>
      </w:r>
    </w:p>
    <w:p w14:paraId="4F8EBB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ll look at each of these steps and corresponding brand building blocks and their subdimensions</w:t>
      </w:r>
    </w:p>
    <w:p w14:paraId="31B4869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the following sections. As will become apparent, building blocks up the left side of the</w:t>
      </w:r>
    </w:p>
    <w:p w14:paraId="759C0DD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pyramid represent a more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rational route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to brand building, whereas building blocks up the</w:t>
      </w:r>
    </w:p>
    <w:p w14:paraId="7ECCF4A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right side of the pyramid represent a more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emotional route.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Most strong brands are built by</w:t>
      </w:r>
    </w:p>
    <w:p w14:paraId="17D1D5C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going up both sides of the pyramid.</w:t>
      </w:r>
    </w:p>
    <w:p w14:paraId="6802EE8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5386D7C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FF0000"/>
          <w:kern w:val="0"/>
          <w:sz w:val="18"/>
          <w:szCs w:val="18"/>
        </w:rPr>
        <w:t>Brand Resonance Pyramid:</w:t>
      </w:r>
    </w:p>
    <w:p w14:paraId="7711332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9E53A8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FF0000"/>
          <w:kern w:val="0"/>
          <w:sz w:val="18"/>
          <w:szCs w:val="18"/>
        </w:rPr>
        <w:t>Subdimensions of Brand Building Blocks:</w:t>
      </w:r>
    </w:p>
    <w:p w14:paraId="1A0376E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1F573A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062B18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Brand Salience</w:t>
      </w:r>
      <w:r w:rsidRPr="00355CBA">
        <w:rPr>
          <w:rFonts w:ascii="Arial" w:eastAsia="宋体" w:hAnsi="Arial" w:cs="Arial"/>
          <w:color w:val="BA7C35"/>
          <w:kern w:val="0"/>
          <w:sz w:val="22"/>
        </w:rPr>
        <w:t>品牌特征</w:t>
      </w:r>
    </w:p>
    <w:p w14:paraId="3542269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Achieving the right brand identity means creating brand salience with customers. </w:t>
      </w:r>
      <w:r w:rsidRPr="00355CBA">
        <w:rPr>
          <w:rFonts w:ascii="Times New Roman" w:eastAsia="宋体" w:hAnsi="Times New Roman" w:cs="Times New Roman"/>
          <w:b/>
          <w:bCs/>
          <w:color w:val="000000"/>
          <w:kern w:val="0"/>
          <w:sz w:val="20"/>
          <w:szCs w:val="20"/>
          <w:u w:val="single"/>
        </w:rPr>
        <w:t>Brand salience</w:t>
      </w:r>
    </w:p>
    <w:p w14:paraId="45CE794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lastRenderedPageBreak/>
        <w:t>measures various aspects of the awareness of the brand and how easily and often the brand is evoked</w:t>
      </w:r>
    </w:p>
    <w:p w14:paraId="1D100C5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 xml:space="preserve">under various situations or circumstances. </w:t>
      </w:r>
      <w:r w:rsidRPr="00355CBA">
        <w:rPr>
          <w:rFonts w:ascii="Times New Roman" w:eastAsia="宋体" w:hAnsi="Times New Roman" w:cs="Times New Roman"/>
          <w:color w:val="000000"/>
          <w:kern w:val="0"/>
          <w:sz w:val="20"/>
          <w:szCs w:val="20"/>
        </w:rPr>
        <w:t>To what extent is the brand top-of-mind and easily</w:t>
      </w:r>
    </w:p>
    <w:p w14:paraId="0BB5194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recalled or recognized? What types of cues or reminders are necessary? How pervasive is this brand</w:t>
      </w:r>
    </w:p>
    <w:p w14:paraId="3D9785D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awareness?</w:t>
      </w:r>
    </w:p>
    <w:p w14:paraId="78F598A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ve said that brand awareness refers to customers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ability to recall and recognize the brand</w:t>
      </w:r>
    </w:p>
    <w:p w14:paraId="00ED8CC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under different conditions and to link the brand name, logo, symbol, and so forth to certain associations</w:t>
      </w:r>
    </w:p>
    <w:p w14:paraId="343E163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memory. In particular, building brand awareness helps customers understand the product or</w:t>
      </w:r>
    </w:p>
    <w:p w14:paraId="4CE8169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service category in which the brand competes and what products or services are sold under the brand</w:t>
      </w:r>
    </w:p>
    <w:p w14:paraId="7EB7DB4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name. It also ensures that customers know which of their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needs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the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through these products</w:t>
      </w:r>
      <w:r w:rsidRPr="00355CBA">
        <w:rPr>
          <w:rFonts w:ascii="Arial" w:eastAsia="宋体" w:hAnsi="Arial" w:cs="Arial"/>
          <w:color w:val="000000"/>
          <w:kern w:val="0"/>
          <w:sz w:val="20"/>
          <w:szCs w:val="20"/>
        </w:rPr>
        <w:t>—</w:t>
      </w:r>
    </w:p>
    <w:p w14:paraId="6E637C3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designed to satisfy. In other words, what basic functions does the brand provide to customers?</w:t>
      </w:r>
    </w:p>
    <w:p w14:paraId="79A24DB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Breadth and Depth of Awareness. </w:t>
      </w:r>
      <w:r w:rsidRPr="00355CBA">
        <w:rPr>
          <w:rFonts w:ascii="Times New Roman" w:eastAsia="宋体" w:hAnsi="Times New Roman" w:cs="Times New Roman"/>
          <w:color w:val="000000"/>
          <w:kern w:val="0"/>
          <w:sz w:val="20"/>
          <w:szCs w:val="20"/>
        </w:rPr>
        <w:t> </w:t>
      </w:r>
      <w:r w:rsidRPr="00355CBA">
        <w:rPr>
          <w:rFonts w:ascii="Times New Roman" w:eastAsia="宋体" w:hAnsi="Times New Roman" w:cs="Times New Roman"/>
          <w:color w:val="000000"/>
          <w:kern w:val="0"/>
          <w:sz w:val="20"/>
          <w:szCs w:val="20"/>
          <w:u w:val="single"/>
        </w:rPr>
        <w:t>Brand awareness thus gives the product an identity by</w:t>
      </w:r>
    </w:p>
    <w:p w14:paraId="628CFED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linking brand elements to a product category and associated purchase and consumption or usage</w:t>
      </w:r>
    </w:p>
    <w:p w14:paraId="561933F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situations. The depth of brand awareness measures how likely it is for a brand element to come</w:t>
      </w:r>
    </w:p>
    <w:p w14:paraId="1FEBEEA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to mind, and the ease with which it does so. A brand we easily recall has a deeper level of brand</w:t>
      </w:r>
    </w:p>
    <w:p w14:paraId="392FB85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awareness than one that we recognize only when we see it. The breadth of brand awareness measures</w:t>
      </w:r>
    </w:p>
    <w:p w14:paraId="76C0A1F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the range of purchase and usage situations in which the brand element comes to mind and</w:t>
      </w:r>
    </w:p>
    <w:p w14:paraId="5713A82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depends to a large extent on the organization of brand and product knowledge in memory.</w:t>
      </w:r>
      <w:r w:rsidRPr="00355CBA">
        <w:rPr>
          <w:rFonts w:ascii="Times New Roman" w:eastAsia="宋体" w:hAnsi="Times New Roman" w:cs="Times New Roman"/>
          <w:color w:val="000000"/>
          <w:kern w:val="0"/>
          <w:sz w:val="15"/>
          <w:szCs w:val="15"/>
        </w:rPr>
        <w:t>1</w:t>
      </w:r>
      <w:r w:rsidRPr="00355CBA">
        <w:rPr>
          <w:rFonts w:ascii="Times New Roman" w:eastAsia="宋体" w:hAnsi="Times New Roman" w:cs="Times New Roman"/>
          <w:color w:val="000000"/>
          <w:kern w:val="0"/>
          <w:sz w:val="20"/>
          <w:szCs w:val="20"/>
        </w:rPr>
        <w:t xml:space="preserve"> To see</w:t>
      </w:r>
    </w:p>
    <w:p w14:paraId="2826A50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how this works, consider the breadth and depth of brand awareness for Tropicana orange juice.</w:t>
      </w:r>
    </w:p>
    <w:p w14:paraId="6D95D49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80A410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recall, we need to appreciate product category structure , or how product categories are organized</w:t>
      </w:r>
    </w:p>
    <w:p w14:paraId="2C6EB4F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memory. Typically, marketers assume that products are grouped at varying levels of</w:t>
      </w:r>
    </w:p>
    <w:p w14:paraId="2E2048E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specificity and can be organized in a hierarchical fashion.</w:t>
      </w:r>
      <w:r w:rsidRPr="00355CBA">
        <w:rPr>
          <w:rFonts w:ascii="Times New Roman" w:eastAsia="宋体" w:hAnsi="Times New Roman" w:cs="Times New Roman"/>
          <w:color w:val="000000"/>
          <w:kern w:val="0"/>
          <w:sz w:val="15"/>
          <w:szCs w:val="15"/>
        </w:rPr>
        <w:t>2</w:t>
      </w:r>
      <w:r w:rsidRPr="00355CBA">
        <w:rPr>
          <w:rFonts w:ascii="Times New Roman" w:eastAsia="宋体" w:hAnsi="Times New Roman" w:cs="Times New Roman"/>
          <w:color w:val="000000"/>
          <w:kern w:val="0"/>
          <w:sz w:val="20"/>
          <w:szCs w:val="20"/>
        </w:rPr>
        <w:t xml:space="preserve"> Thus, in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minds, a product</w:t>
      </w:r>
    </w:p>
    <w:p w14:paraId="2798DCF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hierarchy often exists, with product class information at the highest level, product category</w:t>
      </w:r>
    </w:p>
    <w:p w14:paraId="2E60F76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information at the second-highest level, product type information at the next level, and brand</w:t>
      </w:r>
    </w:p>
    <w:p w14:paraId="58FFC27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information at the lowest level.</w:t>
      </w:r>
    </w:p>
    <w:p w14:paraId="66D45B3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beverage market provides a good setting to examine issues in category structure and</w:t>
      </w:r>
    </w:p>
    <w:p w14:paraId="7BBB72B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effects of brand awareness on brand equity. Figure 3-3 illustrates one hierarchy that might</w:t>
      </w:r>
    </w:p>
    <w:p w14:paraId="612BCED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exist in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minds. According to this representation, consumers first distinguish between</w:t>
      </w:r>
    </w:p>
    <w:p w14:paraId="68ABB0C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flavored and nonflavored beverages (water). Next, they distinguish between nonalcoholic</w:t>
      </w:r>
    </w:p>
    <w:p w14:paraId="1DA8A5F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alcoholic flavored beverages. They further distinguish nonalcoholic beverages into</w:t>
      </w:r>
    </w:p>
    <w:p w14:paraId="69F4DED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hot drinks like coffee or tea, and cold drinks like milk, juices, and soft drinks. Alcoholic</w:t>
      </w:r>
    </w:p>
    <w:p w14:paraId="721672B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beverages are distinguished by whether they are wine, beer, or distilled spirits. We can make</w:t>
      </w:r>
    </w:p>
    <w:p w14:paraId="623CAE2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even further distinctions. For example, we can divide the beer category into no-alcohol, lowalcohol</w:t>
      </w:r>
    </w:p>
    <w:p w14:paraId="4CF2D56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(or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light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and full-strength beers, and divide full-strength beers by variety (ale or</w:t>
      </w:r>
    </w:p>
    <w:p w14:paraId="1AF0CCB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lager), by brewing method (draft, ice, or dry), by price and quality (discount, premium, or</w:t>
      </w:r>
    </w:p>
    <w:p w14:paraId="22E9961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super-premium), and so on.</w:t>
      </w:r>
    </w:p>
    <w:p w14:paraId="762ED60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DD4B7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Strategic Implications. </w:t>
      </w:r>
      <w:r w:rsidRPr="00355CBA">
        <w:rPr>
          <w:rFonts w:ascii="Times New Roman" w:eastAsia="宋体" w:hAnsi="Times New Roman" w:cs="Times New Roman"/>
          <w:color w:val="000000"/>
          <w:kern w:val="0"/>
          <w:sz w:val="20"/>
          <w:szCs w:val="20"/>
        </w:rPr>
        <w:t>The product hierarchy shows us that not only the depth of awareness</w:t>
      </w:r>
    </w:p>
    <w:p w14:paraId="64892E8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matters but also the breadth. </w:t>
      </w:r>
      <w:r w:rsidRPr="00355CBA">
        <w:rPr>
          <w:rFonts w:ascii="Times New Roman" w:eastAsia="宋体" w:hAnsi="Times New Roman" w:cs="Times New Roman"/>
          <w:color w:val="000000"/>
          <w:kern w:val="0"/>
          <w:sz w:val="20"/>
          <w:szCs w:val="20"/>
          <w:shd w:val="clear" w:color="auto" w:fill="FFFF00"/>
        </w:rPr>
        <w:t>In other words, the brand must not only be top-of-mind and have</w:t>
      </w:r>
    </w:p>
    <w:p w14:paraId="7DCB19B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shd w:val="clear" w:color="auto" w:fill="FFFF00"/>
        </w:rPr>
        <w:t xml:space="preserve">sufficient </w:t>
      </w:r>
      <w:r w:rsidRPr="00355CBA">
        <w:rPr>
          <w:rFonts w:ascii="Arial" w:eastAsia="宋体" w:hAnsi="Arial" w:cs="Arial"/>
          <w:color w:val="000000"/>
          <w:kern w:val="0"/>
          <w:sz w:val="20"/>
          <w:szCs w:val="20"/>
          <w:shd w:val="clear" w:color="auto" w:fill="FFFF00"/>
        </w:rPr>
        <w:t>“</w:t>
      </w:r>
      <w:r w:rsidRPr="00355CBA">
        <w:rPr>
          <w:rFonts w:ascii="Times New Roman" w:eastAsia="宋体" w:hAnsi="Times New Roman" w:cs="Times New Roman"/>
          <w:color w:val="000000"/>
          <w:kern w:val="0"/>
          <w:sz w:val="20"/>
          <w:szCs w:val="20"/>
          <w:shd w:val="clear" w:color="auto" w:fill="FFFF00"/>
        </w:rPr>
        <w:t>mind share,</w:t>
      </w:r>
      <w:r w:rsidRPr="00355CBA">
        <w:rPr>
          <w:rFonts w:ascii="Arial" w:eastAsia="宋体" w:hAnsi="Arial" w:cs="Arial"/>
          <w:color w:val="000000"/>
          <w:kern w:val="0"/>
          <w:sz w:val="20"/>
          <w:szCs w:val="20"/>
          <w:shd w:val="clear" w:color="auto" w:fill="FFFF00"/>
        </w:rPr>
        <w:t>”</w:t>
      </w:r>
      <w:r w:rsidRPr="00355CBA">
        <w:rPr>
          <w:rFonts w:ascii="Times New Roman" w:eastAsia="宋体" w:hAnsi="Times New Roman" w:cs="Times New Roman"/>
          <w:color w:val="000000"/>
          <w:kern w:val="0"/>
          <w:sz w:val="20"/>
          <w:szCs w:val="20"/>
          <w:shd w:val="clear" w:color="auto" w:fill="FFFF00"/>
        </w:rPr>
        <w:t xml:space="preserve"> but it must also do so at the right times and places.</w:t>
      </w:r>
    </w:p>
    <w:p w14:paraId="73A609B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Breadth is an oft-neglected consideration, even for brands that are category leaders. For</w:t>
      </w:r>
    </w:p>
    <w:p w14:paraId="43CFD7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many brands, the key question is not whether consumers can recall the brand but where they</w:t>
      </w:r>
    </w:p>
    <w:p w14:paraId="1789172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think of it, when they think of it, and how easily and how often they think of it. Many brands</w:t>
      </w:r>
    </w:p>
    <w:p w14:paraId="01499B0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products are ignored or forgotten during possible usage situations. For those brands, the best</w:t>
      </w:r>
    </w:p>
    <w:p w14:paraId="7FCDBC1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route for improving sales may be not to try to improve consumer attitudes but, instead, increasing</w:t>
      </w:r>
    </w:p>
    <w:p w14:paraId="12B619C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salience and the breadth of brand awareness and situations in which consumers would</w:t>
      </w:r>
    </w:p>
    <w:p w14:paraId="6F0693C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consider using the brand to drive consumption and increase sales volume.</w:t>
      </w:r>
    </w:p>
    <w:p w14:paraId="6A5FCF2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89BA65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Summary. </w:t>
      </w:r>
      <w:r w:rsidRPr="00355CBA">
        <w:rPr>
          <w:rFonts w:ascii="Times New Roman" w:eastAsia="宋体" w:hAnsi="Times New Roman" w:cs="Times New Roman"/>
          <w:color w:val="000000"/>
          <w:kern w:val="0"/>
          <w:sz w:val="20"/>
          <w:szCs w:val="20"/>
        </w:rPr>
        <w:t xml:space="preserve">A highly salient brand is one that has both </w:t>
      </w:r>
      <w:r w:rsidRPr="00355CBA">
        <w:rPr>
          <w:rFonts w:ascii="Times New Roman" w:eastAsia="宋体" w:hAnsi="Times New Roman" w:cs="Times New Roman"/>
          <w:b/>
          <w:bCs/>
          <w:color w:val="000000"/>
          <w:kern w:val="0"/>
          <w:sz w:val="20"/>
          <w:szCs w:val="20"/>
        </w:rPr>
        <w:t xml:space="preserve">depth </w:t>
      </w:r>
      <w:r w:rsidRPr="00355CBA">
        <w:rPr>
          <w:rFonts w:ascii="Times New Roman" w:eastAsia="宋体" w:hAnsi="Times New Roman" w:cs="Times New Roman"/>
          <w:color w:val="000000"/>
          <w:kern w:val="0"/>
          <w:sz w:val="20"/>
          <w:szCs w:val="20"/>
        </w:rPr>
        <w:t xml:space="preserve">and </w:t>
      </w:r>
      <w:r w:rsidRPr="00355CBA">
        <w:rPr>
          <w:rFonts w:ascii="Times New Roman" w:eastAsia="宋体" w:hAnsi="Times New Roman" w:cs="Times New Roman"/>
          <w:b/>
          <w:bCs/>
          <w:color w:val="000000"/>
          <w:kern w:val="0"/>
          <w:sz w:val="20"/>
          <w:szCs w:val="20"/>
        </w:rPr>
        <w:t>breadth</w:t>
      </w:r>
      <w:r w:rsidRPr="00355CBA">
        <w:rPr>
          <w:rFonts w:ascii="Times New Roman" w:eastAsia="宋体" w:hAnsi="Times New Roman" w:cs="Times New Roman"/>
          <w:color w:val="000000"/>
          <w:kern w:val="0"/>
          <w:sz w:val="20"/>
          <w:szCs w:val="20"/>
        </w:rPr>
        <w:t xml:space="preserve"> of brand awareness, such</w:t>
      </w:r>
    </w:p>
    <w:p w14:paraId="064881B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customers always make sufficient purchases as well as always think of the brand across a variety</w:t>
      </w:r>
    </w:p>
    <w:p w14:paraId="26A6038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settings in which it could possibly be employed or consumed. Brand salience is an important first</w:t>
      </w:r>
    </w:p>
    <w:p w14:paraId="49E14F8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step in building brand equity, but is usually not sufficient. For many customers in many situations,</w:t>
      </w:r>
    </w:p>
    <w:p w14:paraId="63B46B1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other considerations, such as the meaning or image of the brand, also come into play.</w:t>
      </w:r>
    </w:p>
    <w:p w14:paraId="1B7E5AE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Creating brand meaning includes establishing a brand image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what the brand is characterized</w:t>
      </w:r>
    </w:p>
    <w:p w14:paraId="597142A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by and should stand for in the minds of customers. Brand meaning is made up of two major</w:t>
      </w:r>
    </w:p>
    <w:p w14:paraId="6917D7F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categories of brand associations related to performance and imagery. These associations can be</w:t>
      </w:r>
    </w:p>
    <w:p w14:paraId="52C5E96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formed directly, from a customer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own experiences and contact with the brand, or indirectly,</w:t>
      </w:r>
    </w:p>
    <w:p w14:paraId="0D976B1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through advertising or by some other source of information, such as word of mouth.</w:t>
      </w:r>
    </w:p>
    <w:p w14:paraId="04F2EE1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next section describes the two main types of brand meaning</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brand performance and</w:t>
      </w:r>
    </w:p>
    <w:p w14:paraId="76A5122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imagery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and the subcategories within each of those two building blocks.</w:t>
      </w:r>
    </w:p>
    <w:p w14:paraId="35B5DFD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1D59498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05673EC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Brand Performance</w:t>
      </w:r>
    </w:p>
    <w:p w14:paraId="64E1082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product itself is at the heart of brand equity, because it is the primary influence on what</w:t>
      </w:r>
    </w:p>
    <w:p w14:paraId="2801A2A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 experience with a brand, what they hear about a brand from others, and what the</w:t>
      </w:r>
    </w:p>
    <w:p w14:paraId="61CA5B4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firm can tell customers about the brand in their communications. Designing and delivering a</w:t>
      </w:r>
    </w:p>
    <w:p w14:paraId="2B1D895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 that fully satisfies consumer needs and wants is a prerequisite for successful marketing,</w:t>
      </w:r>
    </w:p>
    <w:p w14:paraId="272BA04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regardless of whether the product is a tangible good, service, organization, or person. To create</w:t>
      </w:r>
    </w:p>
    <w:p w14:paraId="4FB1C34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loyalty and resonance, marketers must ensure that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experiences with the</w:t>
      </w:r>
    </w:p>
    <w:p w14:paraId="719D46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 at least meet, if not actually surpass, their expectations. As Chapter 1 noted, numerous</w:t>
      </w:r>
    </w:p>
    <w:p w14:paraId="39ADF49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studies have shown that high-quality brands tend to perform better financially and yield higher</w:t>
      </w:r>
    </w:p>
    <w:p w14:paraId="618CAA6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returns on investment.</w:t>
      </w:r>
    </w:p>
    <w:p w14:paraId="6C722D0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performance describes how well the product or service meets customers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more functional</w:t>
      </w:r>
    </w:p>
    <w:p w14:paraId="73371A5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needs. How well does the brand rate on objective assessments of quality? To what extent</w:t>
      </w:r>
    </w:p>
    <w:p w14:paraId="23F9AA7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does the brand satisfy utilitarian, aesthetic, and economic customer needs and wants in the product</w:t>
      </w:r>
    </w:p>
    <w:p w14:paraId="3C0D2F4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service category?</w:t>
      </w:r>
    </w:p>
    <w:p w14:paraId="60DBC2C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9CB720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performance transcends the product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ingredients and features to include dimensions</w:t>
      </w:r>
    </w:p>
    <w:p w14:paraId="3CE16EE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differentiate the brand. Often, the strongest brand positioning relies on performance advantages</w:t>
      </w:r>
    </w:p>
    <w:p w14:paraId="2F69366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some kind, and it is rare that a brand can overcome severe performance deficiencies.</w:t>
      </w:r>
    </w:p>
    <w:p w14:paraId="725962D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Five important types of attributes and benefits often underlie brand performance</w:t>
      </w:r>
      <w:r w:rsidRPr="00355CBA">
        <w:rPr>
          <w:rFonts w:ascii="Times New Roman" w:eastAsia="宋体" w:hAnsi="Times New Roman" w:cs="Times New Roman"/>
          <w:color w:val="000000"/>
          <w:kern w:val="0"/>
          <w:sz w:val="20"/>
          <w:szCs w:val="20"/>
        </w:rPr>
        <w:t>, as follows:</w:t>
      </w:r>
      <w:r w:rsidRPr="00355CBA">
        <w:rPr>
          <w:rFonts w:ascii="Times New Roman" w:eastAsia="宋体" w:hAnsi="Times New Roman" w:cs="Times New Roman"/>
          <w:color w:val="000000"/>
          <w:kern w:val="0"/>
          <w:sz w:val="15"/>
          <w:szCs w:val="15"/>
        </w:rPr>
        <w:t>6</w:t>
      </w:r>
    </w:p>
    <w:p w14:paraId="6A30AB6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1. </w:t>
      </w:r>
      <w:r w:rsidRPr="00355CBA">
        <w:rPr>
          <w:rFonts w:ascii="Times New Roman" w:eastAsia="宋体" w:hAnsi="Times New Roman" w:cs="Times New Roman"/>
          <w:b/>
          <w:bCs/>
          <w:color w:val="000000"/>
          <w:kern w:val="0"/>
          <w:sz w:val="20"/>
          <w:szCs w:val="20"/>
        </w:rPr>
        <w:t>Primary ingredients and supplementary features.</w:t>
      </w:r>
      <w:r w:rsidRPr="00355CBA">
        <w:rPr>
          <w:rFonts w:ascii="Times New Roman" w:eastAsia="宋体" w:hAnsi="Times New Roman" w:cs="Times New Roman"/>
          <w:color w:val="000000"/>
          <w:kern w:val="0"/>
          <w:sz w:val="20"/>
          <w:szCs w:val="20"/>
        </w:rPr>
        <w:t xml:space="preserve">  Customers often have beliefs about</w:t>
      </w:r>
    </w:p>
    <w:p w14:paraId="682BEF7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levels at which the primary ingredients of the product operate (low, medium, high, or</w:t>
      </w:r>
    </w:p>
    <w:p w14:paraId="788ECE1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very high), and about special, perhaps even patented, features or secondary elements that</w:t>
      </w:r>
    </w:p>
    <w:p w14:paraId="19865A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complement these primary ingredients. Some attributes are essential ingredients necessary</w:t>
      </w:r>
    </w:p>
    <w:p w14:paraId="525BCE1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a product to work, whereas others are supplementary features that allow for customization</w:t>
      </w:r>
    </w:p>
    <w:p w14:paraId="26FEB3A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more versatile, personalized usage. Of course these vary by product or service</w:t>
      </w:r>
    </w:p>
    <w:p w14:paraId="143E0ED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category.</w:t>
      </w:r>
    </w:p>
    <w:p w14:paraId="2BCB2DE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 xml:space="preserve">2. </w:t>
      </w:r>
      <w:r w:rsidRPr="00355CBA">
        <w:rPr>
          <w:rFonts w:ascii="Times New Roman" w:eastAsia="宋体" w:hAnsi="Times New Roman" w:cs="Times New Roman"/>
          <w:b/>
          <w:bCs/>
          <w:color w:val="000000"/>
          <w:kern w:val="0"/>
          <w:sz w:val="20"/>
          <w:szCs w:val="20"/>
        </w:rPr>
        <w:t>Product reliability, durability, and serviceability.</w:t>
      </w:r>
      <w:r w:rsidRPr="00355CBA">
        <w:rPr>
          <w:rFonts w:ascii="Times New Roman" w:eastAsia="宋体" w:hAnsi="Times New Roman" w:cs="Times New Roman"/>
          <w:color w:val="000000"/>
          <w:kern w:val="0"/>
          <w:sz w:val="20"/>
          <w:szCs w:val="20"/>
        </w:rPr>
        <w:t xml:space="preserve"> Reliability measures the consistency of</w:t>
      </w:r>
    </w:p>
    <w:p w14:paraId="2CAD102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performance over time and from purchase to purchase. Durability is the expected economic</w:t>
      </w:r>
    </w:p>
    <w:p w14:paraId="065146B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life of the product, and serviceability, the ease of repairing the product if needed.</w:t>
      </w:r>
    </w:p>
    <w:p w14:paraId="77139E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Thus, perceptions of product performance are affected by factors such as the speed,</w:t>
      </w:r>
    </w:p>
    <w:p w14:paraId="46BBEAE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accuracy, and care of product delivery and installation; the promptness, courtesy, and helpfulness</w:t>
      </w:r>
    </w:p>
    <w:p w14:paraId="3230856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customer service and training; and the quality of repair service and the time</w:t>
      </w:r>
    </w:p>
    <w:p w14:paraId="0A7A8B3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involved.</w:t>
      </w:r>
    </w:p>
    <w:p w14:paraId="1A3AE1A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3. </w:t>
      </w:r>
      <w:r w:rsidRPr="00355CBA">
        <w:rPr>
          <w:rFonts w:ascii="Times New Roman" w:eastAsia="宋体" w:hAnsi="Times New Roman" w:cs="Times New Roman"/>
          <w:b/>
          <w:bCs/>
          <w:color w:val="000000"/>
          <w:kern w:val="0"/>
          <w:sz w:val="20"/>
          <w:szCs w:val="20"/>
        </w:rPr>
        <w:t>Service effectiveness, efficiency, and empathy</w:t>
      </w:r>
      <w:r w:rsidRPr="00355CBA">
        <w:rPr>
          <w:rFonts w:ascii="Arial" w:eastAsia="宋体" w:hAnsi="Arial" w:cs="Arial"/>
          <w:b/>
          <w:bCs/>
          <w:color w:val="000000"/>
          <w:kern w:val="0"/>
          <w:sz w:val="20"/>
          <w:szCs w:val="20"/>
        </w:rPr>
        <w:t>同感</w:t>
      </w:r>
      <w:r w:rsidRPr="00355CBA">
        <w:rPr>
          <w:rFonts w:ascii="Times New Roman" w:eastAsia="宋体" w:hAnsi="Times New Roman" w:cs="Times New Roman"/>
          <w:color w:val="000000"/>
          <w:kern w:val="0"/>
          <w:sz w:val="20"/>
          <w:szCs w:val="20"/>
        </w:rPr>
        <w:t>.  Customers often have performance-related</w:t>
      </w:r>
    </w:p>
    <w:p w14:paraId="5FEF40A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associations with service. Service effectiveness measures how well the brand satisfies customers</w:t>
      </w:r>
      <w:r w:rsidRPr="00355CBA">
        <w:rPr>
          <w:rFonts w:ascii="Arial" w:eastAsia="宋体" w:hAnsi="Arial" w:cs="Arial"/>
          <w:color w:val="000000"/>
          <w:kern w:val="0"/>
          <w:sz w:val="20"/>
          <w:szCs w:val="20"/>
        </w:rPr>
        <w:t>’</w:t>
      </w:r>
    </w:p>
    <w:p w14:paraId="7890D62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service requirements. Service efficiency describes the speed and responsiveness of</w:t>
      </w:r>
    </w:p>
    <w:p w14:paraId="6773B36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service. Finally, service empathy is the extent to which service providers are seen as trusting,</w:t>
      </w:r>
    </w:p>
    <w:p w14:paraId="5CB6B40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caring, and having the customer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interests in mind.</w:t>
      </w:r>
    </w:p>
    <w:p w14:paraId="6826996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4. </w:t>
      </w:r>
      <w:r w:rsidRPr="00355CBA">
        <w:rPr>
          <w:rFonts w:ascii="Times New Roman" w:eastAsia="宋体" w:hAnsi="Times New Roman" w:cs="Times New Roman"/>
          <w:b/>
          <w:bCs/>
          <w:color w:val="000000"/>
          <w:kern w:val="0"/>
          <w:sz w:val="20"/>
          <w:szCs w:val="20"/>
        </w:rPr>
        <w:t>Style and design</w:t>
      </w:r>
      <w:r w:rsidRPr="00355CBA">
        <w:rPr>
          <w:rFonts w:ascii="Times New Roman" w:eastAsia="宋体" w:hAnsi="Times New Roman" w:cs="Times New Roman"/>
          <w:color w:val="000000"/>
          <w:kern w:val="0"/>
          <w:sz w:val="20"/>
          <w:szCs w:val="20"/>
        </w:rPr>
        <w:t>.  Design has a functional aspect in terms of how a product works that affects</w:t>
      </w:r>
    </w:p>
    <w:p w14:paraId="2BD7410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performance associations. Consumers also may have associations with the product that</w:t>
      </w:r>
    </w:p>
    <w:p w14:paraId="7BE7AAF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go beyond its functional aspects to more aesthetic considerations such as its size, shape,</w:t>
      </w:r>
    </w:p>
    <w:p w14:paraId="0196FA1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materials, and color involved. Thus, performance may also depend on sensory aspects such</w:t>
      </w:r>
    </w:p>
    <w:p w14:paraId="1804D9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how a product looks and feels, and perhaps even what it sounds or smells like.</w:t>
      </w:r>
    </w:p>
    <w:p w14:paraId="0D1B2C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5. </w:t>
      </w:r>
      <w:r w:rsidRPr="00355CBA">
        <w:rPr>
          <w:rFonts w:ascii="Times New Roman" w:eastAsia="宋体" w:hAnsi="Times New Roman" w:cs="Times New Roman"/>
          <w:b/>
          <w:bCs/>
          <w:color w:val="000000"/>
          <w:kern w:val="0"/>
          <w:sz w:val="20"/>
          <w:szCs w:val="20"/>
        </w:rPr>
        <w:t>Price</w:t>
      </w:r>
      <w:r w:rsidRPr="00355CBA">
        <w:rPr>
          <w:rFonts w:ascii="Times New Roman" w:eastAsia="宋体" w:hAnsi="Times New Roman" w:cs="Times New Roman"/>
          <w:color w:val="000000"/>
          <w:kern w:val="0"/>
          <w:sz w:val="20"/>
          <w:szCs w:val="20"/>
        </w:rPr>
        <w:t>.  The pricing policy for the brand can create associations in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minds about</w:t>
      </w:r>
    </w:p>
    <w:p w14:paraId="667F53C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how relatively expensive (or inexpensive) the brand is, and whether it is frequently or substantially</w:t>
      </w:r>
    </w:p>
    <w:p w14:paraId="3DBE24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discounted. Price is a particularly important performance association because</w:t>
      </w:r>
    </w:p>
    <w:p w14:paraId="429DF3B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 may organize their product category knowledge in terms of the price tiers of different</w:t>
      </w:r>
    </w:p>
    <w:p w14:paraId="409AE22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brands.</w:t>
      </w:r>
      <w:r w:rsidRPr="00355CBA">
        <w:rPr>
          <w:rFonts w:ascii="Times New Roman" w:eastAsia="宋体" w:hAnsi="Times New Roman" w:cs="Times New Roman"/>
          <w:color w:val="000000"/>
          <w:kern w:val="0"/>
          <w:sz w:val="15"/>
          <w:szCs w:val="15"/>
        </w:rPr>
        <w:t>7</w:t>
      </w:r>
    </w:p>
    <w:p w14:paraId="10E3FBD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5414DF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5597F1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Brand Imagery</w:t>
      </w:r>
    </w:p>
    <w:p w14:paraId="556D2DD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other main type of brand meaning is brand imagery. Brand imagery depends on the extrinsic</w:t>
      </w:r>
    </w:p>
    <w:p w14:paraId="5885139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properties of the product or service, including the ways in which the brand attempts to meet customers</w:t>
      </w:r>
      <w:r w:rsidRPr="00355CBA">
        <w:rPr>
          <w:rFonts w:ascii="Arial" w:eastAsia="宋体" w:hAnsi="Arial" w:cs="Arial"/>
          <w:color w:val="000000"/>
          <w:kern w:val="0"/>
          <w:sz w:val="20"/>
          <w:szCs w:val="20"/>
        </w:rPr>
        <w:t>’</w:t>
      </w:r>
    </w:p>
    <w:p w14:paraId="044E147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psychological or social needs.</w:t>
      </w:r>
      <w:r w:rsidRPr="00355CBA">
        <w:rPr>
          <w:rFonts w:ascii="Times New Roman" w:eastAsia="宋体" w:hAnsi="Times New Roman" w:cs="Times New Roman"/>
          <w:color w:val="000000"/>
          <w:kern w:val="0"/>
          <w:sz w:val="20"/>
          <w:szCs w:val="20"/>
          <w:u w:val="single"/>
        </w:rPr>
        <w:t xml:space="preserve"> It is the way people think about a brand abstractly, rather</w:t>
      </w:r>
    </w:p>
    <w:p w14:paraId="427446C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 xml:space="preserve">than what they think the brand actually does. </w:t>
      </w:r>
      <w:r w:rsidRPr="00355CBA">
        <w:rPr>
          <w:rFonts w:ascii="Times New Roman" w:eastAsia="宋体" w:hAnsi="Times New Roman" w:cs="Times New Roman"/>
          <w:color w:val="000000"/>
          <w:kern w:val="0"/>
          <w:sz w:val="20"/>
          <w:szCs w:val="20"/>
        </w:rPr>
        <w:t>Thus, imagery refers to more intangible aspects of</w:t>
      </w:r>
    </w:p>
    <w:p w14:paraId="01CB9AC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brand, and consumers can form imagery associations directly from their own experience or</w:t>
      </w:r>
    </w:p>
    <w:p w14:paraId="7AFCB7E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indirectly through advertising or by some other source of information, such as word of mouth.</w:t>
      </w:r>
    </w:p>
    <w:p w14:paraId="4C26FD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Many kinds of intangibles can be linked to a brand, but</w:t>
      </w:r>
      <w:r w:rsidRPr="00355CBA">
        <w:rPr>
          <w:rFonts w:ascii="Times New Roman" w:eastAsia="宋体" w:hAnsi="Times New Roman" w:cs="Times New Roman"/>
          <w:b/>
          <w:bCs/>
          <w:color w:val="000000"/>
          <w:kern w:val="0"/>
          <w:sz w:val="20"/>
          <w:szCs w:val="20"/>
        </w:rPr>
        <w:t xml:space="preserve"> four main ones</w:t>
      </w:r>
      <w:r w:rsidRPr="00355CBA">
        <w:rPr>
          <w:rFonts w:ascii="Times New Roman" w:eastAsia="宋体" w:hAnsi="Times New Roman" w:cs="Times New Roman"/>
          <w:color w:val="000000"/>
          <w:kern w:val="0"/>
          <w:sz w:val="20"/>
          <w:szCs w:val="20"/>
        </w:rPr>
        <w:t xml:space="preserve"> are:</w:t>
      </w:r>
    </w:p>
    <w:p w14:paraId="0ED5CC9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1. </w:t>
      </w:r>
      <w:r w:rsidRPr="00355CBA">
        <w:rPr>
          <w:rFonts w:ascii="Times New Roman" w:eastAsia="宋体" w:hAnsi="Times New Roman" w:cs="Times New Roman"/>
          <w:b/>
          <w:bCs/>
          <w:color w:val="000000"/>
          <w:kern w:val="0"/>
          <w:sz w:val="20"/>
          <w:szCs w:val="20"/>
        </w:rPr>
        <w:t>User profiles</w:t>
      </w:r>
    </w:p>
    <w:p w14:paraId="3B159B7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2. Purchase and usage situations</w:t>
      </w:r>
    </w:p>
    <w:p w14:paraId="46F9CDF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3. Personality and values</w:t>
      </w:r>
    </w:p>
    <w:p w14:paraId="785F5D3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4. History, heritage, and experiences</w:t>
      </w:r>
    </w:p>
    <w:p w14:paraId="7D88C53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User Imagery. </w:t>
      </w:r>
      <w:r w:rsidRPr="00355CBA">
        <w:rPr>
          <w:rFonts w:ascii="Times New Roman" w:eastAsia="宋体" w:hAnsi="Times New Roman" w:cs="Times New Roman"/>
          <w:color w:val="000000"/>
          <w:kern w:val="0"/>
          <w:sz w:val="20"/>
          <w:szCs w:val="20"/>
        </w:rPr>
        <w:t xml:space="preserve">One set of brand imagery associations is </w:t>
      </w:r>
      <w:r w:rsidRPr="00355CBA">
        <w:rPr>
          <w:rFonts w:ascii="Times New Roman" w:eastAsia="宋体" w:hAnsi="Times New Roman" w:cs="Times New Roman"/>
          <w:color w:val="000000"/>
          <w:kern w:val="0"/>
          <w:sz w:val="20"/>
          <w:szCs w:val="20"/>
          <w:u w:val="single"/>
        </w:rPr>
        <w:t>about the type of person or organization</w:t>
      </w:r>
    </w:p>
    <w:p w14:paraId="03021FD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 xml:space="preserve">who uses the brand. </w:t>
      </w:r>
      <w:r w:rsidRPr="00355CBA">
        <w:rPr>
          <w:rFonts w:ascii="Times New Roman" w:eastAsia="宋体" w:hAnsi="Times New Roman" w:cs="Times New Roman"/>
          <w:color w:val="000000"/>
          <w:kern w:val="0"/>
          <w:sz w:val="20"/>
          <w:szCs w:val="20"/>
        </w:rPr>
        <w:t>This imagery may result in customers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mental image of actual users or</w:t>
      </w:r>
    </w:p>
    <w:p w14:paraId="038CBE7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more aspirational, idealized users. Consumers may base associations of a typical or idealized</w:t>
      </w:r>
    </w:p>
    <w:p w14:paraId="4972E37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user on descriptive demographic factors or more abstract psychographic factors. Demographic</w:t>
      </w:r>
    </w:p>
    <w:p w14:paraId="578E65E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factors might include the following:</w:t>
      </w:r>
    </w:p>
    <w:p w14:paraId="0CE92E1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b/>
          <w:bCs/>
          <w:color w:val="000000"/>
          <w:kern w:val="0"/>
          <w:sz w:val="20"/>
          <w:szCs w:val="20"/>
        </w:rPr>
        <w:t xml:space="preserve"> Gender</w:t>
      </w:r>
      <w:r w:rsidRPr="00355CBA">
        <w:rPr>
          <w:rFonts w:ascii="Times New Roman" w:eastAsia="宋体" w:hAnsi="Times New Roman" w:cs="Times New Roman"/>
          <w:color w:val="000000"/>
          <w:kern w:val="0"/>
          <w:sz w:val="20"/>
          <w:szCs w:val="20"/>
        </w:rPr>
        <w:t xml:space="preserve">.  Venus razors and Secret deodorant have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feminine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associations, whereas Gillette</w:t>
      </w:r>
    </w:p>
    <w:p w14:paraId="689AA90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razors and Axe deodorant have more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masculine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associations.</w:t>
      </w:r>
      <w:r w:rsidRPr="00355CBA">
        <w:rPr>
          <w:rFonts w:ascii="Times New Roman" w:eastAsia="宋体" w:hAnsi="Times New Roman" w:cs="Times New Roman"/>
          <w:color w:val="000000"/>
          <w:kern w:val="0"/>
          <w:sz w:val="15"/>
          <w:szCs w:val="15"/>
        </w:rPr>
        <w:t>8</w:t>
      </w:r>
    </w:p>
    <w:p w14:paraId="105489D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Age</w:t>
      </w:r>
      <w:r w:rsidRPr="00355CBA">
        <w:rPr>
          <w:rFonts w:ascii="Times New Roman" w:eastAsia="宋体" w:hAnsi="Times New Roman" w:cs="Times New Roman"/>
          <w:color w:val="000000"/>
          <w:kern w:val="0"/>
          <w:sz w:val="20"/>
          <w:szCs w:val="20"/>
        </w:rPr>
        <w:t>.  Pepsi Cola, Powerade energy sports drink, and Under Armour performance clothing,</w:t>
      </w:r>
    </w:p>
    <w:p w14:paraId="16385AA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shoes and accessories have positioned themselves as fresher and younger in spirit than</w:t>
      </w:r>
    </w:p>
    <w:p w14:paraId="0AFA0A2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Coke, Gatorade, and Nike, respectively.</w:t>
      </w:r>
    </w:p>
    <w:p w14:paraId="3563C24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Race</w:t>
      </w:r>
      <w:r w:rsidRPr="00355CBA">
        <w:rPr>
          <w:rFonts w:ascii="Times New Roman" w:eastAsia="宋体" w:hAnsi="Times New Roman" w:cs="Times New Roman"/>
          <w:color w:val="000000"/>
          <w:kern w:val="0"/>
          <w:sz w:val="20"/>
          <w:szCs w:val="20"/>
        </w:rPr>
        <w:t>.  Goya foods and the Univision television network have a strong identification with the</w:t>
      </w:r>
    </w:p>
    <w:p w14:paraId="4F20BDF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Hispanic market.</w:t>
      </w:r>
    </w:p>
    <w:p w14:paraId="3623771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Income</w:t>
      </w:r>
      <w:r w:rsidRPr="00355CBA">
        <w:rPr>
          <w:rFonts w:ascii="Times New Roman" w:eastAsia="宋体" w:hAnsi="Times New Roman" w:cs="Times New Roman"/>
          <w:color w:val="000000"/>
          <w:kern w:val="0"/>
          <w:sz w:val="20"/>
          <w:szCs w:val="20"/>
        </w:rPr>
        <w:t>.  Sperry Topsider shoes, Polo shirts, and BMW automobiles became associated with</w:t>
      </w:r>
    </w:p>
    <w:p w14:paraId="099D1543"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yuppies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young, affluent, urban professionals.</w:t>
      </w:r>
    </w:p>
    <w:p w14:paraId="6A4565A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Psychographic factors might include attitudes toward life, careers, possessions, social issues,</w:t>
      </w:r>
    </w:p>
    <w:p w14:paraId="0358DDD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political institutions; for example, a brand user might be seen as iconoclastic or as more</w:t>
      </w:r>
    </w:p>
    <w:p w14:paraId="0342F00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traditional and conservative.</w:t>
      </w:r>
    </w:p>
    <w:p w14:paraId="39FEE02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a business-to-business setting, user imagery might relate to the size or type of organization.</w:t>
      </w:r>
    </w:p>
    <w:p w14:paraId="01E95CE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For example, buyers might see Microsoft as an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aggressive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company and L. L. Bean as</w:t>
      </w:r>
    </w:p>
    <w:p w14:paraId="709E17F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caring</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company. User imagery may focus on more than characteristics of just one type of</w:t>
      </w:r>
    </w:p>
    <w:p w14:paraId="7C0AE10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individual and center on broader issues in terms of perceptions of a group as a whole. For example,</w:t>
      </w:r>
    </w:p>
    <w:p w14:paraId="4866FEF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customers may believe that a brand is used by many people and therefore view the brand</w:t>
      </w:r>
    </w:p>
    <w:p w14:paraId="3251141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popular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or a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market leader.</w:t>
      </w:r>
      <w:r w:rsidRPr="00355CBA">
        <w:rPr>
          <w:rFonts w:ascii="Arial" w:eastAsia="宋体" w:hAnsi="Arial" w:cs="Arial"/>
          <w:color w:val="000000"/>
          <w:kern w:val="0"/>
          <w:sz w:val="20"/>
          <w:szCs w:val="20"/>
        </w:rPr>
        <w:t>”</w:t>
      </w:r>
    </w:p>
    <w:p w14:paraId="6B7C8A93"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 xml:space="preserve"> </w:t>
      </w:r>
    </w:p>
    <w:p w14:paraId="23DD098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Purchase and Usage Imagery. </w:t>
      </w:r>
      <w:r w:rsidRPr="00355CBA">
        <w:rPr>
          <w:rFonts w:ascii="Times New Roman" w:eastAsia="宋体" w:hAnsi="Times New Roman" w:cs="Times New Roman"/>
          <w:color w:val="000000"/>
          <w:kern w:val="0"/>
          <w:sz w:val="20"/>
          <w:szCs w:val="20"/>
        </w:rPr>
        <w:t xml:space="preserve">A second set of associations tells consumers </w:t>
      </w:r>
      <w:r w:rsidRPr="00355CBA">
        <w:rPr>
          <w:rFonts w:ascii="Times New Roman" w:eastAsia="宋体" w:hAnsi="Times New Roman" w:cs="Times New Roman"/>
          <w:color w:val="000000"/>
          <w:kern w:val="0"/>
          <w:sz w:val="20"/>
          <w:szCs w:val="20"/>
          <w:u w:val="single"/>
        </w:rPr>
        <w:t>under what conditions</w:t>
      </w:r>
    </w:p>
    <w:p w14:paraId="71C3A86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 xml:space="preserve">or situations they can or should buy and use the brand. </w:t>
      </w:r>
      <w:r w:rsidRPr="00355CBA">
        <w:rPr>
          <w:rFonts w:ascii="Times New Roman" w:eastAsia="宋体" w:hAnsi="Times New Roman" w:cs="Times New Roman"/>
          <w:color w:val="000000"/>
          <w:kern w:val="0"/>
          <w:sz w:val="20"/>
          <w:szCs w:val="20"/>
        </w:rPr>
        <w:t>Associations can relate to type of channel, such as department stores, specialty stores, or the Internet; to specifi c stores such as</w:t>
      </w:r>
    </w:p>
    <w:p w14:paraId="7A207D3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Macy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Foot Locker, or Bluefl y; and to ease of purchase and associated rewards (if any).</w:t>
      </w:r>
    </w:p>
    <w:p w14:paraId="4B7176E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Associations to a typical usage situation can relate to the time of day, week, month, or year to</w:t>
      </w:r>
    </w:p>
    <w:p w14:paraId="5AEAA15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use the brand; location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for instance, inside or outside the home; and type of activity during which</w:t>
      </w:r>
    </w:p>
    <w:p w14:paraId="763BFC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use the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formal or informal. For a long time, pizza chain restaurants had strong associations</w:t>
      </w:r>
    </w:p>
    <w:p w14:paraId="7655137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their channels of distribution and the manner by which customers would purchase and eat</w:t>
      </w:r>
    </w:p>
    <w:p w14:paraId="38D9103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pizza</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Domino</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was known for delivery, Little Caesar for takeout, and Pizza Hut for dine-in</w:t>
      </w:r>
    </w:p>
    <w:p w14:paraId="7A4F6F7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service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although in recent years each of these major competitors has made inroads in the traditional</w:t>
      </w:r>
    </w:p>
    <w:p w14:paraId="5474C4A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markets of the others.</w:t>
      </w:r>
    </w:p>
    <w:p w14:paraId="1EA94E5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Brand Personality and Values. </w:t>
      </w:r>
      <w:r w:rsidRPr="00355CBA">
        <w:rPr>
          <w:rFonts w:ascii="Times New Roman" w:eastAsia="宋体" w:hAnsi="Times New Roman" w:cs="Times New Roman"/>
          <w:color w:val="000000"/>
          <w:kern w:val="0"/>
          <w:sz w:val="20"/>
          <w:szCs w:val="20"/>
        </w:rPr>
        <w:t> </w:t>
      </w:r>
      <w:r w:rsidRPr="00355CBA">
        <w:rPr>
          <w:rFonts w:ascii="Times New Roman" w:eastAsia="宋体" w:hAnsi="Times New Roman" w:cs="Times New Roman"/>
          <w:color w:val="000000"/>
          <w:kern w:val="0"/>
          <w:sz w:val="20"/>
          <w:szCs w:val="20"/>
          <w:u w:val="single"/>
        </w:rPr>
        <w:t>Through consumer experience or marketing activities,</w:t>
      </w:r>
    </w:p>
    <w:p w14:paraId="602FAD0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 xml:space="preserve">brands may take on personality traits or human values and, like a person, appear to be </w:t>
      </w: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modern,</w:t>
      </w:r>
      <w:r w:rsidRPr="00355CBA">
        <w:rPr>
          <w:rFonts w:ascii="Arial" w:eastAsia="宋体" w:hAnsi="Arial" w:cs="Arial"/>
          <w:color w:val="000000"/>
          <w:kern w:val="0"/>
          <w:sz w:val="20"/>
          <w:szCs w:val="20"/>
          <w:u w:val="single"/>
        </w:rPr>
        <w:t>”</w:t>
      </w:r>
    </w:p>
    <w:p w14:paraId="200EF48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old-fashioned,</w:t>
      </w: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 xml:space="preserve"> </w:t>
      </w: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lively,</w:t>
      </w: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 xml:space="preserve"> or </w:t>
      </w: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exotic.</w:t>
      </w: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15"/>
          <w:szCs w:val="15"/>
        </w:rPr>
        <w:t xml:space="preserve">9 </w:t>
      </w:r>
      <w:r w:rsidRPr="00355CBA">
        <w:rPr>
          <w:rFonts w:ascii="Times New Roman" w:eastAsia="宋体" w:hAnsi="Times New Roman" w:cs="Times New Roman"/>
          <w:color w:val="000000"/>
          <w:kern w:val="0"/>
          <w:sz w:val="20"/>
          <w:szCs w:val="20"/>
        </w:rPr>
        <w:t> Five dimensions of brand personality (with corresponding</w:t>
      </w:r>
    </w:p>
    <w:p w14:paraId="78C80EA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subdimensions) are sincerity (down-to-earth, honest, wholesome, and cheerful), excitement</w:t>
      </w:r>
    </w:p>
    <w:p w14:paraId="2DE7D3B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(daring, spirited, imaginative, and up-to-date), competence (reliable, intelligent, successful), sophistication</w:t>
      </w:r>
    </w:p>
    <w:p w14:paraId="31B12D3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(upper class and charming), and ruggedness (outdoorsy and tough).</w:t>
      </w:r>
      <w:r w:rsidRPr="00355CBA">
        <w:rPr>
          <w:rFonts w:ascii="Times New Roman" w:eastAsia="宋体" w:hAnsi="Times New Roman" w:cs="Times New Roman"/>
          <w:color w:val="000000"/>
          <w:kern w:val="0"/>
          <w:sz w:val="15"/>
          <w:szCs w:val="15"/>
        </w:rPr>
        <w:t>10</w:t>
      </w:r>
    </w:p>
    <w:p w14:paraId="7520000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How does brand personality get formed? Any aspect of a brand may be used by consumers to</w:t>
      </w:r>
    </w:p>
    <w:p w14:paraId="67AEDC9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infer brand personality. One research study found that consumers perceived nonprofit companies</w:t>
      </w:r>
    </w:p>
    <w:p w14:paraId="3A51A66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as being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warmer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than for-profit companies but as less competent. Further, consumers were less</w:t>
      </w:r>
    </w:p>
    <w:p w14:paraId="6968DE6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willing to buy a product made by a nonprofit than a for-profit company because of their perception</w:t>
      </w:r>
    </w:p>
    <w:p w14:paraId="77292F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the firm lacked competence, but those purchasing misgivings disappeared when perceptions of</w:t>
      </w:r>
    </w:p>
    <w:p w14:paraId="0217996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competency of the nonprofit were improved, for example, by a credible endorsement such as</w:t>
      </w:r>
    </w:p>
    <w:p w14:paraId="5E65DBD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from the Wall Street Journal .</w:t>
      </w:r>
      <w:r w:rsidRPr="00355CBA">
        <w:rPr>
          <w:rFonts w:ascii="Times New Roman" w:eastAsia="宋体" w:hAnsi="Times New Roman" w:cs="Times New Roman"/>
          <w:color w:val="000000"/>
          <w:kern w:val="0"/>
          <w:sz w:val="15"/>
          <w:szCs w:val="15"/>
        </w:rPr>
        <w:t>11</w:t>
      </w:r>
    </w:p>
    <w:p w14:paraId="04AEA60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Although any aspect of the marketing program may affect brand personality, marketing</w:t>
      </w:r>
    </w:p>
    <w:p w14:paraId="3B239DB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communications and advertising may be especially influential because of the inferences consumers</w:t>
      </w:r>
    </w:p>
    <w:p w14:paraId="6065C95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make about the underlying user or usage situation depicted or reflected in an ad. For</w:t>
      </w:r>
    </w:p>
    <w:p w14:paraId="3BEA35B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example, advertisers may imbue a brand with personality traits through anthropomorphization</w:t>
      </w:r>
    </w:p>
    <w:p w14:paraId="231AC9C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product animation techniques; through personification and the use of brand characters; and</w:t>
      </w:r>
    </w:p>
    <w:p w14:paraId="55BAADA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through user imagery, such as the preppy look of Abercrombie &amp; Fitch models.</w:t>
      </w:r>
      <w:r w:rsidRPr="00355CBA">
        <w:rPr>
          <w:rFonts w:ascii="Times New Roman" w:eastAsia="宋体" w:hAnsi="Times New Roman" w:cs="Times New Roman"/>
          <w:color w:val="000000"/>
          <w:kern w:val="0"/>
          <w:sz w:val="15"/>
          <w:szCs w:val="15"/>
        </w:rPr>
        <w:t xml:space="preserve">12 </w:t>
      </w:r>
      <w:r w:rsidRPr="00355CBA">
        <w:rPr>
          <w:rFonts w:ascii="Times New Roman" w:eastAsia="宋体" w:hAnsi="Times New Roman" w:cs="Times New Roman"/>
          <w:color w:val="000000"/>
          <w:kern w:val="0"/>
          <w:sz w:val="20"/>
          <w:szCs w:val="20"/>
        </w:rPr>
        <w:t>More generally,</w:t>
      </w:r>
    </w:p>
    <w:p w14:paraId="75A4D6E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actors in an ad, the tone or style of the creative strategy, and the emotions or feelings</w:t>
      </w:r>
    </w:p>
    <w:p w14:paraId="4FD44F3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evoked by the ad can affect brand personality. Once brands develop a personality, it can be difficult</w:t>
      </w:r>
    </w:p>
    <w:p w14:paraId="1EEF533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consumers to accept information they see as inconsistent with that personality.</w:t>
      </w:r>
      <w:r w:rsidRPr="00355CBA">
        <w:rPr>
          <w:rFonts w:ascii="Times New Roman" w:eastAsia="宋体" w:hAnsi="Times New Roman" w:cs="Times New Roman"/>
          <w:color w:val="000000"/>
          <w:kern w:val="0"/>
          <w:sz w:val="15"/>
          <w:szCs w:val="15"/>
        </w:rPr>
        <w:t>13</w:t>
      </w:r>
    </w:p>
    <w:p w14:paraId="5E58FA5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Still, user imagery and brand personality may not always be in agreement. When</w:t>
      </w:r>
    </w:p>
    <w:p w14:paraId="1689AC4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performance-related attributes are central to consumer decisions, as they are for food products,</w:t>
      </w:r>
    </w:p>
    <w:p w14:paraId="3AA23E1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example, brand personality and user imagery may be less closely related. Differences</w:t>
      </w:r>
    </w:p>
    <w:p w14:paraId="7D34B13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between personality and imagery may arise for other reasons too. For example, early in its U.S.</w:t>
      </w:r>
    </w:p>
    <w:p w14:paraId="697FD2B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development, Perrier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s brand personality was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sophisticated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and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stylish,</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whereas its</w:t>
      </w:r>
    </w:p>
    <w:p w14:paraId="67C4806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actual user imagery was not as flattering or subdued but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flashy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and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trendy.</w:t>
      </w:r>
      <w:r w:rsidRPr="00355CBA">
        <w:rPr>
          <w:rFonts w:ascii="Arial" w:eastAsia="宋体" w:hAnsi="Arial" w:cs="Arial"/>
          <w:color w:val="000000"/>
          <w:kern w:val="0"/>
          <w:sz w:val="20"/>
          <w:szCs w:val="20"/>
        </w:rPr>
        <w:t>”</w:t>
      </w:r>
    </w:p>
    <w:p w14:paraId="787E4D1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When user and usage imagery are important to consumer decisions, however, brand personality</w:t>
      </w:r>
    </w:p>
    <w:p w14:paraId="2060B0F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imagery are more likely to be related, as they are for cars, beer, liquor, cigarettes, and cosmetics.</w:t>
      </w:r>
    </w:p>
    <w:p w14:paraId="3870E6F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Thus, consumers often choose and use brands that have a brand personality consistent with their</w:t>
      </w:r>
    </w:p>
    <w:p w14:paraId="5E5879C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own self-concept, although in some cases the match may be based on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desired rather</w:t>
      </w:r>
    </w:p>
    <w:p w14:paraId="0344930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than their actual image.</w:t>
      </w:r>
      <w:r w:rsidRPr="00355CBA">
        <w:rPr>
          <w:rFonts w:ascii="Times New Roman" w:eastAsia="宋体" w:hAnsi="Times New Roman" w:cs="Times New Roman"/>
          <w:color w:val="000000"/>
          <w:kern w:val="0"/>
          <w:sz w:val="15"/>
          <w:szCs w:val="15"/>
        </w:rPr>
        <w:t xml:space="preserve">14 </w:t>
      </w:r>
      <w:r w:rsidRPr="00355CBA">
        <w:rPr>
          <w:rFonts w:ascii="Times New Roman" w:eastAsia="宋体" w:hAnsi="Times New Roman" w:cs="Times New Roman"/>
          <w:color w:val="000000"/>
          <w:kern w:val="0"/>
          <w:sz w:val="20"/>
          <w:szCs w:val="20"/>
        </w:rPr>
        <w:t> These effects may also be more pronounced for publicly consumed products</w:t>
      </w:r>
    </w:p>
    <w:p w14:paraId="78C9FF5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than for privately consumed goods because the signaling aspect of a brand may be more important</w:t>
      </w:r>
    </w:p>
    <w:p w14:paraId="7855672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under those conditions.</w:t>
      </w:r>
      <w:r w:rsidRPr="00355CBA">
        <w:rPr>
          <w:rFonts w:ascii="Times New Roman" w:eastAsia="宋体" w:hAnsi="Times New Roman" w:cs="Times New Roman"/>
          <w:color w:val="000000"/>
          <w:kern w:val="0"/>
          <w:sz w:val="15"/>
          <w:szCs w:val="15"/>
        </w:rPr>
        <w:t xml:space="preserve">15 </w:t>
      </w:r>
      <w:r w:rsidRPr="00355CBA">
        <w:rPr>
          <w:rFonts w:ascii="Times New Roman" w:eastAsia="宋体" w:hAnsi="Times New Roman" w:cs="Times New Roman"/>
          <w:color w:val="000000"/>
          <w:kern w:val="0"/>
          <w:sz w:val="20"/>
          <w:szCs w:val="20"/>
        </w:rPr>
        <w:t xml:space="preserve"> Consumers who are high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self-monitors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and sensitive to how others</w:t>
      </w:r>
    </w:p>
    <w:p w14:paraId="7F62222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see them are more likely to choose brands whose personalities fi t the consumption situation.</w:t>
      </w:r>
      <w:r w:rsidRPr="00355CBA">
        <w:rPr>
          <w:rFonts w:ascii="Times New Roman" w:eastAsia="宋体" w:hAnsi="Times New Roman" w:cs="Times New Roman"/>
          <w:color w:val="000000"/>
          <w:kern w:val="0"/>
          <w:sz w:val="15"/>
          <w:szCs w:val="15"/>
        </w:rPr>
        <w:t>16</w:t>
      </w:r>
    </w:p>
    <w:p w14:paraId="72C4D87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User and usage imagery is often an issue in the highly competitive automotive category.</w:t>
      </w:r>
    </w:p>
    <w:p w14:paraId="04B0D37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One company looking to sharpen its brand personality and imagery is Chrysler.</w:t>
      </w:r>
    </w:p>
    <w:p w14:paraId="0EACBF9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Brand History, Heritage, and Experiences. </w:t>
      </w:r>
      <w:r w:rsidRPr="00355CBA">
        <w:rPr>
          <w:rFonts w:ascii="Times New Roman" w:eastAsia="宋体" w:hAnsi="Times New Roman" w:cs="Times New Roman"/>
          <w:color w:val="000000"/>
          <w:kern w:val="0"/>
          <w:sz w:val="20"/>
          <w:szCs w:val="20"/>
        </w:rPr>
        <w:t>Finally,</w:t>
      </w:r>
      <w:r w:rsidRPr="00355CBA">
        <w:rPr>
          <w:rFonts w:ascii="Times New Roman" w:eastAsia="宋体" w:hAnsi="Times New Roman" w:cs="Times New Roman"/>
          <w:color w:val="000000"/>
          <w:kern w:val="0"/>
          <w:sz w:val="20"/>
          <w:szCs w:val="20"/>
          <w:u w:val="single"/>
        </w:rPr>
        <w:t xml:space="preserve"> brands may take on associations</w:t>
      </w:r>
    </w:p>
    <w:p w14:paraId="143FC5E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to their past and certain noteworthy events in the brand</w:t>
      </w: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s history.</w:t>
      </w:r>
      <w:r w:rsidRPr="00355CBA">
        <w:rPr>
          <w:rFonts w:ascii="Times New Roman" w:eastAsia="宋体" w:hAnsi="Times New Roman" w:cs="Times New Roman"/>
          <w:color w:val="000000"/>
          <w:kern w:val="0"/>
          <w:sz w:val="20"/>
          <w:szCs w:val="20"/>
        </w:rPr>
        <w:t xml:space="preserve"> These types of</w:t>
      </w:r>
    </w:p>
    <w:p w14:paraId="6D97D68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associations may recall distinctly personal experiences and episodes or past behaviors and</w:t>
      </w:r>
    </w:p>
    <w:p w14:paraId="750EE2C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experiences of friends, family, or others. They can be highly personal and individual, or</w:t>
      </w:r>
    </w:p>
    <w:p w14:paraId="571F847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more well-known and shared by many people. For example, there may be associations to</w:t>
      </w:r>
    </w:p>
    <w:p w14:paraId="6F290F9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aspects of the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marketing program, the color of the product or look of its package,</w:t>
      </w:r>
    </w:p>
    <w:p w14:paraId="1548B9B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company or person that makes the product and the country in which it is made, the type</w:t>
      </w:r>
    </w:p>
    <w:p w14:paraId="2209D75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store in which it is sold, the events for which the brand is a sponsor, and the people who</w:t>
      </w:r>
    </w:p>
    <w:p w14:paraId="6E96ABA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endorse the brand.</w:t>
      </w:r>
    </w:p>
    <w:p w14:paraId="2543DB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These types of associations can help create strong points-of-difference. In the midst of</w:t>
      </w:r>
    </w:p>
    <w:p w14:paraId="375B6D4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recent major recession, Northern Trust used the fact that it was over 120 years old and</w:t>
      </w:r>
    </w:p>
    <w:p w14:paraId="497BF3A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had weathered many financial downturns through the years to reinforce trust and stability to</w:t>
      </w:r>
    </w:p>
    <w:p w14:paraId="333EB2E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its wealthy clientele.</w:t>
      </w:r>
      <w:r w:rsidRPr="00355CBA">
        <w:rPr>
          <w:rFonts w:ascii="Times New Roman" w:eastAsia="宋体" w:hAnsi="Times New Roman" w:cs="Times New Roman"/>
          <w:color w:val="000000"/>
          <w:kern w:val="0"/>
          <w:sz w:val="15"/>
          <w:szCs w:val="15"/>
        </w:rPr>
        <w:t xml:space="preserve">18 </w:t>
      </w:r>
      <w:r w:rsidRPr="00355CBA">
        <w:rPr>
          <w:rFonts w:ascii="Times New Roman" w:eastAsia="宋体" w:hAnsi="Times New Roman" w:cs="Times New Roman"/>
          <w:color w:val="000000"/>
          <w:kern w:val="0"/>
          <w:sz w:val="20"/>
          <w:szCs w:val="20"/>
        </w:rPr>
        <w:t>In any case, associations to history, heritage, and experiences draw</w:t>
      </w:r>
    </w:p>
    <w:p w14:paraId="0762C12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upon more specific, concrete examples that transcend the generalizations that make up the</w:t>
      </w:r>
    </w:p>
    <w:p w14:paraId="7297EE1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usage imagery. In the extreme case, brands become iconic by combining all these types</w:t>
      </w:r>
    </w:p>
    <w:p w14:paraId="499515A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associations into what is in effect a myth, tapping into enduring consumer hopes and</w:t>
      </w:r>
    </w:p>
    <w:p w14:paraId="776BD3A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dreams.</w:t>
      </w:r>
      <w:r w:rsidRPr="00355CBA">
        <w:rPr>
          <w:rFonts w:ascii="Times New Roman" w:eastAsia="宋体" w:hAnsi="Times New Roman" w:cs="Times New Roman"/>
          <w:color w:val="000000"/>
          <w:kern w:val="0"/>
          <w:sz w:val="15"/>
          <w:szCs w:val="15"/>
        </w:rPr>
        <w:t>19</w:t>
      </w:r>
    </w:p>
    <w:p w14:paraId="7EA455E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Summary. </w:t>
      </w:r>
      <w:r w:rsidRPr="00355CBA">
        <w:rPr>
          <w:rFonts w:ascii="Times New Roman" w:eastAsia="宋体" w:hAnsi="Times New Roman" w:cs="Times New Roman"/>
          <w:color w:val="000000"/>
          <w:kern w:val="0"/>
          <w:sz w:val="20"/>
          <w:szCs w:val="20"/>
        </w:rPr>
        <w:t>A number of different types of associations related to either performance or imagery</w:t>
      </w:r>
    </w:p>
    <w:p w14:paraId="018193C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may become linked to the brand. We can characterize the brand associations making up</w:t>
      </w:r>
    </w:p>
    <w:p w14:paraId="630E3C8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brand image and meaning according to three important dimensions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strength, favorability,</w:t>
      </w:r>
    </w:p>
    <w:p w14:paraId="3435436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uniqueness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that provide the key to building brand equity. Successful results on these three</w:t>
      </w:r>
    </w:p>
    <w:p w14:paraId="7A68112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dimensions produce the most positive brand responses, the underpinning of intense and active</w:t>
      </w:r>
    </w:p>
    <w:p w14:paraId="0567B2C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brand loyalty.</w:t>
      </w:r>
    </w:p>
    <w:p w14:paraId="764173F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Creating strong, favorable, and unique associations is a real challenge to marketers,</w:t>
      </w:r>
    </w:p>
    <w:p w14:paraId="480BEE5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but essential to building customer-based brand equity. Strong brands typically have firmly</w:t>
      </w:r>
    </w:p>
    <w:p w14:paraId="0CC2ED8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established favorable and unique brand associations with consumers. Brand meaning is</w:t>
      </w:r>
    </w:p>
    <w:p w14:paraId="2D1FF65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what helps produce brand responses , or what customers think or feel about the brand. We</w:t>
      </w:r>
    </w:p>
    <w:p w14:paraId="3E394ED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 distinguish brand responses as either brand judgments or brand feelings, that is, in</w:t>
      </w:r>
    </w:p>
    <w:p w14:paraId="3791E6D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terms of whether they arise from the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head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or from the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heart,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as the following sections</w:t>
      </w:r>
    </w:p>
    <w:p w14:paraId="7351BF6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describe.</w:t>
      </w:r>
    </w:p>
    <w:p w14:paraId="2229224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1F14861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BA7C35"/>
          <w:kern w:val="0"/>
          <w:sz w:val="22"/>
        </w:rPr>
        <w:t>Brand Judgments</w:t>
      </w:r>
    </w:p>
    <w:p w14:paraId="7169C03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judgments are customers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personal opinions about and evaluations of the brand,</w:t>
      </w:r>
    </w:p>
    <w:p w14:paraId="01006C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which consumers form by putting together all the different brand performance and imagery</w:t>
      </w:r>
    </w:p>
    <w:p w14:paraId="083D253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associations. Customers may make all types of judgments with respect to a brand, but</w:t>
      </w:r>
    </w:p>
    <w:p w14:paraId="2CCA165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four types are particularly important: </w:t>
      </w:r>
      <w:r w:rsidRPr="00355CBA">
        <w:rPr>
          <w:rFonts w:ascii="Times New Roman" w:eastAsia="宋体" w:hAnsi="Times New Roman" w:cs="Times New Roman"/>
          <w:b/>
          <w:bCs/>
          <w:color w:val="000000"/>
          <w:kern w:val="0"/>
          <w:sz w:val="20"/>
          <w:szCs w:val="20"/>
        </w:rPr>
        <w:t>judgments about quality, credibility, consideration,</w:t>
      </w:r>
    </w:p>
    <w:p w14:paraId="5FC8A92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and superiority.</w:t>
      </w:r>
    </w:p>
    <w:p w14:paraId="300E9B5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Brand Quality. </w:t>
      </w:r>
      <w:r w:rsidRPr="00355CBA">
        <w:rPr>
          <w:rFonts w:ascii="Times New Roman" w:eastAsia="宋体" w:hAnsi="Times New Roman" w:cs="Times New Roman"/>
          <w:color w:val="000000"/>
          <w:kern w:val="0"/>
          <w:sz w:val="20"/>
          <w:szCs w:val="20"/>
        </w:rPr>
        <w:t>Brand attitudes are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overall evaluations of a brand and often</w:t>
      </w:r>
    </w:p>
    <w:p w14:paraId="3B6B44E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form the basis for brand choice.</w:t>
      </w:r>
      <w:r w:rsidRPr="00355CBA">
        <w:rPr>
          <w:rFonts w:ascii="Times New Roman" w:eastAsia="宋体" w:hAnsi="Times New Roman" w:cs="Times New Roman"/>
          <w:color w:val="000000"/>
          <w:kern w:val="0"/>
          <w:sz w:val="15"/>
          <w:szCs w:val="15"/>
        </w:rPr>
        <w:t xml:space="preserve">20 </w:t>
      </w:r>
      <w:r w:rsidRPr="00355CBA">
        <w:rPr>
          <w:rFonts w:ascii="Times New Roman" w:eastAsia="宋体" w:hAnsi="Times New Roman" w:cs="Times New Roman"/>
          <w:color w:val="000000"/>
          <w:kern w:val="0"/>
          <w:sz w:val="20"/>
          <w:szCs w:val="20"/>
        </w:rPr>
        <w:t>Brand attitudes generally depend on specific attributes</w:t>
      </w:r>
    </w:p>
    <w:p w14:paraId="1D3F575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benefits of the brand. For example, consider Hilton hotels. A consumer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attitude toward</w:t>
      </w:r>
    </w:p>
    <w:p w14:paraId="220777E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Hilton depends on how much he or she believes the brand is characterized by certain</w:t>
      </w:r>
    </w:p>
    <w:p w14:paraId="138EDE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associations that matter to the consumer for a hotel chain, like location; room comfort, design,</w:t>
      </w:r>
    </w:p>
    <w:p w14:paraId="6AFCFC6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appearance; service quality of staff; recreational facilities; food service; security;</w:t>
      </w:r>
    </w:p>
    <w:p w14:paraId="066BB6D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prices; and so on.</w:t>
      </w:r>
    </w:p>
    <w:p w14:paraId="6D520B3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Brand Credibility. </w:t>
      </w:r>
      <w:r w:rsidRPr="00355CBA">
        <w:rPr>
          <w:rFonts w:ascii="Times New Roman" w:eastAsia="宋体" w:hAnsi="Times New Roman" w:cs="Times New Roman"/>
          <w:color w:val="000000"/>
          <w:kern w:val="0"/>
          <w:sz w:val="20"/>
          <w:szCs w:val="20"/>
          <w:u w:val="single"/>
        </w:rPr>
        <w:t>Customers may also form judgments about the company or organization</w:t>
      </w:r>
    </w:p>
    <w:p w14:paraId="7F85A7F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behind the brand.</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Brand credibility</w:t>
      </w:r>
      <w:r w:rsidRPr="00355CBA">
        <w:rPr>
          <w:rFonts w:ascii="Times New Roman" w:eastAsia="宋体" w:hAnsi="Times New Roman" w:cs="Times New Roman"/>
          <w:color w:val="000000"/>
          <w:kern w:val="0"/>
          <w:sz w:val="20"/>
          <w:szCs w:val="20"/>
        </w:rPr>
        <w:t xml:space="preserve"> describes the extent to which customers see the brand as</w:t>
      </w:r>
    </w:p>
    <w:p w14:paraId="45892D7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credible in terms of three dimensions: </w:t>
      </w:r>
      <w:r w:rsidRPr="00355CBA">
        <w:rPr>
          <w:rFonts w:ascii="Times New Roman" w:eastAsia="宋体" w:hAnsi="Times New Roman" w:cs="Times New Roman"/>
          <w:b/>
          <w:bCs/>
          <w:color w:val="000000"/>
          <w:kern w:val="0"/>
          <w:sz w:val="20"/>
          <w:szCs w:val="20"/>
        </w:rPr>
        <w:t>perceived expertise, trustworthiness, and likability</w:t>
      </w:r>
      <w:r w:rsidRPr="00355CBA">
        <w:rPr>
          <w:rFonts w:ascii="Times New Roman" w:eastAsia="宋体" w:hAnsi="Times New Roman" w:cs="Times New Roman"/>
          <w:color w:val="000000"/>
          <w:kern w:val="0"/>
          <w:sz w:val="20"/>
          <w:szCs w:val="20"/>
        </w:rPr>
        <w:t>. Is the</w:t>
      </w:r>
    </w:p>
    <w:p w14:paraId="3AA1B80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seen as (1) competent, innovative, and a market leader (brand expertise); (2) dependable</w:t>
      </w:r>
    </w:p>
    <w:p w14:paraId="691E765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keeping customer interests in mind (brand trustworthiness); and (3) fun, interesting,</w:t>
      </w:r>
    </w:p>
    <w:p w14:paraId="50AE69C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worth spending time with (brand likability)? In other words, credibility measures whether</w:t>
      </w:r>
    </w:p>
    <w:p w14:paraId="4E1CDB6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 see the company or organization behind the brand as good at what it does, concerned</w:t>
      </w:r>
    </w:p>
    <w:p w14:paraId="4419A5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about its customers, and just plain likable.</w:t>
      </w:r>
      <w:r w:rsidRPr="00355CBA">
        <w:rPr>
          <w:rFonts w:ascii="Times New Roman" w:eastAsia="宋体" w:hAnsi="Times New Roman" w:cs="Times New Roman"/>
          <w:color w:val="000000"/>
          <w:kern w:val="0"/>
          <w:sz w:val="15"/>
          <w:szCs w:val="15"/>
        </w:rPr>
        <w:t>22</w:t>
      </w:r>
    </w:p>
    <w:p w14:paraId="26E7859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AFCCD0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Brand Consideration. </w:t>
      </w:r>
      <w:r w:rsidRPr="00355CBA">
        <w:rPr>
          <w:rFonts w:ascii="Times New Roman" w:eastAsia="宋体" w:hAnsi="Times New Roman" w:cs="Times New Roman"/>
          <w:color w:val="000000"/>
          <w:kern w:val="0"/>
          <w:sz w:val="20"/>
          <w:szCs w:val="20"/>
          <w:u w:val="single"/>
        </w:rPr>
        <w:t>Favorable brand attitudes and perceptions of credibility are important,</w:t>
      </w:r>
    </w:p>
    <w:p w14:paraId="6F52FB0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but not important enough if customers don</w:t>
      </w: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t actually consider the brand for possible purchase or</w:t>
      </w:r>
    </w:p>
    <w:p w14:paraId="5D7457A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 xml:space="preserve">use. </w:t>
      </w:r>
      <w:r w:rsidRPr="00355CBA">
        <w:rPr>
          <w:rFonts w:ascii="Times New Roman" w:eastAsia="宋体" w:hAnsi="Times New Roman" w:cs="Times New Roman"/>
          <w:color w:val="000000"/>
          <w:kern w:val="0"/>
          <w:sz w:val="20"/>
          <w:szCs w:val="20"/>
        </w:rPr>
        <w:t>As Chapter 2 introduced, consideration depends in part on how personally relevant customers</w:t>
      </w:r>
    </w:p>
    <w:p w14:paraId="5353E9C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find the brand and is a crucial filter in terms of building brand equity. No matter how highly</w:t>
      </w:r>
    </w:p>
    <w:p w14:paraId="553D3D8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they regard the brand or how credible they find it, unless they also give it serious consideration</w:t>
      </w:r>
    </w:p>
    <w:p w14:paraId="296E5F0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deem it relevant, customers will keep a brand at a distance and never closely embrace it.</w:t>
      </w:r>
    </w:p>
    <w:p w14:paraId="0A3F5F9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consideration depends in large part on the extent to which strong and favorable brand associations</w:t>
      </w:r>
    </w:p>
    <w:p w14:paraId="3C43D0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 be created as part of the brand image.</w:t>
      </w:r>
    </w:p>
    <w:p w14:paraId="10B57AA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Brand Superiority.</w:t>
      </w:r>
      <w:r w:rsidRPr="00355CBA">
        <w:rPr>
          <w:rFonts w:ascii="Times New Roman" w:eastAsia="宋体" w:hAnsi="Times New Roman" w:cs="Times New Roman"/>
          <w:color w:val="00747B"/>
          <w:kern w:val="0"/>
          <w:sz w:val="20"/>
          <w:szCs w:val="20"/>
          <w:u w:val="single"/>
        </w:rPr>
        <w:t xml:space="preserve"> </w:t>
      </w:r>
      <w:r w:rsidRPr="00355CBA">
        <w:rPr>
          <w:rFonts w:ascii="Times New Roman" w:eastAsia="宋体" w:hAnsi="Times New Roman" w:cs="Times New Roman"/>
          <w:color w:val="000000"/>
          <w:kern w:val="0"/>
          <w:sz w:val="20"/>
          <w:szCs w:val="20"/>
          <w:u w:val="single"/>
        </w:rPr>
        <w:t>Superiority measures the extent to which customers view the brand as</w:t>
      </w:r>
    </w:p>
    <w:p w14:paraId="1D2E9B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unique and better than other brands.</w:t>
      </w:r>
      <w:r w:rsidRPr="00355CBA">
        <w:rPr>
          <w:rFonts w:ascii="Times New Roman" w:eastAsia="宋体" w:hAnsi="Times New Roman" w:cs="Times New Roman"/>
          <w:color w:val="000000"/>
          <w:kern w:val="0"/>
          <w:sz w:val="20"/>
          <w:szCs w:val="20"/>
        </w:rPr>
        <w:t xml:space="preserve"> Do customers believe it offers advantages that other brands</w:t>
      </w:r>
    </w:p>
    <w:p w14:paraId="2008BBE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cannot? Superiority is absolutely critical to building intense and active relationships with customers</w:t>
      </w:r>
    </w:p>
    <w:p w14:paraId="0A1C779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depends to a great degree on the number and nature of unique brand associations that</w:t>
      </w:r>
    </w:p>
    <w:p w14:paraId="01248EF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make up the brand image.</w:t>
      </w:r>
    </w:p>
    <w:p w14:paraId="728D223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B65C62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Brand Feelings</w:t>
      </w:r>
    </w:p>
    <w:p w14:paraId="7A6FEAC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Brand feelings</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color w:val="000000"/>
          <w:kern w:val="0"/>
          <w:sz w:val="20"/>
          <w:szCs w:val="20"/>
          <w:u w:val="single"/>
        </w:rPr>
        <w:t>are customers</w:t>
      </w: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 xml:space="preserve"> emotional responses and reactions to the brand. Brand feelings</w:t>
      </w:r>
    </w:p>
    <w:p w14:paraId="328EFD5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 xml:space="preserve">also relate to the social currency evoked by the brand. </w:t>
      </w:r>
      <w:r w:rsidRPr="00355CBA">
        <w:rPr>
          <w:rFonts w:ascii="Times New Roman" w:eastAsia="宋体" w:hAnsi="Times New Roman" w:cs="Times New Roman"/>
          <w:color w:val="000000"/>
          <w:kern w:val="0"/>
          <w:sz w:val="20"/>
          <w:szCs w:val="20"/>
        </w:rPr>
        <w:t>What feelings are evoked by the marketing</w:t>
      </w:r>
    </w:p>
    <w:p w14:paraId="3299775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program for the brand or by other means? How does the brand affect customers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feelings</w:t>
      </w:r>
    </w:p>
    <w:p w14:paraId="4483960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about themselves and their relationship with others? These feelings can be mild or intense and</w:t>
      </w:r>
    </w:p>
    <w:p w14:paraId="071E589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 be positive or negative.</w:t>
      </w:r>
    </w:p>
    <w:p w14:paraId="3239637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EAA629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passionate believer in the concept, Roberts reinforces the point that trustmarks truly belong to</w:t>
      </w:r>
    </w:p>
    <w:p w14:paraId="49950CD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people who offer the love to the brand, and that an emotional connection is critical.</w:t>
      </w:r>
      <w:r w:rsidRPr="00355CBA">
        <w:rPr>
          <w:rFonts w:ascii="Times New Roman" w:eastAsia="宋体" w:hAnsi="Times New Roman" w:cs="Times New Roman"/>
          <w:color w:val="000000"/>
          <w:kern w:val="0"/>
          <w:sz w:val="15"/>
          <w:szCs w:val="15"/>
        </w:rPr>
        <w:t>25</w:t>
      </w:r>
    </w:p>
    <w:p w14:paraId="7619EFE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The emotions evoked by a brand can become so strongly associated that they are accessible</w:t>
      </w:r>
    </w:p>
    <w:p w14:paraId="5C15C81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during product consumption or use. Researchers have defined </w:t>
      </w:r>
      <w:r w:rsidRPr="00355CBA">
        <w:rPr>
          <w:rFonts w:ascii="Times New Roman" w:eastAsia="宋体" w:hAnsi="Times New Roman" w:cs="Times New Roman"/>
          <w:b/>
          <w:bCs/>
          <w:color w:val="000000"/>
          <w:kern w:val="0"/>
          <w:sz w:val="20"/>
          <w:szCs w:val="20"/>
        </w:rPr>
        <w:t>transformational advertising</w:t>
      </w:r>
      <w:r w:rsidRPr="00355CBA">
        <w:rPr>
          <w:rFonts w:ascii="Times New Roman" w:eastAsia="宋体" w:hAnsi="Times New Roman" w:cs="Times New Roman"/>
          <w:color w:val="000000"/>
          <w:kern w:val="0"/>
          <w:sz w:val="20"/>
          <w:szCs w:val="20"/>
        </w:rPr>
        <w:t xml:space="preserve"> as</w:t>
      </w:r>
    </w:p>
    <w:p w14:paraId="4AAACDC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advertising designed to change consumers</w:t>
      </w: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 xml:space="preserve"> perceptions of the actual usage experience with the</w:t>
      </w:r>
    </w:p>
    <w:p w14:paraId="15A57C4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product.</w:t>
      </w:r>
    </w:p>
    <w:p w14:paraId="089D649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More and more firms are attempting to tap into more consumer emotions with their brands.</w:t>
      </w:r>
    </w:p>
    <w:p w14:paraId="1929DD6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following are six important types of brand-building feelings:</w:t>
      </w:r>
      <w:r w:rsidRPr="00355CBA">
        <w:rPr>
          <w:rFonts w:ascii="Times New Roman" w:eastAsia="宋体" w:hAnsi="Times New Roman" w:cs="Times New Roman"/>
          <w:color w:val="000000"/>
          <w:kern w:val="0"/>
          <w:sz w:val="15"/>
          <w:szCs w:val="15"/>
        </w:rPr>
        <w:t>29</w:t>
      </w:r>
    </w:p>
    <w:p w14:paraId="761FE11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1. </w:t>
      </w:r>
      <w:r w:rsidRPr="00355CBA">
        <w:rPr>
          <w:rFonts w:ascii="Times New Roman" w:eastAsia="宋体" w:hAnsi="Times New Roman" w:cs="Times New Roman"/>
          <w:b/>
          <w:bCs/>
          <w:color w:val="000000"/>
          <w:kern w:val="0"/>
          <w:sz w:val="20"/>
          <w:szCs w:val="20"/>
        </w:rPr>
        <w:t>Warmth</w:t>
      </w:r>
      <w:r w:rsidRPr="00355CBA">
        <w:rPr>
          <w:rFonts w:ascii="Times New Roman" w:eastAsia="宋体" w:hAnsi="Times New Roman" w:cs="Times New Roman"/>
          <w:color w:val="000000"/>
          <w:kern w:val="0"/>
          <w:sz w:val="20"/>
          <w:szCs w:val="20"/>
        </w:rPr>
        <w:t>:  The brand evokes soothing types of feelings and makes consumers feel a sense of</w:t>
      </w:r>
    </w:p>
    <w:p w14:paraId="400AB79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calm or peacefulness. Consumers may feel sentimental, warmhearted, or affectionate about</w:t>
      </w:r>
    </w:p>
    <w:p w14:paraId="763241D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brand. Many heritage brands such as Welch</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jelly, Quaker oatmeal, and Aunt Jemima</w:t>
      </w:r>
    </w:p>
    <w:p w14:paraId="0113FBF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pancake mix and syrup tap into feelings of warmth.</w:t>
      </w:r>
    </w:p>
    <w:p w14:paraId="76B520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2. </w:t>
      </w:r>
      <w:r w:rsidRPr="00355CBA">
        <w:rPr>
          <w:rFonts w:ascii="Times New Roman" w:eastAsia="宋体" w:hAnsi="Times New Roman" w:cs="Times New Roman"/>
          <w:b/>
          <w:bCs/>
          <w:color w:val="000000"/>
          <w:kern w:val="0"/>
          <w:sz w:val="20"/>
          <w:szCs w:val="20"/>
        </w:rPr>
        <w:t>Fun</w:t>
      </w:r>
      <w:r w:rsidRPr="00355CBA">
        <w:rPr>
          <w:rFonts w:ascii="Times New Roman" w:eastAsia="宋体" w:hAnsi="Times New Roman" w:cs="Times New Roman"/>
          <w:color w:val="000000"/>
          <w:kern w:val="0"/>
          <w:sz w:val="20"/>
          <w:szCs w:val="20"/>
        </w:rPr>
        <w:t>:  Upbeat types of feelings make consumers feel amused, lighthearted, joyous, playful,</w:t>
      </w:r>
    </w:p>
    <w:p w14:paraId="1DB425D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cheerful, and so on. With its iconic characters and theme park rides, Disney is a brand often</w:t>
      </w:r>
    </w:p>
    <w:p w14:paraId="231C213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associated with fun.</w:t>
      </w:r>
    </w:p>
    <w:p w14:paraId="0933F83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3. </w:t>
      </w:r>
      <w:r w:rsidRPr="00355CBA">
        <w:rPr>
          <w:rFonts w:ascii="Times New Roman" w:eastAsia="宋体" w:hAnsi="Times New Roman" w:cs="Times New Roman"/>
          <w:b/>
          <w:bCs/>
          <w:color w:val="000000"/>
          <w:kern w:val="0"/>
          <w:sz w:val="20"/>
          <w:szCs w:val="20"/>
        </w:rPr>
        <w:t>Excitement</w:t>
      </w:r>
      <w:r w:rsidRPr="00355CBA">
        <w:rPr>
          <w:rFonts w:ascii="Times New Roman" w:eastAsia="宋体" w:hAnsi="Times New Roman" w:cs="Times New Roman"/>
          <w:color w:val="000000"/>
          <w:kern w:val="0"/>
          <w:sz w:val="20"/>
          <w:szCs w:val="20"/>
        </w:rPr>
        <w:t>: The brand makes consumers feel energized and that they are experiencing something</w:t>
      </w:r>
    </w:p>
    <w:p w14:paraId="29C6A57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special. Brands that evoke excitement may generate a sense of elation, of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being alive,</w:t>
      </w:r>
      <w:r w:rsidRPr="00355CBA">
        <w:rPr>
          <w:rFonts w:ascii="Arial" w:eastAsia="宋体" w:hAnsi="Arial" w:cs="Arial"/>
          <w:color w:val="000000"/>
          <w:kern w:val="0"/>
          <w:sz w:val="20"/>
          <w:szCs w:val="20"/>
        </w:rPr>
        <w:t>”</w:t>
      </w:r>
    </w:p>
    <w:p w14:paraId="44C651E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being cool, sexy, etc. MTV is a brand seen by many teens and young adults as exciting.</w:t>
      </w:r>
    </w:p>
    <w:p w14:paraId="07418B1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4. </w:t>
      </w:r>
      <w:r w:rsidRPr="00355CBA">
        <w:rPr>
          <w:rFonts w:ascii="Times New Roman" w:eastAsia="宋体" w:hAnsi="Times New Roman" w:cs="Times New Roman"/>
          <w:b/>
          <w:bCs/>
          <w:color w:val="000000"/>
          <w:kern w:val="0"/>
          <w:sz w:val="20"/>
          <w:szCs w:val="20"/>
        </w:rPr>
        <w:t>Security</w:t>
      </w:r>
      <w:r w:rsidRPr="00355CBA">
        <w:rPr>
          <w:rFonts w:ascii="Times New Roman" w:eastAsia="宋体" w:hAnsi="Times New Roman" w:cs="Times New Roman"/>
          <w:color w:val="000000"/>
          <w:kern w:val="0"/>
          <w:sz w:val="20"/>
          <w:szCs w:val="20"/>
        </w:rPr>
        <w:t>: The brand produces a feeling of safety, comfort, and self-assurance. As a result of</w:t>
      </w:r>
    </w:p>
    <w:p w14:paraId="7882190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brand, consumers do not experience worry or concerns that they might have otherwise</w:t>
      </w:r>
    </w:p>
    <w:p w14:paraId="3207A87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felt. Allstate Insurance and its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Good Hands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symbol and State Farm and its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Like a Good</w:t>
      </w:r>
    </w:p>
    <w:p w14:paraId="6AD6C59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Neighbor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slogan are brands that communicate security to many.</w:t>
      </w:r>
    </w:p>
    <w:p w14:paraId="4C67A61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5. </w:t>
      </w:r>
      <w:r w:rsidRPr="00355CBA">
        <w:rPr>
          <w:rFonts w:ascii="Times New Roman" w:eastAsia="宋体" w:hAnsi="Times New Roman" w:cs="Times New Roman"/>
          <w:b/>
          <w:bCs/>
          <w:color w:val="000000"/>
          <w:kern w:val="0"/>
          <w:sz w:val="20"/>
          <w:szCs w:val="20"/>
        </w:rPr>
        <w:t>Social approval:</w:t>
      </w:r>
      <w:r w:rsidRPr="00355CBA">
        <w:rPr>
          <w:rFonts w:ascii="Times New Roman" w:eastAsia="宋体" w:hAnsi="Times New Roman" w:cs="Times New Roman"/>
          <w:color w:val="000000"/>
          <w:kern w:val="0"/>
          <w:sz w:val="20"/>
          <w:szCs w:val="20"/>
        </w:rPr>
        <w:t xml:space="preserve"> The brand gives consumers a belief that others look favorably on their appearance,</w:t>
      </w:r>
    </w:p>
    <w:p w14:paraId="3F5CD2C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behavior, and so on. This approval may be a result of direct acknowledgment of</w:t>
      </w:r>
    </w:p>
    <w:p w14:paraId="670FA64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consumer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use of the brand by others or may be less overt and a result of attribution</w:t>
      </w:r>
    </w:p>
    <w:p w14:paraId="5E6B37F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product use to consumers. To an older generation of consumers, Cadillac is a brand that</w:t>
      </w:r>
    </w:p>
    <w:p w14:paraId="524F5C8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historically has been a signal of social approval.</w:t>
      </w:r>
    </w:p>
    <w:p w14:paraId="499D26F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6. </w:t>
      </w:r>
      <w:r w:rsidRPr="00355CBA">
        <w:rPr>
          <w:rFonts w:ascii="Times New Roman" w:eastAsia="宋体" w:hAnsi="Times New Roman" w:cs="Times New Roman"/>
          <w:b/>
          <w:bCs/>
          <w:color w:val="000000"/>
          <w:kern w:val="0"/>
          <w:sz w:val="20"/>
          <w:szCs w:val="20"/>
        </w:rPr>
        <w:t>Self-respect</w:t>
      </w:r>
      <w:r w:rsidRPr="00355CBA">
        <w:rPr>
          <w:rFonts w:ascii="Times New Roman" w:eastAsia="宋体" w:hAnsi="Times New Roman" w:cs="Times New Roman"/>
          <w:color w:val="000000"/>
          <w:kern w:val="0"/>
          <w:sz w:val="20"/>
          <w:szCs w:val="20"/>
        </w:rPr>
        <w:t>: The brand makes consumers feel better about themselves; consumers feel a</w:t>
      </w:r>
    </w:p>
    <w:p w14:paraId="2CECCAF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sense of pride, accomplishment, or fulfillment. A brand like Tide laundry detergent is able</w:t>
      </w:r>
    </w:p>
    <w:p w14:paraId="13333B8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to link its brand to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doing the best things for the family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to many homemakers.</w:t>
      </w:r>
    </w:p>
    <w:p w14:paraId="2F7F5CB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These six feelings can be divided into two broad categories: The first three types of feelings are</w:t>
      </w:r>
    </w:p>
    <w:p w14:paraId="4413EA6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experiential and immediate, increasing in level of intensity; the latter three types of feelings are</w:t>
      </w:r>
    </w:p>
    <w:p w14:paraId="4B149E8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private and enduring, increasing in level of gravity.</w:t>
      </w:r>
    </w:p>
    <w:p w14:paraId="711184F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826EA3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lastRenderedPageBreak/>
        <w:t xml:space="preserve"> </w:t>
      </w:r>
    </w:p>
    <w:p w14:paraId="17F4552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Brand Resonance</w:t>
      </w:r>
    </w:p>
    <w:p w14:paraId="1373F88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final step of the model focuses on the ultimate relationship and level of identification that</w:t>
      </w:r>
    </w:p>
    <w:p w14:paraId="6312762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customer has with the brand.</w:t>
      </w:r>
      <w:r w:rsidRPr="00355CBA">
        <w:rPr>
          <w:rFonts w:ascii="Times New Roman" w:eastAsia="宋体" w:hAnsi="Times New Roman" w:cs="Times New Roman"/>
          <w:color w:val="000000"/>
          <w:kern w:val="0"/>
          <w:sz w:val="15"/>
          <w:szCs w:val="15"/>
        </w:rPr>
        <w:t xml:space="preserve">30 </w:t>
      </w:r>
      <w:r w:rsidRPr="00355CBA">
        <w:rPr>
          <w:rFonts w:ascii="Times New Roman" w:eastAsia="宋体" w:hAnsi="Times New Roman" w:cs="Times New Roman"/>
          <w:b/>
          <w:bCs/>
          <w:color w:val="000000"/>
          <w:kern w:val="0"/>
          <w:sz w:val="20"/>
          <w:szCs w:val="20"/>
        </w:rPr>
        <w:t>Brand resonance</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color w:val="000000"/>
          <w:kern w:val="0"/>
          <w:sz w:val="20"/>
          <w:szCs w:val="20"/>
          <w:u w:val="single"/>
        </w:rPr>
        <w:t>describes the nature of this relationship and</w:t>
      </w:r>
    </w:p>
    <w:p w14:paraId="564BED4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 xml:space="preserve">the extent to which customers feel that they are </w:t>
      </w: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in sync</w:t>
      </w: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 xml:space="preserve"> with the brand. </w:t>
      </w:r>
      <w:r w:rsidRPr="00355CBA">
        <w:rPr>
          <w:rFonts w:ascii="Times New Roman" w:eastAsia="宋体" w:hAnsi="Times New Roman" w:cs="Times New Roman"/>
          <w:color w:val="000000"/>
          <w:kern w:val="0"/>
          <w:sz w:val="20"/>
          <w:szCs w:val="20"/>
        </w:rPr>
        <w:t>Examples of brands</w:t>
      </w:r>
    </w:p>
    <w:p w14:paraId="39DB2D6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 historically high resonance include Harley-Davidson, Apple, and eBay.</w:t>
      </w:r>
    </w:p>
    <w:p w14:paraId="2869125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Resonance is characterized in terms of intensity, or the depth of the psychological bond that</w:t>
      </w:r>
    </w:p>
    <w:p w14:paraId="61F0A81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customers have with the brand, as well as the level of activity engendered by this loyalty (repeat</w:t>
      </w:r>
    </w:p>
    <w:p w14:paraId="686D14B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purchase rates and the extent to which customers seek out brand information, events, and other loyal</w:t>
      </w:r>
    </w:p>
    <w:p w14:paraId="3BC1216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customers). We can break down these two dimensions of brand resonance into</w:t>
      </w:r>
      <w:r w:rsidRPr="00355CBA">
        <w:rPr>
          <w:rFonts w:ascii="Times New Roman" w:eastAsia="宋体" w:hAnsi="Times New Roman" w:cs="Times New Roman"/>
          <w:b/>
          <w:bCs/>
          <w:color w:val="000000"/>
          <w:kern w:val="0"/>
          <w:sz w:val="20"/>
          <w:szCs w:val="20"/>
        </w:rPr>
        <w:t xml:space="preserve"> four categories</w:t>
      </w:r>
      <w:r w:rsidRPr="00355CBA">
        <w:rPr>
          <w:rFonts w:ascii="Times New Roman" w:eastAsia="宋体" w:hAnsi="Times New Roman" w:cs="Times New Roman"/>
          <w:color w:val="000000"/>
          <w:kern w:val="0"/>
          <w:sz w:val="20"/>
          <w:szCs w:val="20"/>
        </w:rPr>
        <w:t>:</w:t>
      </w:r>
    </w:p>
    <w:p w14:paraId="7B2A38B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 Behavioral loyalty</w:t>
      </w:r>
    </w:p>
    <w:p w14:paraId="1DCF94D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2. Attitudinal attachment</w:t>
      </w:r>
    </w:p>
    <w:p w14:paraId="3F8D980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3. Sense of community</w:t>
      </w:r>
    </w:p>
    <w:p w14:paraId="360F216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4. Active engagement</w:t>
      </w:r>
    </w:p>
    <w:p w14:paraId="7D81883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D52B1D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Behavioral Loyalty. </w:t>
      </w:r>
      <w:r w:rsidRPr="00355CBA">
        <w:rPr>
          <w:rFonts w:ascii="Times New Roman" w:eastAsia="宋体" w:hAnsi="Times New Roman" w:cs="Times New Roman"/>
          <w:color w:val="000000"/>
          <w:kern w:val="0"/>
          <w:sz w:val="20"/>
          <w:szCs w:val="20"/>
        </w:rPr>
        <w:t>We can gauge behavioral loyalty in terms of</w:t>
      </w:r>
      <w:r w:rsidRPr="00355CBA">
        <w:rPr>
          <w:rFonts w:ascii="Times New Roman" w:eastAsia="宋体" w:hAnsi="Times New Roman" w:cs="Times New Roman"/>
          <w:color w:val="000000"/>
          <w:kern w:val="0"/>
          <w:sz w:val="20"/>
          <w:szCs w:val="20"/>
          <w:u w:val="single"/>
        </w:rPr>
        <w:t xml:space="preserve"> repeat purchases</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color w:val="000000"/>
          <w:kern w:val="0"/>
          <w:sz w:val="20"/>
          <w:szCs w:val="20"/>
          <w:u w:val="single"/>
        </w:rPr>
        <w:t>and the</w:t>
      </w:r>
    </w:p>
    <w:p w14:paraId="187D70A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 xml:space="preserve">amount or share of category volume attributed to the brand, that is, the </w:t>
      </w: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share of category requirements.</w:t>
      </w:r>
      <w:r w:rsidRPr="00355CBA">
        <w:rPr>
          <w:rFonts w:ascii="Arial" w:eastAsia="宋体" w:hAnsi="Arial" w:cs="Arial"/>
          <w:color w:val="000000"/>
          <w:kern w:val="0"/>
          <w:sz w:val="20"/>
          <w:szCs w:val="20"/>
        </w:rPr>
        <w:t>”</w:t>
      </w:r>
    </w:p>
    <w:p w14:paraId="1F569D2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other words,</w:t>
      </w:r>
      <w:r w:rsidRPr="00355CBA">
        <w:rPr>
          <w:rFonts w:ascii="Times New Roman" w:eastAsia="宋体" w:hAnsi="Times New Roman" w:cs="Times New Roman"/>
          <w:color w:val="000000"/>
          <w:kern w:val="0"/>
          <w:sz w:val="20"/>
          <w:szCs w:val="20"/>
          <w:u w:val="single"/>
        </w:rPr>
        <w:t xml:space="preserve"> how often do customers purchase a brand and how much do they purchase?</w:t>
      </w:r>
    </w:p>
    <w:p w14:paraId="58D740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bottom-line profit results, the brand must generate sufficient purchase frequencies and volumes.</w:t>
      </w:r>
    </w:p>
    <w:p w14:paraId="54E3801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lifetime value of behaviorally loyal consumers can be enormous.</w:t>
      </w:r>
      <w:r w:rsidRPr="00355CBA">
        <w:rPr>
          <w:rFonts w:ascii="Times New Roman" w:eastAsia="宋体" w:hAnsi="Times New Roman" w:cs="Times New Roman"/>
          <w:color w:val="000000"/>
          <w:kern w:val="0"/>
          <w:sz w:val="15"/>
          <w:szCs w:val="15"/>
        </w:rPr>
        <w:t xml:space="preserve">31 </w:t>
      </w:r>
      <w:r w:rsidRPr="00355CBA">
        <w:rPr>
          <w:rFonts w:ascii="Times New Roman" w:eastAsia="宋体" w:hAnsi="Times New Roman" w:cs="Times New Roman"/>
          <w:color w:val="000000"/>
          <w:kern w:val="0"/>
          <w:sz w:val="20"/>
          <w:szCs w:val="20"/>
        </w:rPr>
        <w:t>For example, a loyal</w:t>
      </w:r>
    </w:p>
    <w:p w14:paraId="36B50B8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General Motors customer could be worth $276,000 over his or her lifetime (assuming 11 or more</w:t>
      </w:r>
    </w:p>
    <w:p w14:paraId="5A89185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vehicles bought and word-of-mouth endorsement that makes friends and relatives more likely</w:t>
      </w:r>
    </w:p>
    <w:p w14:paraId="5877553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consider GM products). Or consider new parents. By spending $100 a month on diapers and</w:t>
      </w:r>
    </w:p>
    <w:p w14:paraId="750DCF4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wipes for 24</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30 months, they can create lifetime value of as much as $3,000 for just one baby.</w:t>
      </w:r>
    </w:p>
    <w:p w14:paraId="2DD52FD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Attitudinal Attachment. </w:t>
      </w:r>
      <w:r w:rsidRPr="00355CBA">
        <w:rPr>
          <w:rFonts w:ascii="Times New Roman" w:eastAsia="宋体" w:hAnsi="Times New Roman" w:cs="Times New Roman"/>
          <w:color w:val="000000"/>
          <w:kern w:val="0"/>
          <w:sz w:val="20"/>
          <w:szCs w:val="20"/>
        </w:rPr>
        <w:t>Behavioral loyalty is necessary but not sufficient for resonance</w:t>
      </w:r>
    </w:p>
    <w:p w14:paraId="6698C6D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occur.</w:t>
      </w:r>
      <w:r w:rsidRPr="00355CBA">
        <w:rPr>
          <w:rFonts w:ascii="Times New Roman" w:eastAsia="宋体" w:hAnsi="Times New Roman" w:cs="Times New Roman"/>
          <w:color w:val="000000"/>
          <w:kern w:val="0"/>
          <w:sz w:val="15"/>
          <w:szCs w:val="15"/>
        </w:rPr>
        <w:t xml:space="preserve">32 </w:t>
      </w:r>
      <w:r w:rsidRPr="00355CBA">
        <w:rPr>
          <w:rFonts w:ascii="Times New Roman" w:eastAsia="宋体" w:hAnsi="Times New Roman" w:cs="Times New Roman"/>
          <w:color w:val="000000"/>
          <w:kern w:val="0"/>
          <w:sz w:val="20"/>
          <w:szCs w:val="20"/>
        </w:rPr>
        <w:t>Some customers may buy out of necessity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because the brand is the only product</w:t>
      </w:r>
    </w:p>
    <w:p w14:paraId="0E10CC0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stocked or readily accessible, the only one they can afford, or other reasons. Resonance, however,</w:t>
      </w:r>
    </w:p>
    <w:p w14:paraId="356FB23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requires a strong personal attachment. Customers should go beyond having a positive</w:t>
      </w:r>
    </w:p>
    <w:p w14:paraId="191485A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attitude to viewing the brand as something special in a broader context. For example, customers</w:t>
      </w:r>
    </w:p>
    <w:p w14:paraId="43582EC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with a great deal of attitudinal attachment to a brand may state that they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love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the brand,</w:t>
      </w:r>
    </w:p>
    <w:p w14:paraId="29089E8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describe it as one of their favorite possessions, or view it as a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little pleasure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that they look</w:t>
      </w:r>
    </w:p>
    <w:p w14:paraId="4AB781E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forward to.</w:t>
      </w:r>
    </w:p>
    <w:p w14:paraId="7CFE7BD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Sense of Community. </w:t>
      </w:r>
      <w:r w:rsidRPr="00355CBA">
        <w:rPr>
          <w:rFonts w:ascii="Times New Roman" w:eastAsia="宋体" w:hAnsi="Times New Roman" w:cs="Times New Roman"/>
          <w:color w:val="000000"/>
          <w:kern w:val="0"/>
          <w:sz w:val="20"/>
          <w:szCs w:val="20"/>
          <w:u w:val="single"/>
        </w:rPr>
        <w:t>The brand may also take on broader meaning to the customer by conveying</w:t>
      </w:r>
    </w:p>
    <w:p w14:paraId="49E1BE8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a sense of community.</w:t>
      </w:r>
      <w:r w:rsidRPr="00355CBA">
        <w:rPr>
          <w:rFonts w:ascii="Times New Roman" w:eastAsia="宋体" w:hAnsi="Times New Roman" w:cs="Times New Roman"/>
          <w:color w:val="000000"/>
          <w:kern w:val="0"/>
          <w:sz w:val="15"/>
          <w:szCs w:val="15"/>
        </w:rPr>
        <w:t xml:space="preserve">36 </w:t>
      </w:r>
      <w:r w:rsidRPr="00355CBA">
        <w:rPr>
          <w:rFonts w:ascii="Times New Roman" w:eastAsia="宋体" w:hAnsi="Times New Roman" w:cs="Times New Roman"/>
          <w:color w:val="000000"/>
          <w:kern w:val="0"/>
          <w:sz w:val="20"/>
          <w:szCs w:val="20"/>
        </w:rPr>
        <w:t>Identification with a brand community may reflect an important</w:t>
      </w:r>
    </w:p>
    <w:p w14:paraId="7457D9C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social phenomenon in which customers feel a kinship or affiliation with other people associated</w:t>
      </w:r>
    </w:p>
    <w:p w14:paraId="694B584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 the brand, whether fellow brand users or customers, or employees or representatives of the</w:t>
      </w:r>
    </w:p>
    <w:p w14:paraId="0A8573E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company. A brand community can exist online or off-line.</w:t>
      </w:r>
      <w:r w:rsidRPr="00355CBA">
        <w:rPr>
          <w:rFonts w:ascii="Times New Roman" w:eastAsia="宋体" w:hAnsi="Times New Roman" w:cs="Times New Roman"/>
          <w:color w:val="000000"/>
          <w:kern w:val="0"/>
          <w:sz w:val="15"/>
          <w:szCs w:val="15"/>
        </w:rPr>
        <w:t xml:space="preserve">37 </w:t>
      </w:r>
      <w:r w:rsidRPr="00355CBA">
        <w:rPr>
          <w:rFonts w:ascii="Times New Roman" w:eastAsia="宋体" w:hAnsi="Times New Roman" w:cs="Times New Roman"/>
          <w:color w:val="000000"/>
          <w:kern w:val="0"/>
          <w:sz w:val="20"/>
          <w:szCs w:val="20"/>
        </w:rPr>
        <w:t>Branding Brief 3-1 profiles three</w:t>
      </w:r>
    </w:p>
    <w:p w14:paraId="3CBB566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company-initiated programs to help build brand communities. A stronger sense of community</w:t>
      </w:r>
    </w:p>
    <w:p w14:paraId="79EE9B2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among loyal users can engender favorable brand attitudes and intentions.</w:t>
      </w:r>
      <w:r w:rsidRPr="00355CBA">
        <w:rPr>
          <w:rFonts w:ascii="Times New Roman" w:eastAsia="宋体" w:hAnsi="Times New Roman" w:cs="Times New Roman"/>
          <w:color w:val="000000"/>
          <w:kern w:val="0"/>
          <w:sz w:val="15"/>
          <w:szCs w:val="15"/>
        </w:rPr>
        <w:t>38</w:t>
      </w:r>
    </w:p>
    <w:p w14:paraId="51C45E3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Active Engagement. </w:t>
      </w:r>
      <w:r w:rsidRPr="00355CBA">
        <w:rPr>
          <w:rFonts w:ascii="Times New Roman" w:eastAsia="宋体" w:hAnsi="Times New Roman" w:cs="Times New Roman"/>
          <w:color w:val="000000"/>
          <w:kern w:val="0"/>
          <w:sz w:val="20"/>
          <w:szCs w:val="20"/>
          <w:u w:val="single"/>
        </w:rPr>
        <w:t>Finally, perhaps the strongest affirmation of brand loyalty occurs when</w:t>
      </w:r>
    </w:p>
    <w:p w14:paraId="7560809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customers are engaged, or willing to invest time, energy, money, or other resources in the brand</w:t>
      </w:r>
    </w:p>
    <w:p w14:paraId="1232C5D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beyond those expended during purchase or consumption of the brand.</w:t>
      </w:r>
      <w:r w:rsidRPr="00355CBA">
        <w:rPr>
          <w:rFonts w:ascii="Times New Roman" w:eastAsia="宋体" w:hAnsi="Times New Roman" w:cs="Times New Roman"/>
          <w:color w:val="000000"/>
          <w:kern w:val="0"/>
          <w:sz w:val="15"/>
          <w:szCs w:val="15"/>
        </w:rPr>
        <w:t xml:space="preserve">39 </w:t>
      </w:r>
      <w:r w:rsidRPr="00355CBA">
        <w:rPr>
          <w:rFonts w:ascii="Times New Roman" w:eastAsia="宋体" w:hAnsi="Times New Roman" w:cs="Times New Roman"/>
          <w:color w:val="000000"/>
          <w:kern w:val="0"/>
          <w:sz w:val="20"/>
          <w:szCs w:val="20"/>
        </w:rPr>
        <w:t>For example, customers</w:t>
      </w:r>
    </w:p>
    <w:p w14:paraId="40DC11E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may choose to join a club centered on a brand, receive updates, and exchange correspondence</w:t>
      </w:r>
    </w:p>
    <w:p w14:paraId="55A6E9F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with other brand users or formal or informal representatives of the brand itself. Companies are</w:t>
      </w:r>
    </w:p>
    <w:p w14:paraId="7F6A5A8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making it increasingly easy for customers to buy a range of branded merchandise so they can</w:t>
      </w:r>
    </w:p>
    <w:p w14:paraId="2E20F1C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literally express their loyalty.</w:t>
      </w:r>
    </w:p>
    <w:p w14:paraId="40E7F9E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Summary. </w:t>
      </w:r>
      <w:r w:rsidRPr="00355CBA">
        <w:rPr>
          <w:rFonts w:ascii="Times New Roman" w:eastAsia="宋体" w:hAnsi="Times New Roman" w:cs="Times New Roman"/>
          <w:color w:val="000000"/>
          <w:kern w:val="0"/>
          <w:sz w:val="20"/>
          <w:szCs w:val="20"/>
        </w:rPr>
        <w:t>In short, brand resonance and the relationships consumers have with brands</w:t>
      </w:r>
    </w:p>
    <w:p w14:paraId="1E6A8C2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have two dimensions:</w:t>
      </w:r>
      <w:r w:rsidRPr="00355CBA">
        <w:rPr>
          <w:rFonts w:ascii="Times New Roman" w:eastAsia="宋体" w:hAnsi="Times New Roman" w:cs="Times New Roman"/>
          <w:b/>
          <w:bCs/>
          <w:color w:val="000000"/>
          <w:kern w:val="0"/>
          <w:sz w:val="20"/>
          <w:szCs w:val="20"/>
        </w:rPr>
        <w:t xml:space="preserve"> intensity</w:t>
      </w:r>
      <w:r w:rsidRPr="00355CBA">
        <w:rPr>
          <w:rFonts w:ascii="Arial" w:eastAsia="宋体" w:hAnsi="Arial" w:cs="Arial"/>
          <w:b/>
          <w:bCs/>
          <w:color w:val="000000"/>
          <w:kern w:val="0"/>
          <w:sz w:val="20"/>
          <w:szCs w:val="20"/>
        </w:rPr>
        <w:t>强烈</w:t>
      </w:r>
      <w:r w:rsidRPr="00355CBA">
        <w:rPr>
          <w:rFonts w:ascii="Times New Roman" w:eastAsia="宋体" w:hAnsi="Times New Roman" w:cs="Times New Roman"/>
          <w:color w:val="000000"/>
          <w:kern w:val="0"/>
          <w:sz w:val="20"/>
          <w:szCs w:val="20"/>
        </w:rPr>
        <w:t xml:space="preserve"> and </w:t>
      </w:r>
      <w:r w:rsidRPr="00355CBA">
        <w:rPr>
          <w:rFonts w:ascii="Times New Roman" w:eastAsia="宋体" w:hAnsi="Times New Roman" w:cs="Times New Roman"/>
          <w:b/>
          <w:bCs/>
          <w:color w:val="000000"/>
          <w:kern w:val="0"/>
          <w:sz w:val="20"/>
          <w:szCs w:val="20"/>
        </w:rPr>
        <w:t>activity</w:t>
      </w:r>
      <w:r w:rsidRPr="00355CBA">
        <w:rPr>
          <w:rFonts w:ascii="Times New Roman" w:eastAsia="宋体" w:hAnsi="Times New Roman" w:cs="Times New Roman"/>
          <w:color w:val="000000"/>
          <w:kern w:val="0"/>
          <w:sz w:val="20"/>
          <w:szCs w:val="20"/>
        </w:rPr>
        <w:t>. Intensity measures the strength of the attitudinal</w:t>
      </w:r>
    </w:p>
    <w:p w14:paraId="789066D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attachment and sense of community. Activity tells us how frequently the consumer buys and</w:t>
      </w:r>
    </w:p>
    <w:p w14:paraId="56C67E2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uses the brand, as well as engages in other activities not related to purchase and consumption.</w:t>
      </w:r>
    </w:p>
    <w:p w14:paraId="17E1960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4453C7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F2CBA3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Brand-Building Implications</w:t>
      </w:r>
      <w:r w:rsidRPr="00355CBA">
        <w:rPr>
          <w:rFonts w:ascii="Arial" w:eastAsia="宋体" w:hAnsi="Arial" w:cs="Arial"/>
          <w:color w:val="BA7C35"/>
          <w:kern w:val="0"/>
          <w:sz w:val="22"/>
        </w:rPr>
        <w:t>含义</w:t>
      </w:r>
    </w:p>
    <w:p w14:paraId="61F0401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The </w:t>
      </w:r>
      <w:r w:rsidRPr="00355CBA">
        <w:rPr>
          <w:rFonts w:ascii="Times New Roman" w:eastAsia="宋体" w:hAnsi="Times New Roman" w:cs="Times New Roman"/>
          <w:b/>
          <w:bCs/>
          <w:color w:val="000000"/>
          <w:kern w:val="0"/>
          <w:sz w:val="20"/>
          <w:szCs w:val="20"/>
        </w:rPr>
        <w:t>brand resonance</w:t>
      </w:r>
      <w:r w:rsidRPr="00355CBA">
        <w:rPr>
          <w:rFonts w:ascii="Times New Roman" w:eastAsia="宋体" w:hAnsi="Times New Roman" w:cs="Times New Roman"/>
          <w:color w:val="000000"/>
          <w:kern w:val="0"/>
          <w:sz w:val="20"/>
          <w:szCs w:val="20"/>
        </w:rPr>
        <w:t xml:space="preserve"> model provides a road map and guidance for brand building, a yardstick</w:t>
      </w:r>
    </w:p>
    <w:p w14:paraId="58D7C57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by which brands can assess their progress in their brand-building efforts as well as a</w:t>
      </w:r>
    </w:p>
    <w:p w14:paraId="68BE490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guide for marketing research initiatives. With respect to the latter, one model application</w:t>
      </w:r>
    </w:p>
    <w:p w14:paraId="67048E9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aids in brand tracking and providing quantitative measures of the success of brand-building</w:t>
      </w:r>
    </w:p>
    <w:p w14:paraId="34DF637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efforts (see Chapter 8). Figure 3-4 contains a set of candidate measures for the six brand</w:t>
      </w:r>
    </w:p>
    <w:p w14:paraId="78F89F6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building blocks.</w:t>
      </w:r>
    </w:p>
    <w:p w14:paraId="750923D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brand resonance model also reinforces a number of important branding tenets, five of</w:t>
      </w:r>
    </w:p>
    <w:p w14:paraId="7AAFCF4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which are particularly noteworthy. We discuss them in the following sections.</w:t>
      </w:r>
    </w:p>
    <w:p w14:paraId="45AFEC93"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913A12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FF0000"/>
          <w:kern w:val="0"/>
          <w:sz w:val="18"/>
          <w:szCs w:val="18"/>
        </w:rPr>
        <w:t>Possible Measures of Brand Building Blocks</w:t>
      </w:r>
      <w:r w:rsidRPr="00355CBA">
        <w:rPr>
          <w:rFonts w:ascii="Arial" w:eastAsia="宋体" w:hAnsi="Arial" w:cs="Arial"/>
          <w:b/>
          <w:bCs/>
          <w:color w:val="FF0000"/>
          <w:kern w:val="0"/>
          <w:sz w:val="18"/>
          <w:szCs w:val="18"/>
        </w:rPr>
        <w:t>：</w:t>
      </w:r>
    </w:p>
    <w:p w14:paraId="51199E7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92D6"/>
          <w:kern w:val="0"/>
          <w:sz w:val="18"/>
          <w:szCs w:val="18"/>
        </w:rPr>
        <w:t>I. Salience</w:t>
      </w:r>
    </w:p>
    <w:p w14:paraId="5EE14AD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What brands of product or service category can you think of?</w:t>
      </w:r>
    </w:p>
    <w:p w14:paraId="0402085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(using increasingly specific product category cues)</w:t>
      </w:r>
    </w:p>
    <w:p w14:paraId="5D075F8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Have you ever heard of these brands?</w:t>
      </w:r>
    </w:p>
    <w:p w14:paraId="7EE7A68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Which brands might you be likely to use under the following</w:t>
      </w:r>
    </w:p>
    <w:p w14:paraId="17ECCB5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situations . . . ?</w:t>
      </w:r>
    </w:p>
    <w:p w14:paraId="7241559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How frequently do you think of this brand?</w:t>
      </w:r>
    </w:p>
    <w:p w14:paraId="4F7C85C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92D6"/>
          <w:kern w:val="0"/>
          <w:sz w:val="18"/>
          <w:szCs w:val="18"/>
        </w:rPr>
        <w:t>II. Performance</w:t>
      </w:r>
    </w:p>
    <w:p w14:paraId="7724DE8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Compared with other brands in the category, how well does this brand</w:t>
      </w:r>
    </w:p>
    <w:p w14:paraId="5C7B07C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provide the basic functions of the product or service category?</w:t>
      </w:r>
    </w:p>
    <w:p w14:paraId="76E6A35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Compared with other brands in the category, how well does this brand</w:t>
      </w:r>
    </w:p>
    <w:p w14:paraId="0914AA4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satisfy the basic needs of the product or service category?</w:t>
      </w:r>
    </w:p>
    <w:p w14:paraId="78D53AD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To what extent does this brand have special features?</w:t>
      </w:r>
    </w:p>
    <w:p w14:paraId="273F03C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How reliable is this brand?</w:t>
      </w:r>
    </w:p>
    <w:p w14:paraId="3781A43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How durable is this brand?</w:t>
      </w:r>
    </w:p>
    <w:p w14:paraId="0385BC8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How easily serviced is this brand?</w:t>
      </w:r>
    </w:p>
    <w:p w14:paraId="3C9E6C1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How effective is this brand</w:t>
      </w: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s service? Does it completely satisfy your</w:t>
      </w:r>
    </w:p>
    <w:p w14:paraId="24A6BC6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requirements?</w:t>
      </w:r>
    </w:p>
    <w:p w14:paraId="2B9583E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How efficient is this brand</w:t>
      </w: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s service in terms of speed, responsiveness, and</w:t>
      </w:r>
    </w:p>
    <w:p w14:paraId="21F2AE6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so forth?</w:t>
      </w:r>
    </w:p>
    <w:p w14:paraId="761A868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How courteous and helpful are the providers of this brand</w:t>
      </w: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s service?</w:t>
      </w:r>
    </w:p>
    <w:p w14:paraId="72A8D23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How stylish do you find this brand?</w:t>
      </w:r>
    </w:p>
    <w:p w14:paraId="5194B57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How much do you like the look, feel, and other design aspects of</w:t>
      </w:r>
    </w:p>
    <w:p w14:paraId="5103307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this brand?</w:t>
      </w:r>
    </w:p>
    <w:p w14:paraId="0267E81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lastRenderedPageBreak/>
        <w:t>Compared with other brands in the category with which it competes, are</w:t>
      </w:r>
    </w:p>
    <w:p w14:paraId="67400C3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this brand</w:t>
      </w: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s prices generally higher, lower, or about the same?</w:t>
      </w:r>
    </w:p>
    <w:p w14:paraId="1F2204A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Compared with other brands in the category with which it competes, do</w:t>
      </w:r>
    </w:p>
    <w:p w14:paraId="77198DF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this brand</w:t>
      </w: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s prices change more frequently, less frequently, or about the</w:t>
      </w:r>
    </w:p>
    <w:p w14:paraId="2A688DB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same amount?</w:t>
      </w:r>
    </w:p>
    <w:p w14:paraId="0811232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92D6"/>
          <w:kern w:val="0"/>
          <w:sz w:val="18"/>
          <w:szCs w:val="18"/>
        </w:rPr>
        <w:t>III. Imagery</w:t>
      </w:r>
    </w:p>
    <w:p w14:paraId="147E9D8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To what extent do people you admire and respect use this brand?</w:t>
      </w:r>
    </w:p>
    <w:p w14:paraId="586E48B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How much do you like people who use this brand?</w:t>
      </w:r>
    </w:p>
    <w:p w14:paraId="19E96EC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How well do the following words describe this brand: down-to-earth,</w:t>
      </w:r>
    </w:p>
    <w:p w14:paraId="2B4C76C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honest, daring, up-to-date, reliable, successful, upper class, charming,</w:t>
      </w:r>
    </w:p>
    <w:p w14:paraId="2F7594F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outdoorsy?</w:t>
      </w:r>
    </w:p>
    <w:p w14:paraId="4CE1D94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What places are appropriate to buy this brand?</w:t>
      </w:r>
    </w:p>
    <w:p w14:paraId="0F5915B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How appropriate are the following situations to use this brand?</w:t>
      </w:r>
    </w:p>
    <w:p w14:paraId="67A2EBA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Can you buy this brand in a lot of places?</w:t>
      </w:r>
    </w:p>
    <w:p w14:paraId="7037BE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Is this a brand that you can use in a lot of different situations?</w:t>
      </w:r>
    </w:p>
    <w:p w14:paraId="25A5B3E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To what extent does thinking of the brand bring back pleasant memories?</w:t>
      </w:r>
    </w:p>
    <w:p w14:paraId="60F3FC0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To what extent do you feel you grew up with the brand?</w:t>
      </w:r>
    </w:p>
    <w:p w14:paraId="0B18D1E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92D6"/>
          <w:kern w:val="0"/>
          <w:sz w:val="18"/>
          <w:szCs w:val="18"/>
        </w:rPr>
        <w:t>IV. Judgments</w:t>
      </w:r>
    </w:p>
    <w:p w14:paraId="5239E66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Quality</w:t>
      </w:r>
    </w:p>
    <w:p w14:paraId="1248186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What is your overall opinion of this brand?</w:t>
      </w:r>
    </w:p>
    <w:p w14:paraId="72DD7A0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What is your assessment of the product quality of this brand?</w:t>
      </w:r>
    </w:p>
    <w:p w14:paraId="359FC22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To what extent does this brand fully satisfy your product needs?</w:t>
      </w:r>
    </w:p>
    <w:p w14:paraId="4CE90B9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How good a value is this brand?</w:t>
      </w:r>
    </w:p>
    <w:p w14:paraId="236E987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Credibility</w:t>
      </w:r>
    </w:p>
    <w:p w14:paraId="64DCDE2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How knowledgeable are the makers of this brand?</w:t>
      </w:r>
    </w:p>
    <w:p w14:paraId="084484B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How innovative are the makers of this brand?</w:t>
      </w:r>
    </w:p>
    <w:p w14:paraId="47A36F6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How much do you trust the makers of this brand?</w:t>
      </w:r>
    </w:p>
    <w:p w14:paraId="63F60BA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To what extent do the makers of this brand understand your needs?</w:t>
      </w:r>
    </w:p>
    <w:p w14:paraId="712AC15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To what extent do the makers of this brand care about your opinions?</w:t>
      </w:r>
    </w:p>
    <w:p w14:paraId="10480A1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To what extent do the makers of this brand have your interests in mind?</w:t>
      </w:r>
    </w:p>
    <w:p w14:paraId="36B8B66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Credibility (cont.)</w:t>
      </w:r>
    </w:p>
    <w:p w14:paraId="673A6C4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How much do you like this brand?</w:t>
      </w:r>
    </w:p>
    <w:p w14:paraId="4758B7F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How much do you admire this brand?</w:t>
      </w:r>
    </w:p>
    <w:p w14:paraId="3197105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How much do you respect this brand?</w:t>
      </w:r>
    </w:p>
    <w:p w14:paraId="0B5BCD7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Consideration</w:t>
      </w:r>
    </w:p>
    <w:p w14:paraId="5BE6874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How likely would you be to recommend this brand to others?</w:t>
      </w:r>
    </w:p>
    <w:p w14:paraId="35E187D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Which are your favorite products in this brand category?</w:t>
      </w:r>
    </w:p>
    <w:p w14:paraId="2825080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How personally relevant is this brand to you?</w:t>
      </w:r>
    </w:p>
    <w:p w14:paraId="2FB245A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Superiority</w:t>
      </w:r>
    </w:p>
    <w:p w14:paraId="6527896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How unique is this brand?</w:t>
      </w:r>
    </w:p>
    <w:p w14:paraId="38CE73C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To what extent does this brand offer advantages that other brands</w:t>
      </w:r>
    </w:p>
    <w:p w14:paraId="633B965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cannot?</w:t>
      </w:r>
    </w:p>
    <w:p w14:paraId="00028E2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How superior is this brand to others in the category?</w:t>
      </w:r>
    </w:p>
    <w:p w14:paraId="7D1410C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92D6"/>
          <w:kern w:val="0"/>
          <w:sz w:val="18"/>
          <w:szCs w:val="18"/>
        </w:rPr>
        <w:t>V. Feelings</w:t>
      </w:r>
    </w:p>
    <w:p w14:paraId="05D4C5B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lastRenderedPageBreak/>
        <w:t>Does this brand give you a feeling of warmth?</w:t>
      </w:r>
    </w:p>
    <w:p w14:paraId="4EB1C4E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Does this brand give you a feeling of fun?</w:t>
      </w:r>
    </w:p>
    <w:p w14:paraId="14DB164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Does this brand give you a feeling of excitement?</w:t>
      </w:r>
    </w:p>
    <w:p w14:paraId="33F2652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Does this brand give you a feeling of security?</w:t>
      </w:r>
    </w:p>
    <w:p w14:paraId="751F6E5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Does this brand give you a feeling of social approval?</w:t>
      </w:r>
    </w:p>
    <w:p w14:paraId="51D821D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Does this brand give you a feeling of self-respect?</w:t>
      </w:r>
    </w:p>
    <w:p w14:paraId="6B98390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92D6"/>
          <w:kern w:val="0"/>
          <w:sz w:val="18"/>
          <w:szCs w:val="18"/>
        </w:rPr>
        <w:t>VI. Resonance</w:t>
      </w:r>
    </w:p>
    <w:p w14:paraId="49CFE92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Loyalty</w:t>
      </w:r>
    </w:p>
    <w:p w14:paraId="482F63F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 consider myself loyal to this brand.</w:t>
      </w:r>
    </w:p>
    <w:p w14:paraId="5D19DCE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 buy this brand whenever I can.</w:t>
      </w:r>
    </w:p>
    <w:p w14:paraId="443D822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 buy as much of this brand as I can.</w:t>
      </w:r>
    </w:p>
    <w:p w14:paraId="06B62CD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 feel this is the only brand of this product I need.</w:t>
      </w:r>
    </w:p>
    <w:p w14:paraId="15E4045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This is the one brand I would prefer to buy/use.</w:t>
      </w:r>
    </w:p>
    <w:p w14:paraId="6786255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If this brand were not available, it would make little difference to me if I</w:t>
      </w:r>
    </w:p>
    <w:p w14:paraId="2054326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had to use another brand.</w:t>
      </w:r>
    </w:p>
    <w:p w14:paraId="591DAC0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 would go out of my way to use this brand.</w:t>
      </w:r>
    </w:p>
    <w:p w14:paraId="625D348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Attachment</w:t>
      </w:r>
    </w:p>
    <w:p w14:paraId="2CB4EA6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 really love this brand.</w:t>
      </w:r>
    </w:p>
    <w:p w14:paraId="339200B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 would really miss this brand if it went away.</w:t>
      </w:r>
    </w:p>
    <w:p w14:paraId="0332FB6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This brand is special to me.</w:t>
      </w:r>
    </w:p>
    <w:p w14:paraId="55E430E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This brand is more than a product to me.</w:t>
      </w:r>
    </w:p>
    <w:p w14:paraId="2E340E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Community</w:t>
      </w:r>
    </w:p>
    <w:p w14:paraId="1E2FFC4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 really identify with people who use this brand.</w:t>
      </w:r>
    </w:p>
    <w:p w14:paraId="31EE90C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 feel as if I almost belong to a club with other users of this brand.</w:t>
      </w:r>
    </w:p>
    <w:p w14:paraId="2835F43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This is a brand used by people like me.</w:t>
      </w:r>
    </w:p>
    <w:p w14:paraId="38E6E9D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 feel a deep connection with others who use this brand.</w:t>
      </w:r>
    </w:p>
    <w:p w14:paraId="0DA5298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Engagement</w:t>
      </w:r>
    </w:p>
    <w:p w14:paraId="143807A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 really like to talk about this brand to others.</w:t>
      </w:r>
    </w:p>
    <w:p w14:paraId="4489533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 am always interested in learning more about this brand.</w:t>
      </w:r>
    </w:p>
    <w:p w14:paraId="6349AFB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 would be interested in merchandise with this brand</w:t>
      </w: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s name on it.</w:t>
      </w:r>
    </w:p>
    <w:p w14:paraId="1CE686F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 am proud to have others know I use this brand.</w:t>
      </w:r>
    </w:p>
    <w:p w14:paraId="52D4DE9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 like to visit the Web site for this brand.</w:t>
      </w:r>
    </w:p>
    <w:p w14:paraId="4B6C226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Compared with other people, I follow news about this brand closely.</w:t>
      </w:r>
    </w:p>
    <w:p w14:paraId="0E713B5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8FF261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F6623B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Customers Own the Brands. </w:t>
      </w:r>
      <w:r w:rsidRPr="00355CBA">
        <w:rPr>
          <w:rFonts w:ascii="Times New Roman" w:eastAsia="宋体" w:hAnsi="Times New Roman" w:cs="Times New Roman"/>
          <w:color w:val="000000"/>
          <w:kern w:val="0"/>
          <w:sz w:val="20"/>
          <w:szCs w:val="20"/>
        </w:rPr>
        <w:t>The basic premise</w:t>
      </w:r>
      <w:r w:rsidRPr="00355CBA">
        <w:rPr>
          <w:rFonts w:ascii="Arial" w:eastAsia="宋体" w:hAnsi="Arial" w:cs="Arial"/>
          <w:color w:val="000000"/>
          <w:kern w:val="0"/>
          <w:sz w:val="20"/>
          <w:szCs w:val="20"/>
        </w:rPr>
        <w:t>前提</w:t>
      </w:r>
      <w:r w:rsidRPr="00355CBA">
        <w:rPr>
          <w:rFonts w:ascii="Times New Roman" w:eastAsia="宋体" w:hAnsi="Times New Roman" w:cs="Times New Roman"/>
          <w:color w:val="000000"/>
          <w:kern w:val="0"/>
          <w:sz w:val="20"/>
          <w:szCs w:val="20"/>
        </w:rPr>
        <w:t xml:space="preserve"> of the brand resonance model is that the true</w:t>
      </w:r>
    </w:p>
    <w:p w14:paraId="6C75F78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measure of the strength of a brand is the way consumers think, feel, and act with respect to that brand.</w:t>
      </w:r>
    </w:p>
    <w:p w14:paraId="04A4F4A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strongest brands will be those to which consumers become so attached and passionate that they,</w:t>
      </w:r>
    </w:p>
    <w:p w14:paraId="474A1D4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effect, become evangelists or missionaries and attempt to share their beliefs and spread the word</w:t>
      </w:r>
    </w:p>
    <w:p w14:paraId="0151331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about the brand. The power of the brand and its ultimate value to the firm reside with customers.</w:t>
      </w:r>
    </w:p>
    <w:p w14:paraId="2322939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It is through learning about and experiencing a brand that customers end up thinking, feeling,</w:t>
      </w:r>
    </w:p>
    <w:p w14:paraId="0085AAB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acting in a way that allows the fi rm to reap the benefi ts of brand equity. Although marketers</w:t>
      </w:r>
    </w:p>
    <w:p w14:paraId="22F38BD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must take responsibility for designing and implementing the most effective and efficient</w:t>
      </w:r>
    </w:p>
    <w:p w14:paraId="7449306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brand-building marketing programs possible, the success of those marketing efforts ultimately</w:t>
      </w:r>
    </w:p>
    <w:p w14:paraId="36D3CDD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depends on how consumers respond and the actions they take. This response, in turn, depends on</w:t>
      </w:r>
    </w:p>
    <w:p w14:paraId="768BAD7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knowledge that has been created in their minds and hearts for those brands. The Science of</w:t>
      </w:r>
    </w:p>
    <w:p w14:paraId="678A35D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Branding 3-2 describes some criteria to determine whether a company is truly consumer-centric.</w:t>
      </w:r>
    </w:p>
    <w:p w14:paraId="3C419A3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BC6AA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Don</w:t>
      </w:r>
      <w:r w:rsidRPr="00355CBA">
        <w:rPr>
          <w:rFonts w:ascii="Arial" w:eastAsia="宋体" w:hAnsi="Arial" w:cs="Arial"/>
          <w:color w:val="00747B"/>
          <w:kern w:val="0"/>
          <w:sz w:val="20"/>
          <w:szCs w:val="20"/>
        </w:rPr>
        <w:t>’</w:t>
      </w:r>
      <w:r w:rsidRPr="00355CBA">
        <w:rPr>
          <w:rFonts w:ascii="Times New Roman" w:eastAsia="宋体" w:hAnsi="Times New Roman" w:cs="Times New Roman"/>
          <w:color w:val="00747B"/>
          <w:kern w:val="0"/>
          <w:sz w:val="20"/>
          <w:szCs w:val="20"/>
        </w:rPr>
        <w:t xml:space="preserve">t Take Shortcuts with Brands. </w:t>
      </w:r>
      <w:r w:rsidRPr="00355CBA">
        <w:rPr>
          <w:rFonts w:ascii="Times New Roman" w:eastAsia="宋体" w:hAnsi="Times New Roman" w:cs="Times New Roman"/>
          <w:color w:val="000000"/>
          <w:kern w:val="0"/>
          <w:sz w:val="20"/>
          <w:szCs w:val="20"/>
        </w:rPr>
        <w:t>The brand resonance model reinforces the fact that</w:t>
      </w:r>
    </w:p>
    <w:p w14:paraId="4F8F194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there are no shortcuts in building a brand. A great brand is not built by accident but is the product</w:t>
      </w:r>
    </w:p>
    <w:p w14:paraId="3FCA600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carefully accomplishing</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either explicitly or implicitly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 series of logically linked steps</w:t>
      </w:r>
    </w:p>
    <w:p w14:paraId="51D2200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 consumers. The more explicitly marketers recognize the steps and define them as concrete</w:t>
      </w:r>
    </w:p>
    <w:p w14:paraId="05240E6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goals, the more likely they will give them the proper attention and fully realize them so they can</w:t>
      </w:r>
    </w:p>
    <w:p w14:paraId="5348648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provide the greatest contribution to brand building. The length of time to build a strong brand</w:t>
      </w:r>
    </w:p>
    <w:p w14:paraId="1B46296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will therefore be directly proportional to the amount of time it takes to create sufficient awareness</w:t>
      </w:r>
    </w:p>
    <w:p w14:paraId="6DAE0B8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understanding so that firmly held and felt beliefs and attitudes about the brand are</w:t>
      </w:r>
    </w:p>
    <w:p w14:paraId="48FD616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formed that can serve as the foundation for brand equity.</w:t>
      </w:r>
    </w:p>
    <w:p w14:paraId="3B8FB11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288DFE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Brands Should Have a Duality. </w:t>
      </w:r>
      <w:r w:rsidRPr="00355CBA">
        <w:rPr>
          <w:rFonts w:ascii="Times New Roman" w:eastAsia="宋体" w:hAnsi="Times New Roman" w:cs="Times New Roman"/>
          <w:color w:val="000000"/>
          <w:kern w:val="0"/>
          <w:sz w:val="20"/>
          <w:szCs w:val="20"/>
        </w:rPr>
        <w:t>One important point reinforced by the model is that a strong</w:t>
      </w:r>
    </w:p>
    <w:p w14:paraId="280244A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brand has a </w:t>
      </w:r>
      <w:r w:rsidRPr="00355CBA">
        <w:rPr>
          <w:rFonts w:ascii="Times New Roman" w:eastAsia="宋体" w:hAnsi="Times New Roman" w:cs="Times New Roman"/>
          <w:b/>
          <w:bCs/>
          <w:color w:val="000000"/>
          <w:kern w:val="0"/>
          <w:sz w:val="20"/>
          <w:szCs w:val="20"/>
        </w:rPr>
        <w:t>duality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u w:val="single"/>
        </w:rPr>
        <w:t xml:space="preserve">it appeals to both the head and the heart. </w:t>
      </w:r>
      <w:r w:rsidRPr="00355CBA">
        <w:rPr>
          <w:rFonts w:ascii="Times New Roman" w:eastAsia="宋体" w:hAnsi="Times New Roman" w:cs="Times New Roman"/>
          <w:color w:val="000000"/>
          <w:kern w:val="0"/>
          <w:sz w:val="20"/>
          <w:szCs w:val="20"/>
        </w:rPr>
        <w:t>Thus, although there may be two</w:t>
      </w:r>
    </w:p>
    <w:p w14:paraId="7A10D38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different ways to build loyalty and resonance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going up the left-hand and right-hand sides of</w:t>
      </w:r>
    </w:p>
    <w:p w14:paraId="728F842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pyramid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strong brands often do both. Strong brands blend product performance and imagery</w:t>
      </w:r>
    </w:p>
    <w:p w14:paraId="06CCFF1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create a rich, varied, but complementary set of consumer responses to the brand.</w:t>
      </w:r>
    </w:p>
    <w:p w14:paraId="01620C9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98AA9E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 xml:space="preserve">According to these authors, </w:t>
      </w:r>
      <w:r w:rsidRPr="00355CBA">
        <w:rPr>
          <w:rFonts w:ascii="Times New Roman" w:eastAsia="宋体" w:hAnsi="Times New Roman" w:cs="Times New Roman"/>
          <w:b/>
          <w:bCs/>
          <w:color w:val="000000"/>
          <w:kern w:val="0"/>
          <w:sz w:val="17"/>
          <w:szCs w:val="17"/>
        </w:rPr>
        <w:t>customer-centricity</w:t>
      </w:r>
      <w:r w:rsidRPr="00355CBA">
        <w:rPr>
          <w:rFonts w:ascii="Times New Roman" w:eastAsia="宋体" w:hAnsi="Times New Roman" w:cs="Times New Roman"/>
          <w:color w:val="000000"/>
          <w:kern w:val="0"/>
          <w:sz w:val="17"/>
          <w:szCs w:val="17"/>
        </w:rPr>
        <w:t xml:space="preserve"> means that all employees understand how their actions</w:t>
      </w:r>
    </w:p>
    <w:p w14:paraId="47A56FC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affect share price.</w:t>
      </w:r>
    </w:p>
    <w:p w14:paraId="30BD9DE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55FE4C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Brands Should Have Richness. </w:t>
      </w:r>
      <w:r w:rsidRPr="00355CBA">
        <w:rPr>
          <w:rFonts w:ascii="Times New Roman" w:eastAsia="宋体" w:hAnsi="Times New Roman" w:cs="Times New Roman"/>
          <w:color w:val="000000"/>
          <w:kern w:val="0"/>
          <w:sz w:val="20"/>
          <w:szCs w:val="20"/>
        </w:rPr>
        <w:t>The level of detail in the brand resonance model highlights</w:t>
      </w:r>
    </w:p>
    <w:p w14:paraId="7AD8D77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number of possible ways to create meaning with consumers and the range of possible</w:t>
      </w:r>
    </w:p>
    <w:p w14:paraId="6BD0134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avenues to elicit consumer responses. Collectively, these various aspects of brand meaning and</w:t>
      </w:r>
    </w:p>
    <w:p w14:paraId="28816E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resulting responses produce strong consumer bonds to the brand. The various associations</w:t>
      </w:r>
    </w:p>
    <w:p w14:paraId="0866E28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making up the brand image may be reinforcing, helping strengthen or increase the favorability</w:t>
      </w:r>
    </w:p>
    <w:p w14:paraId="6E0D22A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other brand associations, or they may be unique, helping add distinctiveness or offset some</w:t>
      </w:r>
    </w:p>
    <w:p w14:paraId="08F7DAD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potential deficiencies. Strong brands thus have both breadth (in terms of duality) and depth (in</w:t>
      </w:r>
    </w:p>
    <w:p w14:paraId="2793CA3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terms of richness).</w:t>
      </w:r>
    </w:p>
    <w:p w14:paraId="6BC184D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At the same time, brands should not necessarily be expected to score highly on all the various</w:t>
      </w:r>
    </w:p>
    <w:p w14:paraId="7A11CBF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dimensions and categories making up each core brand value. Building blocks can have hierarchies</w:t>
      </w:r>
    </w:p>
    <w:p w14:paraId="17CA0AC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their own right. For example, with respect to brand awareness, typically marketers</w:t>
      </w:r>
    </w:p>
    <w:p w14:paraId="3D0B9A7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should first establish category identification in some way before considering strategies to expand</w:t>
      </w:r>
    </w:p>
    <w:p w14:paraId="0131362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breadth via needs satisfied or benefits offered. With brand performance, they may wish to</w:t>
      </w:r>
    </w:p>
    <w:p w14:paraId="57F719C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first link primary characteristics and related features before attempting to link additional, more</w:t>
      </w:r>
    </w:p>
    <w:p w14:paraId="3DA40C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peripheral associations.</w:t>
      </w:r>
    </w:p>
    <w:p w14:paraId="596E6B1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Similarly, brand imagery often begins with a fairly concrete initial articulation of user and</w:t>
      </w:r>
    </w:p>
    <w:p w14:paraId="7C0E550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usage imagery that, over time, leads to broader, more abstract brand associations of personality,</w:t>
      </w:r>
    </w:p>
    <w:p w14:paraId="4CE1A07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value, history, heritage, and experience. Brand judgments usually begin with positive quality and</w:t>
      </w:r>
    </w:p>
    <w:p w14:paraId="06D5359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credibility perceptions that can lead to brand consideration and then perhaps ultimately to assessments</w:t>
      </w:r>
    </w:p>
    <w:p w14:paraId="3C76C01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brand superiority. Brand feelings usually start with either experiential ones (warmth,</w:t>
      </w:r>
    </w:p>
    <w:p w14:paraId="32B34BE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fun, and excitement) or inward ones (security, social approval, and self-respect.) Finally, resonance</w:t>
      </w:r>
    </w:p>
    <w:p w14:paraId="2374B7B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again has a clear ordering, whereby behavioral loyalty is a starting point, but attitudinal</w:t>
      </w:r>
    </w:p>
    <w:p w14:paraId="4FB7A6B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attachment or a sense of community is almost always needed for active engagement to occur.</w:t>
      </w:r>
    </w:p>
    <w:p w14:paraId="5382A04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Brand Resonance Provides Important Focus. </w:t>
      </w:r>
      <w:r w:rsidRPr="00355CBA">
        <w:rPr>
          <w:rFonts w:ascii="Times New Roman" w:eastAsia="宋体" w:hAnsi="Times New Roman" w:cs="Times New Roman"/>
          <w:color w:val="000000"/>
          <w:kern w:val="0"/>
          <w:sz w:val="20"/>
          <w:szCs w:val="20"/>
        </w:rPr>
        <w:t>As Figure 3-1 shows, brand resonance is the</w:t>
      </w:r>
    </w:p>
    <w:p w14:paraId="554BA4A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pinnacle of the brand resonance model and provides important focus and priority for decision</w:t>
      </w:r>
    </w:p>
    <w:p w14:paraId="51F9555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making about marketing. Marketers building brands should use brand resonance as a goal and a</w:t>
      </w:r>
    </w:p>
    <w:p w14:paraId="654CCCC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means to interpret their brand-related marketing activities. The question to ask is, To what extent</w:t>
      </w:r>
    </w:p>
    <w:p w14:paraId="4E5952D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marketing activity affecting the key dimensions of brand resonance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consumer loyalty, attachment,</w:t>
      </w:r>
    </w:p>
    <w:p w14:paraId="53CB42A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community, or engagement with the brand? Is marketing activity creating brand performance</w:t>
      </w:r>
    </w:p>
    <w:p w14:paraId="37C86D3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imagery associations and consumer judgments and feelings that will support these</w:t>
      </w:r>
    </w:p>
    <w:p w14:paraId="1F119B9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resonance dimensions?</w:t>
      </w:r>
    </w:p>
    <w:p w14:paraId="018A987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It is virtually impossible, however, for consumers to experience an intense, active loyalty</w:t>
      </w:r>
    </w:p>
    <w:p w14:paraId="3D07F8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relationship with all the brands they purchase and consume. Thus, some brands will be more</w:t>
      </w:r>
    </w:p>
    <w:p w14:paraId="75CD917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meaningful to consumers than others, because of the nature of their associated product or</w:t>
      </w:r>
    </w:p>
    <w:p w14:paraId="6A52725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service, the characteristics of the consumer, and so on. Some brands have more resonance</w:t>
      </w:r>
    </w:p>
    <w:p w14:paraId="77F8A9C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potential than others. When it is difficult to create a varied set of feelings and imagery associations,</w:t>
      </w:r>
    </w:p>
    <w:p w14:paraId="1996FA8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marketers might not be able to obtain the deeper aspects of brand resonance like</w:t>
      </w:r>
    </w:p>
    <w:p w14:paraId="5016245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active engagement. Nevertheless, by taking a broader view of brand loyalty, they may be able</w:t>
      </w:r>
    </w:p>
    <w:p w14:paraId="7C7C53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gain a more holistic appreciation for their brand and how it connects to consumers. And</w:t>
      </w:r>
    </w:p>
    <w:p w14:paraId="48A4DCA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by defining the proper role for the brand, they should be able to obtain higher levels of brand</w:t>
      </w:r>
    </w:p>
    <w:p w14:paraId="77B2345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resonance</w:t>
      </w:r>
    </w:p>
    <w:p w14:paraId="0A8F75A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CA1656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THE BRAND VALUE CHAIN</w:t>
      </w:r>
    </w:p>
    <w:p w14:paraId="16BC032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Developing a strong positioning and building brand resonance are crucial marketing goals. To</w:t>
      </w:r>
    </w:p>
    <w:p w14:paraId="45D2984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better understand the ROI of marketing investments, however, another tool is necessary. The</w:t>
      </w:r>
    </w:p>
    <w:p w14:paraId="3B27FDA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brand value chain</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color w:val="000000"/>
          <w:kern w:val="0"/>
          <w:sz w:val="20"/>
          <w:szCs w:val="20"/>
          <w:u w:val="single"/>
        </w:rPr>
        <w:t>is a structured approach to assessing the sources and outcomes of brand equity</w:t>
      </w:r>
    </w:p>
    <w:p w14:paraId="083BF70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and the manner by which marketing activities create brand value.</w:t>
      </w:r>
      <w:r w:rsidRPr="00355CBA">
        <w:rPr>
          <w:rFonts w:ascii="Times New Roman" w:eastAsia="宋体" w:hAnsi="Times New Roman" w:cs="Times New Roman"/>
          <w:color w:val="000000"/>
          <w:kern w:val="0"/>
          <w:sz w:val="15"/>
          <w:szCs w:val="15"/>
        </w:rPr>
        <w:t xml:space="preserve">44 </w:t>
      </w:r>
      <w:r w:rsidRPr="00355CBA">
        <w:rPr>
          <w:rFonts w:ascii="Times New Roman" w:eastAsia="宋体" w:hAnsi="Times New Roman" w:cs="Times New Roman"/>
          <w:color w:val="000000"/>
          <w:kern w:val="0"/>
          <w:sz w:val="20"/>
          <w:szCs w:val="20"/>
        </w:rPr>
        <w:t>It recognizes that many</w:t>
      </w:r>
    </w:p>
    <w:p w14:paraId="7F80497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different people within an organization can affect brand equity and need to be aware of relevant</w:t>
      </w:r>
    </w:p>
    <w:p w14:paraId="779035F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branding effects. The brand value chain thus provides insights to support brand managers, chief</w:t>
      </w:r>
    </w:p>
    <w:p w14:paraId="72736B2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marketing officers, managing directors, and chief executive officers, all of whom may need different</w:t>
      </w:r>
    </w:p>
    <w:p w14:paraId="50E2549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types of information.</w:t>
      </w:r>
    </w:p>
    <w:p w14:paraId="15D4F3B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brand value chain has several basic premises</w:t>
      </w:r>
      <w:r w:rsidRPr="00355CBA">
        <w:rPr>
          <w:rFonts w:ascii="Arial" w:eastAsia="宋体" w:hAnsi="Arial" w:cs="Arial"/>
          <w:color w:val="000000"/>
          <w:kern w:val="0"/>
          <w:sz w:val="20"/>
          <w:szCs w:val="20"/>
        </w:rPr>
        <w:t>前提</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color w:val="000000"/>
          <w:kern w:val="0"/>
          <w:sz w:val="20"/>
          <w:szCs w:val="20"/>
          <w:u w:val="single"/>
        </w:rPr>
        <w:t>Consistent with the brand resonance</w:t>
      </w:r>
    </w:p>
    <w:p w14:paraId="25965D7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model</w:t>
      </w:r>
      <w:r w:rsidRPr="00355CBA">
        <w:rPr>
          <w:rFonts w:ascii="Times New Roman" w:eastAsia="宋体" w:hAnsi="Times New Roman" w:cs="Times New Roman"/>
          <w:color w:val="000000"/>
          <w:kern w:val="0"/>
          <w:sz w:val="20"/>
          <w:szCs w:val="20"/>
        </w:rPr>
        <w:t>, it assumes that the value of a brand ultimately resides with customers. Based on this</w:t>
      </w:r>
    </w:p>
    <w:p w14:paraId="148B871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insight, the model next assumes that the brand value creation process begins when the firm invests</w:t>
      </w:r>
    </w:p>
    <w:p w14:paraId="47CABC1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a marketing program targeting actual or potential customers (stage 1). The associated</w:t>
      </w:r>
    </w:p>
    <w:p w14:paraId="479FDCA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marketing activity then affects the customer mind-set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what customers know and feel about</w:t>
      </w:r>
    </w:p>
    <w:p w14:paraId="5AE017D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as reflected by the brand resonance model (stage 2). This mind-set, across a broad</w:t>
      </w:r>
    </w:p>
    <w:p w14:paraId="620000B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group of customers, produces the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performance in the marketplace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how much and</w:t>
      </w:r>
    </w:p>
    <w:p w14:paraId="3527D28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when customers purchase, the price that they pay, and so forth (stage 3). Finally, the investment</w:t>
      </w:r>
    </w:p>
    <w:p w14:paraId="53C5714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community considers this market performance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and other factors such as replacement cost and</w:t>
      </w:r>
    </w:p>
    <w:p w14:paraId="58973C2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purchase price in acquisitions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to arrive at an assessment of shareholder value in general and a</w:t>
      </w:r>
    </w:p>
    <w:p w14:paraId="3CECA1E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value of the brand in particular (stage 4).</w:t>
      </w:r>
    </w:p>
    <w:p w14:paraId="5D0CEC8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model also assumes that a number of linking factors intervene between these stages.</w:t>
      </w:r>
    </w:p>
    <w:p w14:paraId="53DB7C7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These linking factors determine the extent to which value created at one stage transfers or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multiplies</w:t>
      </w:r>
      <w:r w:rsidRPr="00355CBA">
        <w:rPr>
          <w:rFonts w:ascii="Arial" w:eastAsia="宋体" w:hAnsi="Arial" w:cs="Arial"/>
          <w:color w:val="000000"/>
          <w:kern w:val="0"/>
          <w:sz w:val="20"/>
          <w:szCs w:val="20"/>
        </w:rPr>
        <w:t>”</w:t>
      </w:r>
    </w:p>
    <w:p w14:paraId="2642D79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to the next stage. Three sets of multipliers moderate the transfer between the marketing</w:t>
      </w:r>
    </w:p>
    <w:p w14:paraId="6D56A1E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program and the three value stages: the</w:t>
      </w:r>
      <w:r w:rsidRPr="00355CBA">
        <w:rPr>
          <w:rFonts w:ascii="Times New Roman" w:eastAsia="宋体" w:hAnsi="Times New Roman" w:cs="Times New Roman"/>
          <w:b/>
          <w:bCs/>
          <w:color w:val="000000"/>
          <w:kern w:val="0"/>
          <w:sz w:val="20"/>
          <w:szCs w:val="20"/>
        </w:rPr>
        <w:t xml:space="preserve"> program quality multiplier</w:t>
      </w:r>
      <w:r w:rsidRPr="00355CBA">
        <w:rPr>
          <w:rFonts w:ascii="Times New Roman" w:eastAsia="宋体" w:hAnsi="Times New Roman" w:cs="Times New Roman"/>
          <w:color w:val="000000"/>
          <w:kern w:val="0"/>
          <w:sz w:val="20"/>
          <w:szCs w:val="20"/>
        </w:rPr>
        <w:t xml:space="preserve">, the </w:t>
      </w:r>
      <w:r w:rsidRPr="00355CBA">
        <w:rPr>
          <w:rFonts w:ascii="Times New Roman" w:eastAsia="宋体" w:hAnsi="Times New Roman" w:cs="Times New Roman"/>
          <w:b/>
          <w:bCs/>
          <w:color w:val="000000"/>
          <w:kern w:val="0"/>
          <w:sz w:val="20"/>
          <w:szCs w:val="20"/>
        </w:rPr>
        <w:t>marketplace conditions</w:t>
      </w:r>
    </w:p>
    <w:p w14:paraId="2F8F505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multiplier</w:t>
      </w:r>
      <w:r w:rsidRPr="00355CBA">
        <w:rPr>
          <w:rFonts w:ascii="Times New Roman" w:eastAsia="宋体" w:hAnsi="Times New Roman" w:cs="Times New Roman"/>
          <w:color w:val="000000"/>
          <w:kern w:val="0"/>
          <w:sz w:val="20"/>
          <w:szCs w:val="20"/>
        </w:rPr>
        <w:t>, and the i</w:t>
      </w:r>
      <w:r w:rsidRPr="00355CBA">
        <w:rPr>
          <w:rFonts w:ascii="Times New Roman" w:eastAsia="宋体" w:hAnsi="Times New Roman" w:cs="Times New Roman"/>
          <w:b/>
          <w:bCs/>
          <w:color w:val="000000"/>
          <w:kern w:val="0"/>
          <w:sz w:val="20"/>
          <w:szCs w:val="20"/>
        </w:rPr>
        <w:t>nvestor sentiment multiplie</w:t>
      </w:r>
      <w:r w:rsidRPr="00355CBA">
        <w:rPr>
          <w:rFonts w:ascii="Times New Roman" w:eastAsia="宋体" w:hAnsi="Times New Roman" w:cs="Times New Roman"/>
          <w:color w:val="000000"/>
          <w:kern w:val="0"/>
          <w:sz w:val="20"/>
          <w:szCs w:val="20"/>
        </w:rPr>
        <w:t>r. The brand value chain model is summarized in</w:t>
      </w:r>
    </w:p>
    <w:p w14:paraId="280A505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Figure 3-5. Next we describe the value stages and multiplying factors in more detail and look at</w:t>
      </w:r>
    </w:p>
    <w:p w14:paraId="2EB98D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examples of both positive and negative multiplier effects.</w:t>
      </w:r>
    </w:p>
    <w:p w14:paraId="1F7EC3C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D2A884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3BA1E5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FF0000"/>
          <w:kern w:val="0"/>
          <w:sz w:val="18"/>
          <w:szCs w:val="18"/>
        </w:rPr>
        <w:t>Brand Value Chain:</w:t>
      </w:r>
    </w:p>
    <w:p w14:paraId="562A218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9552DE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3CEEC6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Value Stages</w:t>
      </w:r>
    </w:p>
    <w:p w14:paraId="7450246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value creation begins with marketing activity by the firm.</w:t>
      </w:r>
    </w:p>
    <w:p w14:paraId="419250D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Marketing Program Investment. </w:t>
      </w:r>
      <w:r w:rsidRPr="00355CBA">
        <w:rPr>
          <w:rFonts w:ascii="Times New Roman" w:eastAsia="宋体" w:hAnsi="Times New Roman" w:cs="Times New Roman"/>
          <w:color w:val="000000"/>
          <w:kern w:val="0"/>
          <w:sz w:val="20"/>
          <w:szCs w:val="20"/>
          <w:u w:val="single"/>
        </w:rPr>
        <w:t>Any marketing program investment that can contribute</w:t>
      </w:r>
    </w:p>
    <w:p w14:paraId="25347A5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 xml:space="preserve">to brand value development, intentionally or not, falls into this first value stage. </w:t>
      </w:r>
      <w:r w:rsidRPr="00355CBA">
        <w:rPr>
          <w:rFonts w:ascii="Times New Roman" w:eastAsia="宋体" w:hAnsi="Times New Roman" w:cs="Times New Roman"/>
          <w:color w:val="000000"/>
          <w:kern w:val="0"/>
          <w:sz w:val="20"/>
          <w:szCs w:val="20"/>
        </w:rPr>
        <w:t>Chapters 4</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7</w:t>
      </w:r>
    </w:p>
    <w:p w14:paraId="6946F9F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outline many such marketing activities, like product research, development, and design; trade</w:t>
      </w:r>
    </w:p>
    <w:p w14:paraId="62F0F4D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intermediary support; marketing communications including advertising, promotion, sponsorship,</w:t>
      </w:r>
    </w:p>
    <w:p w14:paraId="50EEA49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direct and interactive marketing, personal selling, publicity, and public relations; and</w:t>
      </w:r>
    </w:p>
    <w:p w14:paraId="6E2D1AA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employee training. A big investment of course does not guarantee success. The ability of a marketing</w:t>
      </w:r>
    </w:p>
    <w:p w14:paraId="53657FA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program investment to transfer or multiply farther down the chain depends on qualitative</w:t>
      </w:r>
    </w:p>
    <w:p w14:paraId="77DEAF4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aspects of the marketing program and the program quality multiplier.</w:t>
      </w:r>
    </w:p>
    <w:p w14:paraId="34F7754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Program Quality Multiplier. </w:t>
      </w:r>
      <w:r w:rsidRPr="00355CBA">
        <w:rPr>
          <w:rFonts w:ascii="Times New Roman" w:eastAsia="宋体" w:hAnsi="Times New Roman" w:cs="Times New Roman"/>
          <w:color w:val="000000"/>
          <w:kern w:val="0"/>
          <w:sz w:val="20"/>
          <w:szCs w:val="20"/>
          <w:u w:val="single"/>
        </w:rPr>
        <w:t>The ability of the marketing program to affect the customer</w:t>
      </w:r>
    </w:p>
    <w:p w14:paraId="145A5A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mind-set will depend on its quality.</w:t>
      </w:r>
      <w:r w:rsidRPr="00355CBA">
        <w:rPr>
          <w:rFonts w:ascii="Times New Roman" w:eastAsia="宋体" w:hAnsi="Times New Roman" w:cs="Times New Roman"/>
          <w:color w:val="000000"/>
          <w:kern w:val="0"/>
          <w:sz w:val="20"/>
          <w:szCs w:val="20"/>
        </w:rPr>
        <w:t xml:space="preserve"> Throughout the book, we review a number of different</w:t>
      </w:r>
    </w:p>
    <w:p w14:paraId="696178F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means to judge the quality of a marketing program. One handy way to remember some key considerations</w:t>
      </w:r>
    </w:p>
    <w:p w14:paraId="5B6AB2D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through the acronym DRIVE, as follows:</w:t>
      </w:r>
    </w:p>
    <w:p w14:paraId="275C89E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 Distinctiveness: How unique is the marketing program? How creative or differentiating</w:t>
      </w:r>
    </w:p>
    <w:p w14:paraId="2424011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it?</w:t>
      </w:r>
    </w:p>
    <w:p w14:paraId="1449DD5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2. Relevance: How meaningful is the marketing program to customers? Do consumers feel the</w:t>
      </w:r>
    </w:p>
    <w:p w14:paraId="70BC34B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is one they should seriously consider?</w:t>
      </w:r>
    </w:p>
    <w:p w14:paraId="7F3FCEA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3. Integrated: How well integrated is the marketing program at one point in time and over</w:t>
      </w:r>
    </w:p>
    <w:p w14:paraId="4DE721D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time? Do all aspects combine to create the biggest impact with customers as possible? Does</w:t>
      </w:r>
    </w:p>
    <w:p w14:paraId="370A6B8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marketing program relate effectively to past marketing programs and properly balance</w:t>
      </w:r>
    </w:p>
    <w:p w14:paraId="25CD0BB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continuity and change, evolving the brand in the right direction?</w:t>
      </w:r>
    </w:p>
    <w:p w14:paraId="464833B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4. Value: How much short-run and long-run value does the marketing program create? Will it</w:t>
      </w:r>
    </w:p>
    <w:p w14:paraId="5AF5D0F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profitably drive sales in the short run? Will it build brand equity in the long run?</w:t>
      </w:r>
    </w:p>
    <w:p w14:paraId="235DB45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5. Excellence: Is the individual marketing activity designed to satisfy the highest standards?</w:t>
      </w:r>
    </w:p>
    <w:p w14:paraId="5CDC8B6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Does it reflect state-of-the art thinking and corporate wisdom as success factors for that particular</w:t>
      </w:r>
    </w:p>
    <w:p w14:paraId="13DCDCC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type of marketing activity?</w:t>
      </w:r>
    </w:p>
    <w:p w14:paraId="1B0EFA3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8A1D8B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Customer Mind-Set. </w:t>
      </w:r>
      <w:r w:rsidRPr="00355CBA">
        <w:rPr>
          <w:rFonts w:ascii="Times New Roman" w:eastAsia="宋体" w:hAnsi="Times New Roman" w:cs="Times New Roman"/>
          <w:color w:val="000000"/>
          <w:kern w:val="0"/>
          <w:sz w:val="20"/>
          <w:szCs w:val="20"/>
        </w:rPr>
        <w:t>In what ways have customers been changed as a result of the marketing</w:t>
      </w:r>
    </w:p>
    <w:p w14:paraId="64048C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program? How have those changes manifested themselves in the customer mind-set?</w:t>
      </w:r>
    </w:p>
    <w:p w14:paraId="1D8CDDB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Remember, the </w:t>
      </w:r>
      <w:r w:rsidRPr="00355CBA">
        <w:rPr>
          <w:rFonts w:ascii="Times New Roman" w:eastAsia="宋体" w:hAnsi="Times New Roman" w:cs="Times New Roman"/>
          <w:b/>
          <w:bCs/>
          <w:color w:val="000000"/>
          <w:kern w:val="0"/>
          <w:sz w:val="20"/>
          <w:szCs w:val="20"/>
          <w:u w:val="single"/>
        </w:rPr>
        <w:t xml:space="preserve">customer mind-set </w:t>
      </w:r>
      <w:r w:rsidRPr="00355CBA">
        <w:rPr>
          <w:rFonts w:ascii="Times New Roman" w:eastAsia="宋体" w:hAnsi="Times New Roman" w:cs="Times New Roman"/>
          <w:color w:val="000000"/>
          <w:kern w:val="0"/>
          <w:sz w:val="20"/>
          <w:szCs w:val="20"/>
          <w:u w:val="single"/>
        </w:rPr>
        <w:t>includes everything that exists in the minds of customers</w:t>
      </w:r>
    </w:p>
    <w:p w14:paraId="40216E7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with respect to a brand: thoughts, feelings, experiences, images, perceptions, beliefs, and attitudes.</w:t>
      </w:r>
    </w:p>
    <w:p w14:paraId="5D97E10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its totality, the brand resonance model captures a wide range of aspects of the customer</w:t>
      </w:r>
    </w:p>
    <w:p w14:paraId="26A00DC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 xml:space="preserve">mind-set. To provide a concise summary, a shorter </w:t>
      </w:r>
      <w:r w:rsidRPr="00355CBA">
        <w:rPr>
          <w:rFonts w:ascii="Arial" w:eastAsia="宋体" w:hAnsi="Arial" w:cs="Arial"/>
          <w:color w:val="000000"/>
          <w:kern w:val="0"/>
          <w:sz w:val="20"/>
          <w:szCs w:val="20"/>
        </w:rPr>
        <w:t>“</w:t>
      </w:r>
      <w:r w:rsidRPr="00355CBA">
        <w:rPr>
          <w:rFonts w:ascii="Times New Roman" w:eastAsia="宋体" w:hAnsi="Times New Roman" w:cs="Times New Roman"/>
          <w:b/>
          <w:bCs/>
          <w:color w:val="000000"/>
          <w:kern w:val="0"/>
          <w:sz w:val="20"/>
          <w:szCs w:val="20"/>
        </w:rPr>
        <w:t>5 As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list can highlight important measures</w:t>
      </w:r>
    </w:p>
    <w:p w14:paraId="653C5A8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of the customer </w:t>
      </w:r>
      <w:r w:rsidRPr="00355CBA">
        <w:rPr>
          <w:rFonts w:ascii="Times New Roman" w:eastAsia="宋体" w:hAnsi="Times New Roman" w:cs="Times New Roman"/>
          <w:b/>
          <w:bCs/>
          <w:color w:val="000000"/>
          <w:kern w:val="0"/>
          <w:sz w:val="20"/>
          <w:szCs w:val="20"/>
        </w:rPr>
        <w:t>mind-set</w:t>
      </w:r>
      <w:r w:rsidRPr="00355CBA">
        <w:rPr>
          <w:rFonts w:ascii="Times New Roman" w:eastAsia="宋体" w:hAnsi="Times New Roman" w:cs="Times New Roman"/>
          <w:color w:val="000000"/>
          <w:kern w:val="0"/>
          <w:sz w:val="20"/>
          <w:szCs w:val="20"/>
        </w:rPr>
        <w:t xml:space="preserve"> as suggested by the resonance model:</w:t>
      </w:r>
    </w:p>
    <w:p w14:paraId="576A272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1. </w:t>
      </w:r>
      <w:r w:rsidRPr="00355CBA">
        <w:rPr>
          <w:rFonts w:ascii="Times New Roman" w:eastAsia="宋体" w:hAnsi="Times New Roman" w:cs="Times New Roman"/>
          <w:b/>
          <w:bCs/>
          <w:color w:val="000000"/>
          <w:kern w:val="0"/>
          <w:sz w:val="20"/>
          <w:szCs w:val="20"/>
        </w:rPr>
        <w:t>Brand Awareness</w:t>
      </w:r>
      <w:r w:rsidRPr="00355CBA">
        <w:rPr>
          <w:rFonts w:ascii="Times New Roman" w:eastAsia="宋体" w:hAnsi="Times New Roman" w:cs="Times New Roman"/>
          <w:color w:val="000000"/>
          <w:kern w:val="0"/>
          <w:sz w:val="20"/>
          <w:szCs w:val="20"/>
        </w:rPr>
        <w:t>: The extent and ease with which customers recall and recognize the brand</w:t>
      </w:r>
    </w:p>
    <w:p w14:paraId="1E6D579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can identify the products and services with which it is associated.</w:t>
      </w:r>
    </w:p>
    <w:p w14:paraId="63C613D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2. </w:t>
      </w:r>
      <w:r w:rsidRPr="00355CBA">
        <w:rPr>
          <w:rFonts w:ascii="Times New Roman" w:eastAsia="宋体" w:hAnsi="Times New Roman" w:cs="Times New Roman"/>
          <w:b/>
          <w:bCs/>
          <w:color w:val="000000"/>
          <w:kern w:val="0"/>
          <w:sz w:val="20"/>
          <w:szCs w:val="20"/>
        </w:rPr>
        <w:t>Brand Associations</w:t>
      </w:r>
      <w:r w:rsidRPr="00355CBA">
        <w:rPr>
          <w:rFonts w:ascii="Times New Roman" w:eastAsia="宋体" w:hAnsi="Times New Roman" w:cs="Times New Roman"/>
          <w:color w:val="000000"/>
          <w:kern w:val="0"/>
          <w:sz w:val="20"/>
          <w:szCs w:val="20"/>
        </w:rPr>
        <w:t>: The strength, favorability, and uniqueness of perceived attributes and</w:t>
      </w:r>
    </w:p>
    <w:p w14:paraId="40F3429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benefits for the brand. Brand associations often represent key sources of brand value, because</w:t>
      </w:r>
    </w:p>
    <w:p w14:paraId="4F4DA85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they are the means by which consumers feel brands satisfy their needs.</w:t>
      </w:r>
    </w:p>
    <w:p w14:paraId="7140E30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3. </w:t>
      </w:r>
      <w:r w:rsidRPr="00355CBA">
        <w:rPr>
          <w:rFonts w:ascii="Times New Roman" w:eastAsia="宋体" w:hAnsi="Times New Roman" w:cs="Times New Roman"/>
          <w:b/>
          <w:bCs/>
          <w:color w:val="000000"/>
          <w:kern w:val="0"/>
          <w:sz w:val="20"/>
          <w:szCs w:val="20"/>
        </w:rPr>
        <w:t>Brand Attitudes</w:t>
      </w:r>
      <w:r w:rsidRPr="00355CBA">
        <w:rPr>
          <w:rFonts w:ascii="Times New Roman" w:eastAsia="宋体" w:hAnsi="Times New Roman" w:cs="Times New Roman"/>
          <w:color w:val="000000"/>
          <w:kern w:val="0"/>
          <w:sz w:val="20"/>
          <w:szCs w:val="20"/>
        </w:rPr>
        <w:t>: Overall evaluations of the brand in terms of its quality and the satisfaction</w:t>
      </w:r>
    </w:p>
    <w:p w14:paraId="61519AC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it generates.</w:t>
      </w:r>
    </w:p>
    <w:p w14:paraId="12AC3A4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4. </w:t>
      </w:r>
      <w:r w:rsidRPr="00355CBA">
        <w:rPr>
          <w:rFonts w:ascii="Times New Roman" w:eastAsia="宋体" w:hAnsi="Times New Roman" w:cs="Times New Roman"/>
          <w:b/>
          <w:bCs/>
          <w:color w:val="000000"/>
          <w:kern w:val="0"/>
          <w:sz w:val="20"/>
          <w:szCs w:val="20"/>
        </w:rPr>
        <w:t>Brand Attachment</w:t>
      </w:r>
      <w:r w:rsidRPr="00355CBA">
        <w:rPr>
          <w:rFonts w:ascii="Arial" w:eastAsia="宋体" w:hAnsi="Arial" w:cs="Arial"/>
          <w:b/>
          <w:bCs/>
          <w:color w:val="000000"/>
          <w:kern w:val="0"/>
          <w:sz w:val="20"/>
          <w:szCs w:val="20"/>
        </w:rPr>
        <w:t>品牌依恋</w:t>
      </w:r>
      <w:r w:rsidRPr="00355CBA">
        <w:rPr>
          <w:rFonts w:ascii="Times New Roman" w:eastAsia="宋体" w:hAnsi="Times New Roman" w:cs="Times New Roman"/>
          <w:color w:val="000000"/>
          <w:kern w:val="0"/>
          <w:sz w:val="20"/>
          <w:szCs w:val="20"/>
        </w:rPr>
        <w:t>: The degree of loyalty the customer feels toward the brand. A strong</w:t>
      </w:r>
    </w:p>
    <w:p w14:paraId="7444C28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form of attachment, adherence, is the consumer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resistance to change and the ability of a</w:t>
      </w:r>
    </w:p>
    <w:p w14:paraId="0CE6D3B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to withstand bad news like a product or service failure. In the extreme, attachment can</w:t>
      </w:r>
    </w:p>
    <w:p w14:paraId="0E54C8E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even become addiction.</w:t>
      </w:r>
    </w:p>
    <w:p w14:paraId="65AC335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5. </w:t>
      </w:r>
      <w:r w:rsidRPr="00355CBA">
        <w:rPr>
          <w:rFonts w:ascii="Times New Roman" w:eastAsia="宋体" w:hAnsi="Times New Roman" w:cs="Times New Roman"/>
          <w:b/>
          <w:bCs/>
          <w:color w:val="000000"/>
          <w:kern w:val="0"/>
          <w:sz w:val="20"/>
          <w:szCs w:val="20"/>
        </w:rPr>
        <w:t>Brand Activity</w:t>
      </w:r>
      <w:r w:rsidRPr="00355CBA">
        <w:rPr>
          <w:rFonts w:ascii="Times New Roman" w:eastAsia="宋体" w:hAnsi="Times New Roman" w:cs="Times New Roman"/>
          <w:color w:val="000000"/>
          <w:kern w:val="0"/>
          <w:sz w:val="20"/>
          <w:szCs w:val="20"/>
        </w:rPr>
        <w:t>: The extent to which customers use the brand, talk to others about the brand,</w:t>
      </w:r>
    </w:p>
    <w:p w14:paraId="1A39656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seek out brand information, promotions, and events, and so on.</w:t>
      </w:r>
    </w:p>
    <w:p w14:paraId="26F3ABA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These five dimensions can be easily related to the brand resonance model (awareness relates</w:t>
      </w:r>
    </w:p>
    <w:p w14:paraId="6D0D2F4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salience, associations relate to performance and imagery, attitudes relate to judgments and</w:t>
      </w:r>
    </w:p>
    <w:p w14:paraId="2DDCDD6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feelings, and attachment and activity relate to resonance). As in the resonance model, an obvious</w:t>
      </w:r>
    </w:p>
    <w:p w14:paraId="0D260A3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hierarchy exists in the dimensions of value: awareness supports associations, which drive</w:t>
      </w:r>
    </w:p>
    <w:p w14:paraId="0761AA8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attitudes that lead to attachment and activity. Brand value is created at this stage when customers</w:t>
      </w:r>
    </w:p>
    <w:p w14:paraId="48D6F34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have </w:t>
      </w:r>
      <w:r w:rsidRPr="00355CBA">
        <w:rPr>
          <w:rFonts w:ascii="Times New Roman" w:eastAsia="宋体" w:hAnsi="Times New Roman" w:cs="Times New Roman"/>
          <w:color w:val="000000"/>
          <w:kern w:val="0"/>
          <w:sz w:val="20"/>
          <w:szCs w:val="20"/>
          <w:u w:val="single"/>
          <w:shd w:val="clear" w:color="auto" w:fill="FFFF00"/>
        </w:rPr>
        <w:t>(1) deep, broad brand awareness; (2) appropriately strong, favorable, and unique pointsof-</w:t>
      </w:r>
    </w:p>
    <w:p w14:paraId="793EB6A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shd w:val="clear" w:color="auto" w:fill="FFFF00"/>
        </w:rPr>
        <w:t>parity and points-of-difference; (3) positive brand judgments and feelings; (4) intense brand</w:t>
      </w:r>
    </w:p>
    <w:p w14:paraId="75F27E7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shd w:val="clear" w:color="auto" w:fill="FFFF00"/>
        </w:rPr>
        <w:t>attachment and loyalty; and (5) a high degree of brand activity.</w:t>
      </w:r>
    </w:p>
    <w:p w14:paraId="72EB3615"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486B82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Marketplace Conditions Multiplier. </w:t>
      </w:r>
      <w:r w:rsidRPr="00355CBA">
        <w:rPr>
          <w:rFonts w:ascii="Times New Roman" w:eastAsia="宋体" w:hAnsi="Times New Roman" w:cs="Times New Roman"/>
          <w:color w:val="000000"/>
          <w:kern w:val="0"/>
          <w:sz w:val="20"/>
          <w:szCs w:val="20"/>
          <w:u w:val="single"/>
        </w:rPr>
        <w:t>The extent to which value created in the minds of customers</w:t>
      </w:r>
    </w:p>
    <w:p w14:paraId="7F53284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 xml:space="preserve">affects market performance depends on factors beyond the individual customer. </w:t>
      </w:r>
      <w:r w:rsidRPr="00355CBA">
        <w:rPr>
          <w:rFonts w:ascii="Times New Roman" w:eastAsia="宋体" w:hAnsi="Times New Roman" w:cs="Times New Roman"/>
          <w:color w:val="000000"/>
          <w:kern w:val="0"/>
          <w:sz w:val="20"/>
          <w:szCs w:val="20"/>
        </w:rPr>
        <w:t>Three</w:t>
      </w:r>
    </w:p>
    <w:p w14:paraId="343DE90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such factors are:</w:t>
      </w:r>
    </w:p>
    <w:p w14:paraId="4622012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 Competitive superiority: How effective are the marketing investments of competing brands?</w:t>
      </w:r>
    </w:p>
    <w:p w14:paraId="2193B4F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2. Channel and other intermediary support: How much brand reinforcement and selling effort</w:t>
      </w:r>
    </w:p>
    <w:p w14:paraId="3A9292F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being put forth by various marketing partners?</w:t>
      </w:r>
    </w:p>
    <w:p w14:paraId="241C034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3. Customer size and profile: How many and what types of customers are attracted to the</w:t>
      </w:r>
    </w:p>
    <w:p w14:paraId="61B607C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Are they profitable?</w:t>
      </w:r>
    </w:p>
    <w:p w14:paraId="1F54CFA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value created in the minds of customers will translate to favorable market performance when</w:t>
      </w:r>
    </w:p>
    <w:p w14:paraId="13AF37A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competitors fail to provide a significant threat, when channel members and other intermediaries provide</w:t>
      </w:r>
    </w:p>
    <w:p w14:paraId="43F5B5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strong support, and when a sizable number of profitable customers are attracted to the brand.</w:t>
      </w:r>
    </w:p>
    <w:p w14:paraId="4443373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1AB2ED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Market Performance. </w:t>
      </w:r>
      <w:r w:rsidRPr="00355CBA">
        <w:rPr>
          <w:rFonts w:ascii="Times New Roman" w:eastAsia="宋体" w:hAnsi="Times New Roman" w:cs="Times New Roman"/>
          <w:color w:val="000000"/>
          <w:kern w:val="0"/>
          <w:sz w:val="20"/>
          <w:szCs w:val="20"/>
        </w:rPr>
        <w:t>We saw in Chapter 2 that the customer mind-set affects how customers</w:t>
      </w:r>
    </w:p>
    <w:p w14:paraId="7F3209A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react in the marketplace in six main ways. The first two relate to price premiums and price</w:t>
      </w:r>
    </w:p>
    <w:p w14:paraId="3DAA754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elasticities. How much extra are customers willing to pay for a comparable product because of</w:t>
      </w:r>
    </w:p>
    <w:p w14:paraId="4F615A6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its brand? And how much does their demand increase or decrease when the price rises or falls? A</w:t>
      </w:r>
    </w:p>
    <w:p w14:paraId="64D57A0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third outcome is market share, which measures the success of the marketing program in driving</w:t>
      </w:r>
    </w:p>
    <w:p w14:paraId="6CB663B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sales. Taken together, the first three outcomes determine the direct revenue stream attributable</w:t>
      </w:r>
    </w:p>
    <w:p w14:paraId="2C1D084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the brand over time. Brand value is created with higher market shares, greater price premiums,</w:t>
      </w:r>
    </w:p>
    <w:p w14:paraId="70D4461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and more elastic responses to price decreases and inelastic responses to price increases.</w:t>
      </w:r>
    </w:p>
    <w:p w14:paraId="1A92C61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fourth outcome is brand expansion, the success of the brand in supporting line and category</w:t>
      </w:r>
    </w:p>
    <w:p w14:paraId="0BC533A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extensions and new-product launches into related categories. This dimension captures the</w:t>
      </w:r>
    </w:p>
    <w:p w14:paraId="275B26F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ability to add enhancements to the revenue stream. The fifth outcome is cost structure</w:t>
      </w:r>
    </w:p>
    <w:p w14:paraId="6EF3C73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more specifically, reduced marketing program expenditures thanks to the prevailing customer</w:t>
      </w:r>
    </w:p>
    <w:p w14:paraId="192FA81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mind-set. When customers already have favorable opinions and knowledge about a brand, any</w:t>
      </w:r>
    </w:p>
    <w:p w14:paraId="5450128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aspect of the marketing program is likely to be more effective for the same expenditure level;</w:t>
      </w:r>
    </w:p>
    <w:p w14:paraId="1EE4C52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alternatively, the same level of effectiveness can be achieved at a lower cost because ads are</w:t>
      </w:r>
    </w:p>
    <w:p w14:paraId="496B39E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more memorable, sales calls more productive, and so on. When combined, these five outcomes</w:t>
      </w:r>
    </w:p>
    <w:p w14:paraId="31997EF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lead to brand profitability, the sixth outcome.</w:t>
      </w:r>
    </w:p>
    <w:p w14:paraId="68A8324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ability of the brand value created at this stage to reach the final stage in terms of stock</w:t>
      </w:r>
    </w:p>
    <w:p w14:paraId="179DAD4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 valuation again depends on external factors, this time according to the investor sentiment</w:t>
      </w:r>
    </w:p>
    <w:p w14:paraId="170C59D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multiplier.</w:t>
      </w:r>
    </w:p>
    <w:p w14:paraId="4FDECAD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11990F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Investor Sentimen</w:t>
      </w:r>
      <w:r w:rsidRPr="00355CBA">
        <w:rPr>
          <w:rFonts w:ascii="Arial" w:eastAsia="宋体" w:hAnsi="Arial" w:cs="Arial"/>
          <w:color w:val="00747B"/>
          <w:kern w:val="0"/>
          <w:sz w:val="20"/>
          <w:szCs w:val="20"/>
        </w:rPr>
        <w:t>感情</w:t>
      </w:r>
      <w:r w:rsidRPr="00355CBA">
        <w:rPr>
          <w:rFonts w:ascii="Times New Roman" w:eastAsia="宋体" w:hAnsi="Times New Roman" w:cs="Times New Roman"/>
          <w:color w:val="00747B"/>
          <w:kern w:val="0"/>
          <w:sz w:val="20"/>
          <w:szCs w:val="20"/>
        </w:rPr>
        <w:t xml:space="preserve"> Multiplier. </w:t>
      </w:r>
      <w:r w:rsidRPr="00355CBA">
        <w:rPr>
          <w:rFonts w:ascii="Times New Roman" w:eastAsia="宋体" w:hAnsi="Times New Roman" w:cs="Times New Roman"/>
          <w:color w:val="000000"/>
          <w:kern w:val="0"/>
          <w:sz w:val="20"/>
          <w:szCs w:val="20"/>
        </w:rPr>
        <w:t>Financial analysts and investors consider a host of factors in</w:t>
      </w:r>
    </w:p>
    <w:p w14:paraId="3CDB70A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arriving at their brand valuations and investment decisions. Among them are the following:</w:t>
      </w:r>
    </w:p>
    <w:p w14:paraId="497CB7F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Market dynamics: What are the dynamics of the financial markets as a whole (interest rates,</w:t>
      </w:r>
    </w:p>
    <w:p w14:paraId="50AA52A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investor sentiment, supply of capital)?</w:t>
      </w:r>
    </w:p>
    <w:p w14:paraId="313194E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Growth potential: What is the growth potential or prospects for the brand and the industry</w:t>
      </w:r>
    </w:p>
    <w:p w14:paraId="562B342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which it operates? For example, how helpful are the facilitating factors and how inhibiting</w:t>
      </w:r>
    </w:p>
    <w:p w14:paraId="527C466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are the hindering external factors that make up the firm</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economic, social, physical, and</w:t>
      </w:r>
    </w:p>
    <w:p w14:paraId="04A6E5B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legal environment?</w:t>
      </w:r>
    </w:p>
    <w:p w14:paraId="11C8869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Risk profile: What is the risk profile for the brand? How vulnerable is the brand to those</w:t>
      </w:r>
    </w:p>
    <w:p w14:paraId="54DF024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facilitating and inhibiting factors?</w:t>
      </w:r>
    </w:p>
    <w:p w14:paraId="0A68227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Brand contribution: How important is the brand to the firm</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brand portfolio?</w:t>
      </w:r>
    </w:p>
    <w:p w14:paraId="57FEBE3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2D42A6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06BBD3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Implications</w:t>
      </w:r>
    </w:p>
    <w:p w14:paraId="40477E6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brand value chain has a number of implications. First, value creation begins with the</w:t>
      </w:r>
    </w:p>
    <w:p w14:paraId="11C882C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marketing program investment. Therefore, a necessary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but not suffi cient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condition for value</w:t>
      </w:r>
    </w:p>
    <w:p w14:paraId="544D869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creation is a well-funded, well-designed, and well-implemented marketing program. It is rare</w:t>
      </w:r>
    </w:p>
    <w:p w14:paraId="3D317CE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marketers can get something for nothing.</w:t>
      </w:r>
    </w:p>
    <w:p w14:paraId="2E91F4F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Second, value creation requires more than the initial marketing investment. Each of the</w:t>
      </w:r>
    </w:p>
    <w:p w14:paraId="306FD7B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three multipliers can increase or decrease market value as it moves from stage to stage. In other</w:t>
      </w:r>
    </w:p>
    <w:p w14:paraId="4DB43AF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words, value creation also means ensuring that value transfers from stage to stage. Unfortunately,</w:t>
      </w:r>
    </w:p>
    <w:p w14:paraId="1647C0C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many factors that can inhibit value creation may be largely out of the marketer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hands,</w:t>
      </w:r>
    </w:p>
    <w:p w14:paraId="59BB1CA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like investors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industry sentiment. Recognizing the uncontrollable nature of these factors is important</w:t>
      </w:r>
    </w:p>
    <w:p w14:paraId="7A464F3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help put in perspective the relative success or failure of a marketing program to create</w:t>
      </w:r>
    </w:p>
    <w:p w14:paraId="765AAF9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value. Just as sports coaches cannot be held accountable for unforeseen circumstances</w:t>
      </w:r>
    </w:p>
    <w:p w14:paraId="100E812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such as injuries to key players and financial constraints that make it difficult to attract top talent,</w:t>
      </w:r>
    </w:p>
    <w:p w14:paraId="177CAA0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 marketers cannot necessarily be held accountable for certain market forces and dynamics.</w:t>
      </w:r>
    </w:p>
    <w:p w14:paraId="24939C9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Third, as we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ll outline in Chapters 8</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10, the brand value chain provides a detailed road map</w:t>
      </w:r>
    </w:p>
    <w:p w14:paraId="4DEC3D9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tracking value creation that can make marketing research and intelligence efforts easier. Each</w:t>
      </w:r>
    </w:p>
    <w:p w14:paraId="7B032AF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the stages and multipliers has a set of measures by which we can assess it. In general, there</w:t>
      </w:r>
    </w:p>
    <w:p w14:paraId="4394E5A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are three main sources of information, and each taps into one value stage and one multiplier. The</w:t>
      </w:r>
    </w:p>
    <w:p w14:paraId="423C1FD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 rst stage, the marketing program investment, is straightforward and can come from the marketing</w:t>
      </w:r>
    </w:p>
    <w:p w14:paraId="179EA74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plan and budget. We can assess both customer mind-set and the program quality multiplier</w:t>
      </w:r>
    </w:p>
    <w:p w14:paraId="3C84AB7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 quantitative and qualitative customer research. Market performance and the marketplace</w:t>
      </w:r>
    </w:p>
    <w:p w14:paraId="48B27EB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conditions multiplier appear in market scans and internal accounting records. Finally, we can</w:t>
      </w:r>
    </w:p>
    <w:p w14:paraId="02B4432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estimate shareholder value and the investor sentiment multiplier through investor analysis and</w:t>
      </w:r>
    </w:p>
    <w:p w14:paraId="588198C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interviews.</w:t>
      </w:r>
    </w:p>
    <w:p w14:paraId="7ECF8B3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Modifications to the brand value chain can expand its relevance and applicability. First,</w:t>
      </w:r>
    </w:p>
    <w:p w14:paraId="7B1CF4A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there are a number of feedback loops.</w:t>
      </w:r>
    </w:p>
    <w:p w14:paraId="20E1A61F"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BAEC0D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REVIEW</w:t>
      </w:r>
    </w:p>
    <w:p w14:paraId="4A27C55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planning is aided by three interlocking models that can both qualitatively guide and interpret</w:t>
      </w:r>
    </w:p>
    <w:p w14:paraId="72C9F23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possible marketing actions as well as quantitatively measure marketing effects (see Figure 3-6).</w:t>
      </w:r>
    </w:p>
    <w:p w14:paraId="485E2BD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Chapter 2 introduced the </w:t>
      </w:r>
      <w:r w:rsidRPr="00355CBA">
        <w:rPr>
          <w:rFonts w:ascii="Times New Roman" w:eastAsia="宋体" w:hAnsi="Times New Roman" w:cs="Times New Roman"/>
          <w:b/>
          <w:bCs/>
          <w:color w:val="000000"/>
          <w:kern w:val="0"/>
          <w:sz w:val="20"/>
          <w:szCs w:val="20"/>
        </w:rPr>
        <w:t>brand positioning model</w:t>
      </w:r>
      <w:r w:rsidRPr="00355CBA">
        <w:rPr>
          <w:rFonts w:ascii="Arial" w:eastAsia="宋体" w:hAnsi="Arial" w:cs="Arial"/>
          <w:b/>
          <w:bCs/>
          <w:color w:val="000000"/>
          <w:kern w:val="0"/>
          <w:sz w:val="20"/>
          <w:szCs w:val="20"/>
        </w:rPr>
        <w:t>（</w:t>
      </w:r>
      <w:r w:rsidRPr="00355CBA">
        <w:rPr>
          <w:rFonts w:ascii="Times New Roman" w:eastAsia="宋体" w:hAnsi="Times New Roman" w:cs="Times New Roman"/>
          <w:b/>
          <w:bCs/>
          <w:color w:val="000000"/>
          <w:kern w:val="0"/>
          <w:sz w:val="20"/>
          <w:szCs w:val="20"/>
        </w:rPr>
        <w:t>pop pod</w:t>
      </w:r>
      <w:r w:rsidRPr="00355CBA">
        <w:rPr>
          <w:rFonts w:ascii="Arial" w:eastAsia="宋体" w:hAnsi="Arial" w:cs="Arial"/>
          <w:b/>
          <w:bCs/>
          <w:color w:val="000000"/>
          <w:kern w:val="0"/>
          <w:sz w:val="20"/>
          <w:szCs w:val="20"/>
        </w:rPr>
        <w:t>）</w:t>
      </w:r>
      <w:r w:rsidRPr="00355CBA">
        <w:rPr>
          <w:rFonts w:ascii="Times New Roman" w:eastAsia="宋体" w:hAnsi="Times New Roman" w:cs="Times New Roman"/>
          <w:color w:val="000000"/>
          <w:kern w:val="0"/>
          <w:sz w:val="20"/>
          <w:szCs w:val="20"/>
        </w:rPr>
        <w:t>. This chapter described in detail the second and third brand planning tools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the</w:t>
      </w:r>
      <w:r w:rsidRPr="00355CBA">
        <w:rPr>
          <w:rFonts w:ascii="Times New Roman" w:eastAsia="宋体" w:hAnsi="Times New Roman" w:cs="Times New Roman"/>
          <w:b/>
          <w:bCs/>
          <w:color w:val="000000"/>
          <w:kern w:val="0"/>
          <w:sz w:val="20"/>
          <w:szCs w:val="20"/>
        </w:rPr>
        <w:t xml:space="preserve"> brand resonance</w:t>
      </w:r>
      <w:r w:rsidRPr="00355CBA">
        <w:rPr>
          <w:rFonts w:ascii="Arial" w:eastAsia="宋体" w:hAnsi="Arial" w:cs="Arial"/>
          <w:b/>
          <w:bCs/>
          <w:color w:val="000000"/>
          <w:kern w:val="0"/>
          <w:sz w:val="20"/>
          <w:szCs w:val="20"/>
        </w:rPr>
        <w:t>（</w:t>
      </w:r>
      <w:r w:rsidRPr="00355CBA">
        <w:rPr>
          <w:rFonts w:ascii="Times New Roman" w:eastAsia="宋体" w:hAnsi="Times New Roman" w:cs="Times New Roman"/>
          <w:b/>
          <w:bCs/>
          <w:color w:val="000000"/>
          <w:kern w:val="0"/>
          <w:sz w:val="20"/>
          <w:szCs w:val="20"/>
        </w:rPr>
        <w:t>brand mind-set</w:t>
      </w:r>
      <w:r w:rsidRPr="00355CBA">
        <w:rPr>
          <w:rFonts w:ascii="Arial" w:eastAsia="宋体" w:hAnsi="Arial" w:cs="Arial"/>
          <w:b/>
          <w:bCs/>
          <w:color w:val="000000"/>
          <w:kern w:val="0"/>
          <w:sz w:val="20"/>
          <w:szCs w:val="20"/>
        </w:rPr>
        <w:t>）</w:t>
      </w:r>
      <w:r w:rsidRPr="00355CBA">
        <w:rPr>
          <w:rFonts w:ascii="Times New Roman" w:eastAsia="宋体" w:hAnsi="Times New Roman" w:cs="Times New Roman"/>
          <w:color w:val="000000"/>
          <w:kern w:val="0"/>
          <w:sz w:val="20"/>
          <w:szCs w:val="20"/>
        </w:rPr>
        <w:t xml:space="preserve"> and </w:t>
      </w:r>
      <w:r w:rsidRPr="00355CBA">
        <w:rPr>
          <w:rFonts w:ascii="Times New Roman" w:eastAsia="宋体" w:hAnsi="Times New Roman" w:cs="Times New Roman"/>
          <w:b/>
          <w:bCs/>
          <w:color w:val="000000"/>
          <w:kern w:val="0"/>
          <w:sz w:val="20"/>
          <w:szCs w:val="20"/>
        </w:rPr>
        <w:t>brand value chain models</w:t>
      </w:r>
      <w:r w:rsidRPr="00355CBA">
        <w:rPr>
          <w:rFonts w:ascii="Times New Roman" w:eastAsia="宋体" w:hAnsi="Times New Roman" w:cs="Times New Roman"/>
          <w:color w:val="000000"/>
          <w:kern w:val="0"/>
          <w:sz w:val="20"/>
          <w:szCs w:val="20"/>
        </w:rPr>
        <w:t xml:space="preserve">. The </w:t>
      </w:r>
      <w:r w:rsidRPr="00355CBA">
        <w:rPr>
          <w:rFonts w:ascii="Times New Roman" w:eastAsia="宋体" w:hAnsi="Times New Roman" w:cs="Times New Roman"/>
          <w:b/>
          <w:bCs/>
          <w:color w:val="000000"/>
          <w:kern w:val="0"/>
          <w:sz w:val="20"/>
          <w:szCs w:val="20"/>
        </w:rPr>
        <w:t xml:space="preserve">brand resonance </w:t>
      </w:r>
      <w:r w:rsidRPr="00355CBA">
        <w:rPr>
          <w:rFonts w:ascii="Times New Roman" w:eastAsia="宋体" w:hAnsi="Times New Roman" w:cs="Times New Roman"/>
          <w:color w:val="000000"/>
          <w:kern w:val="0"/>
          <w:sz w:val="20"/>
          <w:szCs w:val="20"/>
        </w:rPr>
        <w:t>model lists a series of steps for building a strong brand: (1) establishing</w:t>
      </w:r>
    </w:p>
    <w:p w14:paraId="5FC53E6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proper brand identity, (2) creating the appropriate brand meaning, (3) eliciting the right</w:t>
      </w:r>
    </w:p>
    <w:p w14:paraId="2CF8116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responses, and (4) forging appropriate brand relationships with customers. Specifically,</w:t>
      </w:r>
    </w:p>
    <w:p w14:paraId="43C1167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according to this model, building a strong brand requires establishing </w:t>
      </w:r>
      <w:r w:rsidRPr="00355CBA">
        <w:rPr>
          <w:rFonts w:ascii="Times New Roman" w:eastAsia="宋体" w:hAnsi="Times New Roman" w:cs="Times New Roman"/>
          <w:color w:val="000000"/>
          <w:kern w:val="0"/>
          <w:sz w:val="20"/>
          <w:szCs w:val="20"/>
          <w:u w:val="single"/>
        </w:rPr>
        <w:t>breadth and depth of brand</w:t>
      </w:r>
    </w:p>
    <w:p w14:paraId="61873F2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awareness; creating strong, favorable, and unique brand associations; eliciting positive, accessible</w:t>
      </w:r>
    </w:p>
    <w:p w14:paraId="1C8E7AE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 xml:space="preserve">brand responses; and forging intense, active brand relationships. </w:t>
      </w:r>
      <w:r w:rsidRPr="00355CBA">
        <w:rPr>
          <w:rFonts w:ascii="Times New Roman" w:eastAsia="宋体" w:hAnsi="Times New Roman" w:cs="Times New Roman"/>
          <w:color w:val="000000"/>
          <w:kern w:val="0"/>
          <w:sz w:val="20"/>
          <w:szCs w:val="20"/>
        </w:rPr>
        <w:t>Achieving these four steps,</w:t>
      </w:r>
    </w:p>
    <w:p w14:paraId="210EEC6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turn, means establishing six brand building blocks: brand salience, brand performance, brand</w:t>
      </w:r>
    </w:p>
    <w:p w14:paraId="5490137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imagery, brand judgments, brand feelings, and brand resonance.</w:t>
      </w:r>
    </w:p>
    <w:p w14:paraId="3648AE1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strongest brands excel on all six of these dimensions and thus fully execute all four</w:t>
      </w:r>
    </w:p>
    <w:p w14:paraId="1D4AFEE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steps of building a brand. In the brand resonance model, the most valuable brand building block,</w:t>
      </w:r>
    </w:p>
    <w:p w14:paraId="61226C6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brand resonance</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color w:val="000000"/>
          <w:kern w:val="0"/>
          <w:sz w:val="20"/>
          <w:szCs w:val="20"/>
          <w:shd w:val="clear" w:color="auto" w:fill="FFFF00"/>
        </w:rPr>
        <w:t xml:space="preserve">occurs when all the other core brand values are completely </w:t>
      </w:r>
      <w:r w:rsidRPr="00355CBA">
        <w:rPr>
          <w:rFonts w:ascii="Arial" w:eastAsia="宋体" w:hAnsi="Arial" w:cs="Arial"/>
          <w:color w:val="000000"/>
          <w:kern w:val="0"/>
          <w:sz w:val="20"/>
          <w:szCs w:val="20"/>
          <w:shd w:val="clear" w:color="auto" w:fill="FFFF00"/>
        </w:rPr>
        <w:t>“</w:t>
      </w:r>
      <w:r w:rsidRPr="00355CBA">
        <w:rPr>
          <w:rFonts w:ascii="Times New Roman" w:eastAsia="宋体" w:hAnsi="Times New Roman" w:cs="Times New Roman"/>
          <w:color w:val="000000"/>
          <w:kern w:val="0"/>
          <w:sz w:val="20"/>
          <w:szCs w:val="20"/>
          <w:shd w:val="clear" w:color="auto" w:fill="FFFF00"/>
        </w:rPr>
        <w:t>in sync</w:t>
      </w:r>
      <w:r w:rsidRPr="00355CBA">
        <w:rPr>
          <w:rFonts w:ascii="Arial" w:eastAsia="宋体" w:hAnsi="Arial" w:cs="Arial"/>
          <w:color w:val="000000"/>
          <w:kern w:val="0"/>
          <w:sz w:val="20"/>
          <w:szCs w:val="20"/>
          <w:shd w:val="clear" w:color="auto" w:fill="FFFF00"/>
        </w:rPr>
        <w:t>”</w:t>
      </w:r>
      <w:r w:rsidRPr="00355CBA">
        <w:rPr>
          <w:rFonts w:ascii="Times New Roman" w:eastAsia="宋体" w:hAnsi="Times New Roman" w:cs="Times New Roman"/>
          <w:color w:val="000000"/>
          <w:kern w:val="0"/>
          <w:sz w:val="20"/>
          <w:szCs w:val="20"/>
          <w:shd w:val="clear" w:color="auto" w:fill="FFFF00"/>
        </w:rPr>
        <w:t xml:space="preserve"> with</w:t>
      </w:r>
    </w:p>
    <w:p w14:paraId="00A5FFB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shd w:val="clear" w:color="auto" w:fill="FFFF00"/>
        </w:rPr>
        <w:t>respect to customers</w:t>
      </w:r>
      <w:r w:rsidRPr="00355CBA">
        <w:rPr>
          <w:rFonts w:ascii="Arial" w:eastAsia="宋体" w:hAnsi="Arial" w:cs="Arial"/>
          <w:color w:val="000000"/>
          <w:kern w:val="0"/>
          <w:sz w:val="20"/>
          <w:szCs w:val="20"/>
          <w:shd w:val="clear" w:color="auto" w:fill="FFFF00"/>
        </w:rPr>
        <w:t>’</w:t>
      </w:r>
      <w:r w:rsidRPr="00355CBA">
        <w:rPr>
          <w:rFonts w:ascii="Times New Roman" w:eastAsia="宋体" w:hAnsi="Times New Roman" w:cs="Times New Roman"/>
          <w:color w:val="000000"/>
          <w:kern w:val="0"/>
          <w:sz w:val="20"/>
          <w:szCs w:val="20"/>
          <w:shd w:val="clear" w:color="auto" w:fill="FFFF00"/>
        </w:rPr>
        <w:t xml:space="preserve"> needs, wants, and desires.</w:t>
      </w:r>
      <w:r w:rsidRPr="00355CBA">
        <w:rPr>
          <w:rFonts w:ascii="Times New Roman" w:eastAsia="宋体" w:hAnsi="Times New Roman" w:cs="Times New Roman"/>
          <w:color w:val="000000"/>
          <w:kern w:val="0"/>
          <w:sz w:val="20"/>
          <w:szCs w:val="20"/>
        </w:rPr>
        <w:t xml:space="preserve"> In other words, brand resonance reflects a completely</w:t>
      </w:r>
    </w:p>
    <w:p w14:paraId="7B4EF35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harmonious</w:t>
      </w:r>
      <w:r w:rsidRPr="00355CBA">
        <w:rPr>
          <w:rFonts w:ascii="Arial" w:eastAsia="宋体" w:hAnsi="Arial" w:cs="Arial"/>
          <w:color w:val="000000"/>
          <w:kern w:val="0"/>
          <w:sz w:val="20"/>
          <w:szCs w:val="20"/>
        </w:rPr>
        <w:t>悦耳的</w:t>
      </w:r>
      <w:r w:rsidRPr="00355CBA">
        <w:rPr>
          <w:rFonts w:ascii="Times New Roman" w:eastAsia="宋体" w:hAnsi="Times New Roman" w:cs="Times New Roman"/>
          <w:color w:val="000000"/>
          <w:kern w:val="0"/>
          <w:sz w:val="20"/>
          <w:szCs w:val="20"/>
        </w:rPr>
        <w:t xml:space="preserve"> relationship between customers and the brand. </w:t>
      </w:r>
      <w:r w:rsidRPr="00355CBA">
        <w:rPr>
          <w:rFonts w:ascii="Times New Roman" w:eastAsia="宋体" w:hAnsi="Times New Roman" w:cs="Times New Roman"/>
          <w:color w:val="000000"/>
          <w:kern w:val="0"/>
          <w:sz w:val="20"/>
          <w:szCs w:val="20"/>
          <w:u w:val="single"/>
        </w:rPr>
        <w:t>With true brand resonance,</w:t>
      </w:r>
    </w:p>
    <w:p w14:paraId="1ED9C90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customers have a high degree of loyalty marked by a close relationship with the brand and actively</w:t>
      </w:r>
    </w:p>
    <w:p w14:paraId="24025CD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seek means to interact with the brand and share their experiences with others. Firms that</w:t>
      </w:r>
    </w:p>
    <w:p w14:paraId="09AFDC7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are able to achieve resonance and affinity with their customers should reap a host of valuable</w:t>
      </w:r>
    </w:p>
    <w:p w14:paraId="3AA9F54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benefits, such as greater price premiums and more efficient and effective marketing programs.</w:t>
      </w:r>
    </w:p>
    <w:p w14:paraId="2533B78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Thus, the basic premise of the brand resonance model is that the true measure of the</w:t>
      </w:r>
    </w:p>
    <w:p w14:paraId="4C139C5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strength of a brand depends on how consumers think, feel, and act with respect to that brand.</w:t>
      </w:r>
    </w:p>
    <w:p w14:paraId="2762871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Achieving brand resonance requires eliciting the proper cognitive appraisals and emotional</w:t>
      </w:r>
    </w:p>
    <w:p w14:paraId="09E50EA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reactions to the brand from customers. That, in turn, necessitates establishing brand identity</w:t>
      </w:r>
    </w:p>
    <w:p w14:paraId="3370680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creating the right meaning in terms of brand performance and brand imagery associations.</w:t>
      </w:r>
    </w:p>
    <w:p w14:paraId="7A5386F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 brand with the right identity and meaning can make a customer believe it is relevant and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my</w:t>
      </w:r>
    </w:p>
    <w:p w14:paraId="716DBB4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kind of product.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The strongest brands will be those to which consumers become so attached</w:t>
      </w:r>
    </w:p>
    <w:p w14:paraId="19B73F5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passionate that they, in effect, become evangelists or missionaries and attempt to share</w:t>
      </w:r>
    </w:p>
    <w:p w14:paraId="260568F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their beliefs and spread the word about the brand.</w:t>
      </w:r>
    </w:p>
    <w:p w14:paraId="3897767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brand value chain is a means to trace the value creation process for brands to better</w:t>
      </w:r>
    </w:p>
    <w:p w14:paraId="25A94ED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understand the financial impact of brand marketing expenditures and investments. Taking the</w:t>
      </w:r>
    </w:p>
    <w:p w14:paraId="6B422EC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customer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perspective of the value of a brand, the brand value chain assumes that the brand</w:t>
      </w:r>
    </w:p>
    <w:p w14:paraId="6509434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value creation process begins when the firm invests in a marketing program targeting actual</w:t>
      </w:r>
    </w:p>
    <w:p w14:paraId="2F66396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potential customers. Any marketing program investment that potentially can be attributed to</w:t>
      </w:r>
    </w:p>
    <w:p w14:paraId="7FB4287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value development falls into this category, for example, product research, development,</w:t>
      </w:r>
    </w:p>
    <w:p w14:paraId="3D820C9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design; trade or intermediary support; and marketing communications.</w:t>
      </w:r>
    </w:p>
    <w:p w14:paraId="412ACEB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marketing activity associated with the program then affects the customer mind-set with</w:t>
      </w:r>
    </w:p>
    <w:p w14:paraId="2248D04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respect to the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what customers know and feel about the brand. The customer mind-set</w:t>
      </w:r>
    </w:p>
    <w:p w14:paraId="5E6AAAB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includes everything that exists in the minds of customers with respect to a brand: thoughts, feelings,</w:t>
      </w:r>
    </w:p>
    <w:p w14:paraId="3D247C3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experiences, images, perceptions, beliefs, attitudes, and so forth. Consistent with the brand</w:t>
      </w:r>
    </w:p>
    <w:p w14:paraId="3BBEDB6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resonance model, five key dimensions that are particularly important measures of the </w:t>
      </w:r>
      <w:r w:rsidRPr="00355CBA">
        <w:rPr>
          <w:rFonts w:ascii="Times New Roman" w:eastAsia="宋体" w:hAnsi="Times New Roman" w:cs="Times New Roman"/>
          <w:b/>
          <w:bCs/>
          <w:color w:val="000000"/>
          <w:kern w:val="0"/>
          <w:sz w:val="20"/>
          <w:szCs w:val="20"/>
        </w:rPr>
        <w:t>customer</w:t>
      </w:r>
    </w:p>
    <w:p w14:paraId="23F3841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 xml:space="preserve">mind-set </w:t>
      </w:r>
      <w:r w:rsidRPr="00355CBA">
        <w:rPr>
          <w:rFonts w:ascii="Times New Roman" w:eastAsia="宋体" w:hAnsi="Times New Roman" w:cs="Times New Roman"/>
          <w:color w:val="000000"/>
          <w:kern w:val="0"/>
          <w:sz w:val="20"/>
          <w:szCs w:val="20"/>
        </w:rPr>
        <w:t>are</w:t>
      </w:r>
      <w:r w:rsidRPr="00355CBA">
        <w:rPr>
          <w:rFonts w:ascii="Times New Roman" w:eastAsia="宋体" w:hAnsi="Times New Roman" w:cs="Times New Roman"/>
          <w:b/>
          <w:bCs/>
          <w:color w:val="000000"/>
          <w:kern w:val="0"/>
          <w:sz w:val="20"/>
          <w:szCs w:val="20"/>
        </w:rPr>
        <w:t xml:space="preserve"> </w:t>
      </w:r>
      <w:r w:rsidRPr="00355CBA">
        <w:rPr>
          <w:rFonts w:ascii="Times New Roman" w:eastAsia="宋体" w:hAnsi="Times New Roman" w:cs="Times New Roman"/>
          <w:b/>
          <w:bCs/>
          <w:color w:val="000000"/>
          <w:kern w:val="0"/>
          <w:sz w:val="20"/>
          <w:szCs w:val="20"/>
          <w:shd w:val="clear" w:color="auto" w:fill="FFFF00"/>
        </w:rPr>
        <w:t>brand awareness, brand associations, brand attitudes, brand attachment, and brand</w:t>
      </w:r>
    </w:p>
    <w:p w14:paraId="50201EE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shd w:val="clear" w:color="auto" w:fill="FFFF00"/>
        </w:rPr>
        <w:t>activity or experience.</w:t>
      </w:r>
    </w:p>
    <w:p w14:paraId="7B4D8F7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customer mind-set affects how customers react or respond in the marketplace in a</w:t>
      </w:r>
    </w:p>
    <w:p w14:paraId="6986312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variety of ways. </w:t>
      </w:r>
      <w:r w:rsidRPr="00355CBA">
        <w:rPr>
          <w:rFonts w:ascii="Times New Roman" w:eastAsia="宋体" w:hAnsi="Times New Roman" w:cs="Times New Roman"/>
          <w:b/>
          <w:bCs/>
          <w:color w:val="000000"/>
          <w:kern w:val="0"/>
          <w:sz w:val="20"/>
          <w:szCs w:val="20"/>
        </w:rPr>
        <w:t>Six key outcomes</w:t>
      </w:r>
      <w:r w:rsidRPr="00355CBA">
        <w:rPr>
          <w:rFonts w:ascii="Times New Roman" w:eastAsia="宋体" w:hAnsi="Times New Roman" w:cs="Times New Roman"/>
          <w:color w:val="000000"/>
          <w:kern w:val="0"/>
          <w:sz w:val="20"/>
          <w:szCs w:val="20"/>
        </w:rPr>
        <w:t xml:space="preserve"> of that response are </w:t>
      </w:r>
      <w:r w:rsidRPr="00355CBA">
        <w:rPr>
          <w:rFonts w:ascii="Times New Roman" w:eastAsia="宋体" w:hAnsi="Times New Roman" w:cs="Times New Roman"/>
          <w:color w:val="000000"/>
          <w:kern w:val="0"/>
          <w:sz w:val="20"/>
          <w:szCs w:val="20"/>
          <w:shd w:val="clear" w:color="auto" w:fill="FFFF00"/>
        </w:rPr>
        <w:t>price premiums, price elasticities,</w:t>
      </w:r>
    </w:p>
    <w:p w14:paraId="5C19A74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shd w:val="clear" w:color="auto" w:fill="FFFF00"/>
        </w:rPr>
        <w:t>market share, brand expansion, cost structure, and brand profitability.</w:t>
      </w:r>
      <w:r w:rsidRPr="00355CBA">
        <w:rPr>
          <w:rFonts w:ascii="Times New Roman" w:eastAsia="宋体" w:hAnsi="Times New Roman" w:cs="Times New Roman"/>
          <w:color w:val="000000"/>
          <w:kern w:val="0"/>
          <w:sz w:val="20"/>
          <w:szCs w:val="20"/>
        </w:rPr>
        <w:t xml:space="preserve"> Based on a thorough</w:t>
      </w:r>
    </w:p>
    <w:p w14:paraId="5F33020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understanding of the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past, current and future prospects, as well as other factors, the</w:t>
      </w:r>
    </w:p>
    <w:p w14:paraId="42E2432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financial marketplace then formulates opinions and makes various assessments that have direct</w:t>
      </w:r>
    </w:p>
    <w:p w14:paraId="7D36086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financial implications for the value of the brand. Three particularly important indicators are the</w:t>
      </w:r>
    </w:p>
    <w:p w14:paraId="1CEC3E5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shd w:val="clear" w:color="auto" w:fill="FFFF00"/>
        </w:rPr>
        <w:t>stock price, the price/earnings multiple, and overall market capitalization</w:t>
      </w:r>
      <w:r w:rsidRPr="00355CBA">
        <w:rPr>
          <w:rFonts w:ascii="Times New Roman" w:eastAsia="宋体" w:hAnsi="Times New Roman" w:cs="Times New Roman"/>
          <w:color w:val="000000"/>
          <w:kern w:val="0"/>
          <w:sz w:val="20"/>
          <w:szCs w:val="20"/>
        </w:rPr>
        <w:t xml:space="preserve"> for the firm.</w:t>
      </w:r>
    </w:p>
    <w:p w14:paraId="2E20660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model also assumes that a number of linking factors intervene between these stages.</w:t>
      </w:r>
    </w:p>
    <w:p w14:paraId="2BF5D20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These linking factors determine the extent to which value created at one stage transfers or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multiplies</w:t>
      </w:r>
      <w:r w:rsidRPr="00355CBA">
        <w:rPr>
          <w:rFonts w:ascii="Arial" w:eastAsia="宋体" w:hAnsi="Arial" w:cs="Arial"/>
          <w:color w:val="000000"/>
          <w:kern w:val="0"/>
          <w:sz w:val="20"/>
          <w:szCs w:val="20"/>
        </w:rPr>
        <w:t>”</w:t>
      </w:r>
    </w:p>
    <w:p w14:paraId="10877A6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the next stage. Thus, there are three sets of multipliers that moderate the transfer</w:t>
      </w:r>
    </w:p>
    <w:p w14:paraId="386FF18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between the marketing program and the subsequent three value stages: the </w:t>
      </w:r>
      <w:r w:rsidRPr="00355CBA">
        <w:rPr>
          <w:rFonts w:ascii="Times New Roman" w:eastAsia="宋体" w:hAnsi="Times New Roman" w:cs="Times New Roman"/>
          <w:b/>
          <w:bCs/>
          <w:color w:val="000000"/>
          <w:kern w:val="0"/>
          <w:sz w:val="20"/>
          <w:szCs w:val="20"/>
        </w:rPr>
        <w:t>program multiplier</w:t>
      </w:r>
      <w:r w:rsidRPr="00355CBA">
        <w:rPr>
          <w:rFonts w:ascii="Times New Roman" w:eastAsia="宋体" w:hAnsi="Times New Roman" w:cs="Times New Roman"/>
          <w:color w:val="000000"/>
          <w:kern w:val="0"/>
          <w:sz w:val="20"/>
          <w:szCs w:val="20"/>
        </w:rPr>
        <w:t>,</w:t>
      </w:r>
    </w:p>
    <w:p w14:paraId="39908FC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the </w:t>
      </w:r>
      <w:r w:rsidRPr="00355CBA">
        <w:rPr>
          <w:rFonts w:ascii="Times New Roman" w:eastAsia="宋体" w:hAnsi="Times New Roman" w:cs="Times New Roman"/>
          <w:b/>
          <w:bCs/>
          <w:color w:val="000000"/>
          <w:kern w:val="0"/>
          <w:sz w:val="20"/>
          <w:szCs w:val="20"/>
        </w:rPr>
        <w:t>customer multiplier</w:t>
      </w:r>
      <w:r w:rsidRPr="00355CBA">
        <w:rPr>
          <w:rFonts w:ascii="Times New Roman" w:eastAsia="宋体" w:hAnsi="Times New Roman" w:cs="Times New Roman"/>
          <w:color w:val="000000"/>
          <w:kern w:val="0"/>
          <w:sz w:val="20"/>
          <w:szCs w:val="20"/>
        </w:rPr>
        <w:t>, and the</w:t>
      </w:r>
      <w:r w:rsidRPr="00355CBA">
        <w:rPr>
          <w:rFonts w:ascii="Times New Roman" w:eastAsia="宋体" w:hAnsi="Times New Roman" w:cs="Times New Roman"/>
          <w:b/>
          <w:bCs/>
          <w:color w:val="000000"/>
          <w:kern w:val="0"/>
          <w:sz w:val="20"/>
          <w:szCs w:val="20"/>
        </w:rPr>
        <w:t xml:space="preserve"> market multiplier</w:t>
      </w:r>
      <w:r w:rsidRPr="00355CBA">
        <w:rPr>
          <w:rFonts w:ascii="Times New Roman" w:eastAsia="宋体" w:hAnsi="Times New Roman" w:cs="Times New Roman"/>
          <w:color w:val="000000"/>
          <w:kern w:val="0"/>
          <w:sz w:val="20"/>
          <w:szCs w:val="20"/>
        </w:rPr>
        <w:t>.</w:t>
      </w:r>
    </w:p>
    <w:p w14:paraId="79E945D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Once marketers have determined the brand planning, they can put into place the actual marketing</w:t>
      </w:r>
    </w:p>
    <w:p w14:paraId="05296D4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program to create, strengthen, or maintain brand associations. Chapters 4</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7 in Part III of</w:t>
      </w:r>
    </w:p>
    <w:p w14:paraId="2151EF5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text describe some of the important marketing issues in designing brand-building marketing</w:t>
      </w:r>
    </w:p>
    <w:p w14:paraId="5F58DA4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programs.</w:t>
      </w:r>
    </w:p>
    <w:p w14:paraId="6EBB2D5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DC8128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FF0000"/>
          <w:kern w:val="0"/>
          <w:sz w:val="18"/>
          <w:szCs w:val="18"/>
        </w:rPr>
        <w:t>The Brand Planning Models:</w:t>
      </w:r>
    </w:p>
    <w:p w14:paraId="1F7B219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chapter 4</w:t>
      </w:r>
    </w:p>
    <w:p w14:paraId="51C4EE0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book note</w:t>
      </w:r>
    </w:p>
    <w:p w14:paraId="0AEB8D2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46"/>
          <w:szCs w:val="46"/>
        </w:rPr>
        <w:t>Choosing Brand Elements</w:t>
      </w:r>
    </w:p>
    <w:p w14:paraId="099212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46"/>
          <w:szCs w:val="46"/>
        </w:rPr>
        <w:t>to Build Brand Equity</w:t>
      </w:r>
    </w:p>
    <w:p w14:paraId="43EF523F"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F3308A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CRITERIA FOR CHOOSING BRAND ELEMENTS:</w:t>
      </w:r>
    </w:p>
    <w:p w14:paraId="73E02A1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92D6"/>
          <w:kern w:val="0"/>
          <w:sz w:val="18"/>
          <w:szCs w:val="18"/>
        </w:rPr>
        <w:t>1. Memorable</w:t>
      </w:r>
    </w:p>
    <w:p w14:paraId="79BA8C8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Easily recognized</w:t>
      </w:r>
    </w:p>
    <w:p w14:paraId="04AD829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Easily recalled</w:t>
      </w:r>
    </w:p>
    <w:p w14:paraId="0F779E3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92D6"/>
          <w:kern w:val="0"/>
          <w:sz w:val="18"/>
          <w:szCs w:val="18"/>
        </w:rPr>
        <w:t>2. Meaningful</w:t>
      </w:r>
    </w:p>
    <w:p w14:paraId="7AFD892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lastRenderedPageBreak/>
        <w:t>Descriptive</w:t>
      </w:r>
    </w:p>
    <w:p w14:paraId="6B82BF6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Persuasive</w:t>
      </w:r>
    </w:p>
    <w:p w14:paraId="11F6D65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92D6"/>
          <w:kern w:val="0"/>
          <w:sz w:val="18"/>
          <w:szCs w:val="18"/>
        </w:rPr>
        <w:t>3. Likable</w:t>
      </w:r>
    </w:p>
    <w:p w14:paraId="4588EF4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Fun and interesting</w:t>
      </w:r>
    </w:p>
    <w:p w14:paraId="314FD7A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Rich visual and verbal imagery</w:t>
      </w:r>
    </w:p>
    <w:p w14:paraId="5F0FD96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Aesthetically pleasing</w:t>
      </w:r>
    </w:p>
    <w:p w14:paraId="7E1370A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92D6"/>
          <w:kern w:val="0"/>
          <w:sz w:val="18"/>
          <w:szCs w:val="18"/>
        </w:rPr>
        <w:t>4. Transferable</w:t>
      </w:r>
    </w:p>
    <w:p w14:paraId="4AD5674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Within and across product categories</w:t>
      </w:r>
    </w:p>
    <w:p w14:paraId="77E8A41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Across geographic boundaries and cultures</w:t>
      </w:r>
    </w:p>
    <w:p w14:paraId="32EC5CF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92D6"/>
          <w:kern w:val="0"/>
          <w:sz w:val="18"/>
          <w:szCs w:val="18"/>
        </w:rPr>
        <w:t>5. Adaptable</w:t>
      </w:r>
    </w:p>
    <w:p w14:paraId="30B6B88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Flexible</w:t>
      </w:r>
    </w:p>
    <w:p w14:paraId="6CD1321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Updatable</w:t>
      </w:r>
    </w:p>
    <w:p w14:paraId="307B4E2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92D6"/>
          <w:kern w:val="0"/>
          <w:sz w:val="18"/>
          <w:szCs w:val="18"/>
        </w:rPr>
        <w:t>6. Protectable</w:t>
      </w:r>
    </w:p>
    <w:p w14:paraId="057332F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Legally</w:t>
      </w:r>
    </w:p>
    <w:p w14:paraId="2F77426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Competitively</w:t>
      </w:r>
    </w:p>
    <w:p w14:paraId="0D3AB83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first three criteria</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memorability, meaningfulness, and likability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are the marketer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w:t>
      </w:r>
    </w:p>
    <w:p w14:paraId="20B8FCA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offensive strategy and build brand equity. The latter three, however, play a defensive role for</w:t>
      </w:r>
    </w:p>
    <w:p w14:paraId="73C2609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leveraging and maintaining brand equity in the face of different opportunities and constraints.</w:t>
      </w:r>
    </w:p>
    <w:p w14:paraId="0301A38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Let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consider each of these general criteria.</w:t>
      </w:r>
    </w:p>
    <w:p w14:paraId="70EC58B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6149EC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Memorability</w:t>
      </w:r>
    </w:p>
    <w:p w14:paraId="501B321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necessary condition for building brand equity is achieving a high level of brand awareness.</w:t>
      </w:r>
    </w:p>
    <w:p w14:paraId="3E5DB6B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elements that promote that goal are inherently memorable and attention-getting and therefore</w:t>
      </w:r>
    </w:p>
    <w:p w14:paraId="2C371E7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facilitate recall or recognition in purchase or consumption settings. For example, a brand of</w:t>
      </w:r>
    </w:p>
    <w:p w14:paraId="599967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propane gas cylinders named Blue Rhino featuring a powder-blue animal mascot with a distinctive</w:t>
      </w:r>
    </w:p>
    <w:p w14:paraId="6D37592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yellow flame is likely to stick in the minds of consumers.</w:t>
      </w:r>
    </w:p>
    <w:p w14:paraId="7F64443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Meaningfulness</w:t>
      </w:r>
    </w:p>
    <w:p w14:paraId="449A1FB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elements may take on all kinds of meaning, with either descriptive or persuasive content.</w:t>
      </w:r>
    </w:p>
    <w:p w14:paraId="67C0783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We saw in Chapter 1 that brand names can be based on people, places, animals or birds, or other</w:t>
      </w:r>
    </w:p>
    <w:p w14:paraId="5DCFC42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things or objects. Two particularly important criteria are how well the brand element conveys the</w:t>
      </w:r>
    </w:p>
    <w:p w14:paraId="06A593B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following:</w:t>
      </w:r>
    </w:p>
    <w:p w14:paraId="191FC0A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General information about the function of the product or service: Does the brand element</w:t>
      </w:r>
    </w:p>
    <w:p w14:paraId="722D6D0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have descriptive meaning and suggest something about the product category, the needs satisfied</w:t>
      </w:r>
    </w:p>
    <w:p w14:paraId="53BB7FA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benefits supplied? How likely is it that a consumer could correctly identify the</w:t>
      </w:r>
    </w:p>
    <w:p w14:paraId="5B1CFDD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 category for the brand based on any one brand element? Does the brand element</w:t>
      </w:r>
    </w:p>
    <w:p w14:paraId="0241EDB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seem credible in the product category?</w:t>
      </w:r>
    </w:p>
    <w:p w14:paraId="3649D84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Specific information about particular attributes and benefits of the brand: Does the brand</w:t>
      </w:r>
    </w:p>
    <w:p w14:paraId="49FA0DB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element have persuasive meaning and suggest something about the particular kind of product,</w:t>
      </w:r>
    </w:p>
    <w:p w14:paraId="18EDA0C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its key points-of-difference attributes or benefits? Does it suggest something about</w:t>
      </w:r>
    </w:p>
    <w:p w14:paraId="6F3E47C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some aspect of the product performance or the type of person who might use the brand?</w:t>
      </w:r>
    </w:p>
    <w:p w14:paraId="4353F0A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first dimension is an important determinant of brand awareness and salience; the second, of</w:t>
      </w:r>
    </w:p>
    <w:p w14:paraId="06436D2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image and positioning.</w:t>
      </w:r>
    </w:p>
    <w:p w14:paraId="63BFB6D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Likability</w:t>
      </w:r>
    </w:p>
    <w:p w14:paraId="4CD5C34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Independent of its memorability and meaningfulness, do customers find the brand element aesthetically</w:t>
      </w:r>
    </w:p>
    <w:p w14:paraId="3FB2241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appealing?</w:t>
      </w:r>
      <w:r w:rsidRPr="00355CBA">
        <w:rPr>
          <w:rFonts w:ascii="Times New Roman" w:eastAsia="宋体" w:hAnsi="Times New Roman" w:cs="Times New Roman"/>
          <w:color w:val="000000"/>
          <w:kern w:val="0"/>
          <w:sz w:val="15"/>
          <w:szCs w:val="15"/>
        </w:rPr>
        <w:t xml:space="preserve">1 </w:t>
      </w:r>
      <w:r w:rsidRPr="00355CBA">
        <w:rPr>
          <w:rFonts w:ascii="Times New Roman" w:eastAsia="宋体" w:hAnsi="Times New Roman" w:cs="Times New Roman"/>
          <w:color w:val="000000"/>
          <w:kern w:val="0"/>
          <w:sz w:val="20"/>
          <w:szCs w:val="20"/>
        </w:rPr>
        <w:t>Is it likable visually, verbally, and in other ways? Brand elements can</w:t>
      </w:r>
    </w:p>
    <w:p w14:paraId="3020166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 rich in imagery and inherently fun and interesting, even if not always directly related to the</w:t>
      </w:r>
    </w:p>
    <w:p w14:paraId="5A08F55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w:t>
      </w:r>
    </w:p>
    <w:p w14:paraId="24B7F43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memorable, meaningful, and likable set of brand elements offers many advantages because</w:t>
      </w:r>
    </w:p>
    <w:p w14:paraId="402119B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 often do not examine much information in making product decisions. Descriptive</w:t>
      </w:r>
    </w:p>
    <w:p w14:paraId="50E3F6E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persuasive elements reduce the burden on marketing communications to build awareness</w:t>
      </w:r>
    </w:p>
    <w:p w14:paraId="548457C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link brand associations and equity, especially when few other product-related associations</w:t>
      </w:r>
    </w:p>
    <w:p w14:paraId="742784C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exist. Often, the less concrete the possible product benefits are, the more important is the creative</w:t>
      </w:r>
    </w:p>
    <w:p w14:paraId="2B1D447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potential of the brand name and other brand elements to capture intangible characteristics</w:t>
      </w:r>
    </w:p>
    <w:p w14:paraId="1CD9883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a brand.</w:t>
      </w:r>
    </w:p>
    <w:p w14:paraId="604A814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Transferability</w:t>
      </w:r>
    </w:p>
    <w:p w14:paraId="254EC44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Transferability measures the extent to which the brand element adds to the brand equity for new</w:t>
      </w:r>
    </w:p>
    <w:p w14:paraId="59CCD42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products or in new markets for the brand. There are several aspects to this criterion.</w:t>
      </w:r>
    </w:p>
    <w:p w14:paraId="21F489E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First, how useful is the brand element for line or category extensions? In general, the</w:t>
      </w:r>
    </w:p>
    <w:p w14:paraId="3D5B4EA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less specific the name, the more easily it can be transferred across categories. For example,</w:t>
      </w:r>
    </w:p>
    <w:p w14:paraId="72E5B13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Amazon connotes a massive South American river and therefore as a brand can be appropriate</w:t>
      </w:r>
    </w:p>
    <w:p w14:paraId="70CD570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for a variety of different types of products. Books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Us obviously would not have</w:t>
      </w:r>
    </w:p>
    <w:p w14:paraId="1091DBD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afforded the same flexibility if Amazon had chosen that name to describe its original line of</w:t>
      </w:r>
    </w:p>
    <w:p w14:paraId="46AC085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business.</w:t>
      </w:r>
    </w:p>
    <w:p w14:paraId="50C9031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Second, to what extent does the brand element add to brand equity across geographic</w:t>
      </w:r>
    </w:p>
    <w:p w14:paraId="4A8965F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boundaries and market segments? To a large extent this depends on the cultural content and linguistic</w:t>
      </w:r>
    </w:p>
    <w:p w14:paraId="141AC82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qualities of the brand element. One of the main advantages of nonmeaningful, synthetic</w:t>
      </w:r>
    </w:p>
    <w:p w14:paraId="627D0B7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names like Exxon is that they transfer well into other languages.</w:t>
      </w:r>
    </w:p>
    <w:p w14:paraId="722E57E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difficulties or mistakes that even top marketers have encountered in translating their</w:t>
      </w:r>
    </w:p>
    <w:p w14:paraId="76F0350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names, slogans, and packages into other languages and cultures over the years have become</w:t>
      </w:r>
    </w:p>
    <w:p w14:paraId="782F393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legendary. As an example, Microsoft was challenged when launching its Vista operating</w:t>
      </w:r>
    </w:p>
    <w:p w14:paraId="46B2CD9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system in Latvia, because the name means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chicken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or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frumpy woman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in the local language.</w:t>
      </w:r>
      <w:r w:rsidRPr="00355CBA">
        <w:rPr>
          <w:rFonts w:ascii="Times New Roman" w:eastAsia="宋体" w:hAnsi="Times New Roman" w:cs="Times New Roman"/>
          <w:color w:val="000000"/>
          <w:kern w:val="0"/>
          <w:sz w:val="15"/>
          <w:szCs w:val="15"/>
        </w:rPr>
        <w:t>3</w:t>
      </w:r>
    </w:p>
    <w:p w14:paraId="548524B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Figure 4-2 includes some of the more notorious mishaps.</w:t>
      </w:r>
      <w:r w:rsidRPr="00355CBA">
        <w:rPr>
          <w:rFonts w:ascii="Times New Roman" w:eastAsia="宋体" w:hAnsi="Times New Roman" w:cs="Times New Roman"/>
          <w:color w:val="000000"/>
          <w:kern w:val="0"/>
          <w:sz w:val="15"/>
          <w:szCs w:val="15"/>
        </w:rPr>
        <w:t xml:space="preserve">4 </w:t>
      </w:r>
      <w:r w:rsidRPr="00355CBA">
        <w:rPr>
          <w:rFonts w:ascii="Times New Roman" w:eastAsia="宋体" w:hAnsi="Times New Roman" w:cs="Times New Roman"/>
          <w:color w:val="000000"/>
          <w:kern w:val="0"/>
          <w:sz w:val="20"/>
          <w:szCs w:val="20"/>
        </w:rPr>
        <w:t>To avoid such complications, companies</w:t>
      </w:r>
    </w:p>
    <w:p w14:paraId="12DF6A8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must review all their brand elements for cultural meaning before introducing the brand into</w:t>
      </w:r>
    </w:p>
    <w:p w14:paraId="2006D79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new market.</w:t>
      </w:r>
    </w:p>
    <w:p w14:paraId="418ABE0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Adaptability</w:t>
      </w:r>
    </w:p>
    <w:p w14:paraId="02A93FD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fifth consideration for brand elements is their adaptability over time. Because of changes in</w:t>
      </w:r>
    </w:p>
    <w:p w14:paraId="32036D3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 values and opinions, or simply because of a need to remain contemporary, most brand</w:t>
      </w:r>
    </w:p>
    <w:p w14:paraId="48814A0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elements must be updated. The more adaptable and flexible the brand element, the easier it is to</w:t>
      </w:r>
    </w:p>
    <w:p w14:paraId="2301826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update it. For example, logos and characters can be given a new look or a new design to make</w:t>
      </w:r>
    </w:p>
    <w:p w14:paraId="0BF4621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them appear more modern and relevant.</w:t>
      </w:r>
    </w:p>
    <w:p w14:paraId="3962E5F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Protectability</w:t>
      </w:r>
    </w:p>
    <w:p w14:paraId="221C182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sixth and final general consideration is the extent to which the brand element is protectable</w:t>
      </w:r>
      <w:r w:rsidRPr="00355CBA">
        <w:rPr>
          <w:rFonts w:ascii="Arial" w:eastAsia="宋体" w:hAnsi="Arial" w:cs="Arial"/>
          <w:color w:val="000000"/>
          <w:kern w:val="0"/>
          <w:sz w:val="20"/>
          <w:szCs w:val="20"/>
        </w:rPr>
        <w:t>—</w:t>
      </w:r>
    </w:p>
    <w:p w14:paraId="2AD6921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both in a legal and a competitive sense. Marketers should (1) choose brand elements that can be legally</w:t>
      </w:r>
    </w:p>
    <w:p w14:paraId="04AE551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protected internationally, (2) formally register them with the appropriate legal bodies, and (3) vigorously</w:t>
      </w:r>
    </w:p>
    <w:p w14:paraId="2F04298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defend trademarks from unauthorized competitive infringement. The necessity of legally protecting the</w:t>
      </w:r>
    </w:p>
    <w:p w14:paraId="4DBAF54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is dramatized by the billions of dollars in losses in the United States alone from unauthorized use</w:t>
      </w:r>
    </w:p>
    <w:p w14:paraId="186012E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patents, trademarks, and copyrights, as described in The Science of Branding 4-1.</w:t>
      </w:r>
    </w:p>
    <w:p w14:paraId="38C1587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Another consideration is whether the brand is competitively protectable. If a name, package,</w:t>
      </w:r>
    </w:p>
    <w:p w14:paraId="6C6CC54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other attribute is too easily copied, much of the uniqueness of the brand may disappear.</w:t>
      </w:r>
    </w:p>
    <w:p w14:paraId="23D9C13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example, consider the once red-hot ice-beer category. Although Molson Ice was one of the</w:t>
      </w:r>
    </w:p>
    <w:p w14:paraId="73D51A7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early entries in the category, it quickly lost its pioneering advantage when Miller Ice and what</w:t>
      </w:r>
    </w:p>
    <w:p w14:paraId="5166154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later became Bud Ice were introduced. Marketers need to reduce the likelihood that competitors</w:t>
      </w:r>
    </w:p>
    <w:p w14:paraId="544A7BE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 create a derivative based on the product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own elements.</w:t>
      </w:r>
    </w:p>
    <w:p w14:paraId="487F976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1E0C98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7A0EC5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OPTIONS AND TACTICS FOR BRAND ELEMENTS</w:t>
      </w:r>
    </w:p>
    <w:p w14:paraId="4398397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Brand Names</w:t>
      </w:r>
    </w:p>
    <w:p w14:paraId="41E2A03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brand name is a fundamentally important choice because it often captures the central theme</w:t>
      </w:r>
    </w:p>
    <w:p w14:paraId="2E28569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key associations of a product in a very compact and economical fashion. Brand names can be</w:t>
      </w:r>
    </w:p>
    <w:p w14:paraId="5C8E89B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 extremely effective shorthand means of communication.</w:t>
      </w:r>
      <w:r w:rsidRPr="00355CBA">
        <w:rPr>
          <w:rFonts w:ascii="Times New Roman" w:eastAsia="宋体" w:hAnsi="Times New Roman" w:cs="Times New Roman"/>
          <w:color w:val="000000"/>
          <w:kern w:val="0"/>
          <w:sz w:val="15"/>
          <w:szCs w:val="15"/>
        </w:rPr>
        <w:t xml:space="preserve">6 </w:t>
      </w:r>
      <w:r w:rsidRPr="00355CBA">
        <w:rPr>
          <w:rFonts w:ascii="Times New Roman" w:eastAsia="宋体" w:hAnsi="Times New Roman" w:cs="Times New Roman"/>
          <w:color w:val="000000"/>
          <w:kern w:val="0"/>
          <w:sz w:val="20"/>
          <w:szCs w:val="20"/>
        </w:rPr>
        <w:t>Whereas an advertisement lasts half</w:t>
      </w:r>
    </w:p>
    <w:p w14:paraId="6346076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minute and a sales call could run to hours, customers can notice the brand name and register its</w:t>
      </w:r>
    </w:p>
    <w:p w14:paraId="1097A13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meaning or activate it in memory in just a few seconds.</w:t>
      </w:r>
    </w:p>
    <w:p w14:paraId="240F77F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Because it is so closely tied to the product in the minds of consumers, however, the brand</w:t>
      </w:r>
    </w:p>
    <w:p w14:paraId="007939A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name is also the most difficult element for marketers to change. So they systematically research</w:t>
      </w:r>
    </w:p>
    <w:p w14:paraId="45A5CB7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them before making a choice. The days when Henry Ford II could name his new automobile the</w:t>
      </w:r>
    </w:p>
    <w:p w14:paraId="047B10C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Edsel</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after the name of a family member seem to be long gone.</w:t>
      </w:r>
    </w:p>
    <w:p w14:paraId="003FC6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Naming Guidelines. </w:t>
      </w:r>
      <w:r w:rsidRPr="00355CBA">
        <w:rPr>
          <w:rFonts w:ascii="Times New Roman" w:eastAsia="宋体" w:hAnsi="Times New Roman" w:cs="Times New Roman"/>
          <w:color w:val="000000"/>
          <w:kern w:val="0"/>
          <w:sz w:val="20"/>
          <w:szCs w:val="20"/>
        </w:rPr>
        <w:t>Selecting a brand name for a new product is certainly an art and a science.</w:t>
      </w:r>
    </w:p>
    <w:p w14:paraId="29B6155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Figure 4-3 displays the different types of possible brand names according to brand identity</w:t>
      </w:r>
    </w:p>
    <w:p w14:paraId="495DAEC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experts Lippincott. Like any brand element, brand names must be chosen with the six general</w:t>
      </w:r>
    </w:p>
    <w:p w14:paraId="2A07006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criteria of memorability, meaningfulness, likability, transferability, adaptability, and protectability</w:t>
      </w:r>
    </w:p>
    <w:p w14:paraId="69A74FC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mind.</w:t>
      </w:r>
    </w:p>
    <w:p w14:paraId="52AC4F6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Brand Awareness Brand names that are simple and easy to pronounce or spell, familiar and</w:t>
      </w:r>
    </w:p>
    <w:p w14:paraId="376EC82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meaningful, and different, distinctive, and unusual can obviously improve brand awareness.</w:t>
      </w:r>
      <w:r w:rsidRPr="00355CBA">
        <w:rPr>
          <w:rFonts w:ascii="Times New Roman" w:eastAsia="宋体" w:hAnsi="Times New Roman" w:cs="Times New Roman"/>
          <w:color w:val="000000"/>
          <w:kern w:val="0"/>
          <w:sz w:val="15"/>
          <w:szCs w:val="15"/>
        </w:rPr>
        <w:t>7</w:t>
      </w:r>
    </w:p>
    <w:p w14:paraId="30027B8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Simplicity and Ease of Pronunciation and Spelling. Simplicity reduces the effort consumers have</w:t>
      </w:r>
    </w:p>
    <w:p w14:paraId="6A49DCA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make to comprehend and process the brand name. Short names often facilitate recall because</w:t>
      </w:r>
    </w:p>
    <w:p w14:paraId="2EA3FBF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they are easy to encode and store in memory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consider Aim toothpaste, Raid pest spray, Bold</w:t>
      </w:r>
    </w:p>
    <w:p w14:paraId="64061D2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laundry detergent, Suave shampoo, Off insect repellent, Jif peanut butter, Ban deodorant, and Bic</w:t>
      </w:r>
    </w:p>
    <w:p w14:paraId="5998522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pens. Marketers can shorten longer names to make them easier to recall. For example, over the</w:t>
      </w:r>
    </w:p>
    <w:p w14:paraId="43939F5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years Chevrolet cars have also become known as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Chevy,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Budweiser beer has become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Bud,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and</w:t>
      </w:r>
    </w:p>
    <w:p w14:paraId="1154C74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Coca-Cola is also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Coke.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15"/>
          <w:szCs w:val="15"/>
        </w:rPr>
        <w:t>8</w:t>
      </w:r>
    </w:p>
    <w:p w14:paraId="7C6D3C7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5B4927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t>Lippincott Brand Name Taxonomy:</w:t>
      </w:r>
    </w:p>
    <w:p w14:paraId="7B64C4B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18"/>
          <w:szCs w:val="18"/>
        </w:rPr>
        <w:t>Surname</w:t>
      </w:r>
    </w:p>
    <w:p w14:paraId="63DB6B4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Dell, Siemens, Gillette</w:t>
      </w:r>
    </w:p>
    <w:p w14:paraId="73AEA79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18"/>
          <w:szCs w:val="18"/>
        </w:rPr>
        <w:t>Descriptive</w:t>
      </w:r>
    </w:p>
    <w:p w14:paraId="0E60BCF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American Online, Pizza Hut, General Motors</w:t>
      </w:r>
    </w:p>
    <w:p w14:paraId="303E8A6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18"/>
          <w:szCs w:val="18"/>
        </w:rPr>
        <w:t>Invented</w:t>
      </w:r>
    </w:p>
    <w:p w14:paraId="6A4F709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Häagen-Dazs, Kodak, Xerox</w:t>
      </w:r>
    </w:p>
    <w:p w14:paraId="04A0653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18"/>
          <w:szCs w:val="18"/>
        </w:rPr>
        <w:t>Connotative</w:t>
      </w:r>
    </w:p>
    <w:p w14:paraId="1858E16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Duracell, Humana, Infiniti</w:t>
      </w:r>
    </w:p>
    <w:p w14:paraId="24CCEDA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18"/>
          <w:szCs w:val="18"/>
        </w:rPr>
        <w:lastRenderedPageBreak/>
        <w:t>Bridge</w:t>
      </w:r>
    </w:p>
    <w:p w14:paraId="64C5544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Westin, DaimlerChrysler, ExxonMobil</w:t>
      </w:r>
    </w:p>
    <w:p w14:paraId="013F7F1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18"/>
          <w:szCs w:val="18"/>
        </w:rPr>
        <w:t>Arbitrary</w:t>
      </w:r>
    </w:p>
    <w:p w14:paraId="7BFA5D0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Apple, Yahoo!, Infiniti</w:t>
      </w:r>
    </w:p>
    <w:p w14:paraId="4ECFDC0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encourage word-of-mouth exposure that helps build strong memory links, marketers</w:t>
      </w:r>
    </w:p>
    <w:p w14:paraId="173952D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should also make brand names easy to pronounce. Also keep in mind that rather than risk the</w:t>
      </w:r>
    </w:p>
    <w:p w14:paraId="0D2AAD9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embarrassment of mispronouncing a diffi cult name like Hyundai automobiles, Shiseido cosmetics,</w:t>
      </w:r>
    </w:p>
    <w:p w14:paraId="39530E6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Façonnable clothing, consumers may just avoid pronouncing it altogether.</w:t>
      </w:r>
    </w:p>
    <w:p w14:paraId="425CE30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Brands with difficult-to-pronounce names have an uphill battle because the firm has to</w:t>
      </w:r>
    </w:p>
    <w:p w14:paraId="007F752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devote so much of its initial marketing effort to teaching consumers how to pronounce the</w:t>
      </w:r>
    </w:p>
    <w:p w14:paraId="34BEA75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name.</w:t>
      </w:r>
    </w:p>
    <w:p w14:paraId="1127BC8F"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C797F2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Familiarity and Meaningfulness.</w:t>
      </w:r>
      <w:r w:rsidRPr="00355CBA">
        <w:rPr>
          <w:rFonts w:ascii="Times New Roman" w:eastAsia="宋体" w:hAnsi="Times New Roman" w:cs="Times New Roman"/>
          <w:color w:val="000000"/>
          <w:kern w:val="0"/>
          <w:sz w:val="20"/>
          <w:szCs w:val="20"/>
        </w:rPr>
        <w:t xml:space="preserve"> The brand name should be familiar and meaningful so it can</w:t>
      </w:r>
    </w:p>
    <w:p w14:paraId="1C0F91B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tap into existing knowledge structures. It can be concrete or abstract in meaning. Because the</w:t>
      </w:r>
    </w:p>
    <w:p w14:paraId="1C54C3A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names of people, objects, birds, animals, and inanimate objects already exist in memory, consumers</w:t>
      </w:r>
    </w:p>
    <w:p w14:paraId="7AE20E9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have to do less learning to understand their meanings as brand names.</w:t>
      </w:r>
      <w:r w:rsidRPr="00355CBA">
        <w:rPr>
          <w:rFonts w:ascii="Times New Roman" w:eastAsia="宋体" w:hAnsi="Times New Roman" w:cs="Times New Roman"/>
          <w:color w:val="000000"/>
          <w:kern w:val="0"/>
          <w:sz w:val="15"/>
          <w:szCs w:val="15"/>
        </w:rPr>
        <w:t xml:space="preserve">12 </w:t>
      </w:r>
      <w:r w:rsidRPr="00355CBA">
        <w:rPr>
          <w:rFonts w:ascii="Times New Roman" w:eastAsia="宋体" w:hAnsi="Times New Roman" w:cs="Times New Roman"/>
          <w:color w:val="000000"/>
          <w:kern w:val="0"/>
          <w:sz w:val="20"/>
          <w:szCs w:val="20"/>
        </w:rPr>
        <w:t>Links form more</w:t>
      </w:r>
    </w:p>
    <w:p w14:paraId="4D57AB6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easily, increasing memorability.</w:t>
      </w:r>
      <w:r w:rsidRPr="00355CBA">
        <w:rPr>
          <w:rFonts w:ascii="Times New Roman" w:eastAsia="宋体" w:hAnsi="Times New Roman" w:cs="Times New Roman"/>
          <w:color w:val="000000"/>
          <w:kern w:val="0"/>
          <w:sz w:val="15"/>
          <w:szCs w:val="15"/>
        </w:rPr>
        <w:t xml:space="preserve">13 </w:t>
      </w:r>
      <w:r w:rsidRPr="00355CBA">
        <w:rPr>
          <w:rFonts w:ascii="Times New Roman" w:eastAsia="宋体" w:hAnsi="Times New Roman" w:cs="Times New Roman"/>
          <w:color w:val="000000"/>
          <w:kern w:val="0"/>
          <w:sz w:val="20"/>
          <w:szCs w:val="20"/>
        </w:rPr>
        <w:t>Thus, when a consumer sees an ad for the first time for a car</w:t>
      </w:r>
    </w:p>
    <w:p w14:paraId="3757466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called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Fiesta,</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the fact that the consumer already has the word stored in memory should make it</w:t>
      </w:r>
    </w:p>
    <w:p w14:paraId="2A34381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easier to encode the product name and thus improve its recallability.</w:t>
      </w:r>
    </w:p>
    <w:p w14:paraId="30592C1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help create strong brand-category links and aid brand recall, the brand name may</w:t>
      </w:r>
    </w:p>
    <w:p w14:paraId="67FE393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also suggest the product or service category, as do JuicyJuice 100 percent fruit juices,</w:t>
      </w:r>
    </w:p>
    <w:p w14:paraId="1EE6B7C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Ticketron ticket selling service, and Newsweek weekly news magazine. Brand elements that are</w:t>
      </w:r>
    </w:p>
    <w:p w14:paraId="1425D06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highly descriptive of the product category or its attribute and benefits can be quite restrictive,</w:t>
      </w:r>
    </w:p>
    <w:p w14:paraId="09B890E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however.</w:t>
      </w:r>
      <w:r w:rsidRPr="00355CBA">
        <w:rPr>
          <w:rFonts w:ascii="Times New Roman" w:eastAsia="宋体" w:hAnsi="Times New Roman" w:cs="Times New Roman"/>
          <w:color w:val="000000"/>
          <w:kern w:val="0"/>
          <w:sz w:val="15"/>
          <w:szCs w:val="15"/>
        </w:rPr>
        <w:t xml:space="preserve">14 </w:t>
      </w:r>
      <w:r w:rsidRPr="00355CBA">
        <w:rPr>
          <w:rFonts w:ascii="Times New Roman" w:eastAsia="宋体" w:hAnsi="Times New Roman" w:cs="Times New Roman"/>
          <w:color w:val="000000"/>
          <w:kern w:val="0"/>
          <w:sz w:val="20"/>
          <w:szCs w:val="20"/>
        </w:rPr>
        <w:t>For example, it may be difficult to introduce a soft drink extension for a brand</w:t>
      </w:r>
    </w:p>
    <w:p w14:paraId="089AC79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called JuicyJuice!</w:t>
      </w:r>
    </w:p>
    <w:p w14:paraId="34E7495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Differentiated, Distinctive, and Unique.</w:t>
      </w:r>
      <w:r w:rsidRPr="00355CBA">
        <w:rPr>
          <w:rFonts w:ascii="Times New Roman" w:eastAsia="宋体" w:hAnsi="Times New Roman" w:cs="Times New Roman"/>
          <w:color w:val="000000"/>
          <w:kern w:val="0"/>
          <w:sz w:val="20"/>
          <w:szCs w:val="20"/>
        </w:rPr>
        <w:t xml:space="preserve"> Although choosing a simple, easy-to-pronounce, familiar,</w:t>
      </w:r>
    </w:p>
    <w:p w14:paraId="27F4660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meaningful brand name can improve recallability, to improve brand recognition, on the other</w:t>
      </w:r>
    </w:p>
    <w:p w14:paraId="65FA8D2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hand, brand names should be different, distinctive, and unusual. As Chapter 2 noted, recognition</w:t>
      </w:r>
    </w:p>
    <w:p w14:paraId="5805177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depends on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ability to discriminate between brands, and more complex brand names</w:t>
      </w:r>
    </w:p>
    <w:p w14:paraId="5662CA7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are more easily distinguished. Distinctive brand names can also make it easier for consumers to</w:t>
      </w:r>
    </w:p>
    <w:p w14:paraId="26FEDA1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learn intrinsic product information.</w:t>
      </w:r>
      <w:r w:rsidRPr="00355CBA">
        <w:rPr>
          <w:rFonts w:ascii="Times New Roman" w:eastAsia="宋体" w:hAnsi="Times New Roman" w:cs="Times New Roman"/>
          <w:color w:val="000000"/>
          <w:kern w:val="0"/>
          <w:sz w:val="15"/>
          <w:szCs w:val="15"/>
        </w:rPr>
        <w:t>15</w:t>
      </w:r>
    </w:p>
    <w:p w14:paraId="1A01F63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brand name can be distinctive because it is inherently unique, or because it is unique in</w:t>
      </w:r>
    </w:p>
    <w:p w14:paraId="585006A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context of other brands in the category.</w:t>
      </w:r>
      <w:r w:rsidRPr="00355CBA">
        <w:rPr>
          <w:rFonts w:ascii="Times New Roman" w:eastAsia="宋体" w:hAnsi="Times New Roman" w:cs="Times New Roman"/>
          <w:color w:val="000000"/>
          <w:kern w:val="0"/>
          <w:sz w:val="15"/>
          <w:szCs w:val="15"/>
        </w:rPr>
        <w:t xml:space="preserve">16 </w:t>
      </w:r>
      <w:r w:rsidRPr="00355CBA">
        <w:rPr>
          <w:rFonts w:ascii="Times New Roman" w:eastAsia="宋体" w:hAnsi="Times New Roman" w:cs="Times New Roman"/>
          <w:color w:val="000000"/>
          <w:kern w:val="0"/>
          <w:sz w:val="20"/>
          <w:szCs w:val="20"/>
        </w:rPr>
        <w:t>Distinctive words may be seldom-used or atypical</w:t>
      </w:r>
    </w:p>
    <w:p w14:paraId="111C30F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words for the product category, like Apple computers; unusual combinations of real words,</w:t>
      </w:r>
    </w:p>
    <w:p w14:paraId="018FA76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like Toys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Us; or completely made-up words, like Cognos or Luxottica. Even made-up brand</w:t>
      </w:r>
    </w:p>
    <w:p w14:paraId="7F1630A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names, however, have to satisfy prevailing linguistic rules and conventions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for example, try to</w:t>
      </w:r>
    </w:p>
    <w:p w14:paraId="1155316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pronounce names without vowels such as Blfft, Xgpr, or Msdy!</w:t>
      </w:r>
    </w:p>
    <w:p w14:paraId="0C557E1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6D3C06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t>Sample Suggestive Brand Names:</w:t>
      </w:r>
    </w:p>
    <w:p w14:paraId="44890D2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ColorStay lipsticks</w:t>
      </w:r>
    </w:p>
    <w:p w14:paraId="58CA73E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Head &amp; Shoulders shampoo</w:t>
      </w:r>
    </w:p>
    <w:p w14:paraId="69CE0E0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Close-Up toothpaste</w:t>
      </w:r>
    </w:p>
    <w:p w14:paraId="20FC446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SnackWell reduced fat snacks</w:t>
      </w:r>
    </w:p>
    <w:p w14:paraId="08DA2AC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DieHard auto batteries</w:t>
      </w:r>
    </w:p>
    <w:p w14:paraId="34A7963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lastRenderedPageBreak/>
        <w:t>Mop &amp; Glo floor wax</w:t>
      </w:r>
    </w:p>
    <w:p w14:paraId="1C3B97B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Lean Cuisine low-calorie frozen entrees</w:t>
      </w:r>
    </w:p>
    <w:p w14:paraId="35386DD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Shake</w:t>
      </w: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n Bake chicken seasoning</w:t>
      </w:r>
    </w:p>
    <w:p w14:paraId="50D9F46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Sub-Zero refrigerators and freezers</w:t>
      </w:r>
    </w:p>
    <w:p w14:paraId="5482929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Cling-Free static buildup remover</w:t>
      </w:r>
    </w:p>
    <w:p w14:paraId="303FD13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B4A746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Associations Because the brand name is a compact form of communication, the explicit</w:t>
      </w:r>
    </w:p>
    <w:p w14:paraId="125FDD6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implicit meanings consumers extract from it are important. In naming a new peer-to-peer</w:t>
      </w:r>
    </w:p>
    <w:p w14:paraId="02BD46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communication technology, the founders landed on the descriptive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Sky peer-to-peer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which</w:t>
      </w:r>
    </w:p>
    <w:p w14:paraId="3257E19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they decided to shorten to Skyper. When the corresponding Web address Skyper.com was not</w:t>
      </w:r>
    </w:p>
    <w:p w14:paraId="7077689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available, they shortened it again to the much more user-friendly Skype.</w:t>
      </w:r>
      <w:r w:rsidRPr="00355CBA">
        <w:rPr>
          <w:rFonts w:ascii="Times New Roman" w:eastAsia="宋体" w:hAnsi="Times New Roman" w:cs="Times New Roman"/>
          <w:color w:val="000000"/>
          <w:kern w:val="0"/>
          <w:sz w:val="15"/>
          <w:szCs w:val="15"/>
        </w:rPr>
        <w:t>17</w:t>
      </w:r>
    </w:p>
    <w:p w14:paraId="2FF3E21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brand name can be chosen to reinforce an important attribute or benefit association</w:t>
      </w:r>
    </w:p>
    <w:p w14:paraId="3A363F3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makes up its product positioning (see Figure 4-4). Besides performance-related considerations,</w:t>
      </w:r>
    </w:p>
    <w:p w14:paraId="4E22E74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names can also communicate more abstract considerations as do names like Joy</w:t>
      </w:r>
    </w:p>
    <w:p w14:paraId="2C10977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dishwashing liquid, Caress soap, and Obsession perfume. Consider the reasoning behind the</w:t>
      </w:r>
    </w:p>
    <w:p w14:paraId="139095C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name of Colgate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new mini toothbrush.</w:t>
      </w:r>
    </w:p>
    <w:p w14:paraId="2CCF382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4A92A5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Brand Name Linguistic Characteristics:</w:t>
      </w:r>
    </w:p>
    <w:p w14:paraId="08CA627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Naming Procedures. </w:t>
      </w:r>
      <w:r w:rsidRPr="00355CBA">
        <w:rPr>
          <w:rFonts w:ascii="Times New Roman" w:eastAsia="宋体" w:hAnsi="Times New Roman" w:cs="Times New Roman"/>
          <w:color w:val="000000"/>
          <w:kern w:val="0"/>
          <w:sz w:val="20"/>
          <w:szCs w:val="20"/>
        </w:rPr>
        <w:t>A number of different procedures or systems have been suggested for</w:t>
      </w:r>
    </w:p>
    <w:p w14:paraId="572F2ED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naming new products. Most adopt a procedure something along the following lines. Figure 4-6</w:t>
      </w:r>
    </w:p>
    <w:p w14:paraId="4823D06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displays some common naming mistakes according to leading marketing and branding consultancy</w:t>
      </w:r>
    </w:p>
    <w:p w14:paraId="20FE0BE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Lippincott.</w:t>
      </w:r>
      <w:r w:rsidRPr="00355CBA">
        <w:rPr>
          <w:rFonts w:ascii="Times New Roman" w:eastAsia="宋体" w:hAnsi="Times New Roman" w:cs="Times New Roman"/>
          <w:color w:val="000000"/>
          <w:kern w:val="0"/>
          <w:sz w:val="15"/>
          <w:szCs w:val="15"/>
        </w:rPr>
        <w:t>33</w:t>
      </w:r>
    </w:p>
    <w:p w14:paraId="4D1A8D2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 Define objectives. First, define the branding objectives in terms of the six general criteria we</w:t>
      </w:r>
    </w:p>
    <w:p w14:paraId="0EA5156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noted earlier, and in particular define the ideal meaning the brand should convey. Recognize</w:t>
      </w:r>
    </w:p>
    <w:p w14:paraId="6E324E1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role of the brand within the corporate branding hierarchy and how it should relate to</w:t>
      </w:r>
    </w:p>
    <w:p w14:paraId="1AEB452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other brands and products (we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ll discuss this in Chapter 11). In many cases, existing brand</w:t>
      </w:r>
    </w:p>
    <w:p w14:paraId="4EC930B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names may serve, at least in part. Finally, understand the role of the brand within the entire</w:t>
      </w:r>
    </w:p>
    <w:p w14:paraId="175E381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marketing program and the target market.</w:t>
      </w:r>
    </w:p>
    <w:p w14:paraId="1499B36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2. Generate names. With the branding strategy in place, next generate as many names and</w:t>
      </w:r>
    </w:p>
    <w:p w14:paraId="6783437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concepts as possible. Any potential sources of names are valid: company management</w:t>
      </w:r>
    </w:p>
    <w:p w14:paraId="31C0F58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employees; existing or potential customers (including retailers or suppliers if relevant);</w:t>
      </w:r>
    </w:p>
    <w:p w14:paraId="529894E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ad agencies, professional name consultants, and specialized computer-based naming companies.</w:t>
      </w:r>
    </w:p>
    <w:p w14:paraId="4294959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Tens, hundreds, or even thousands of names may result from this step.</w:t>
      </w:r>
    </w:p>
    <w:p w14:paraId="593AB1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3. Screen initial candidates. Screen all the names against the branding objectives and marketing</w:t>
      </w:r>
    </w:p>
    <w:p w14:paraId="3BCB40B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considerations identified in step 1 and apply the test of common sense to produce a more</w:t>
      </w:r>
    </w:p>
    <w:p w14:paraId="7F7E14A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manageable list. For example, General Mills starts by eliminating the following:</w:t>
      </w:r>
    </w:p>
    <w:p w14:paraId="22EB2DA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Names that have unintentional double meaning</w:t>
      </w:r>
    </w:p>
    <w:p w14:paraId="3343113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Names that are unpronounceable, already in use, or too close to an existing name</w:t>
      </w:r>
    </w:p>
    <w:p w14:paraId="2EF7877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Names that have obvious legal complications</w:t>
      </w:r>
    </w:p>
    <w:p w14:paraId="691524C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Names that represent an obvious contradiction of the positioning</w:t>
      </w:r>
    </w:p>
    <w:p w14:paraId="6B305E0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Next General Mills runs in-depth evaluation sessions with management personnel and</w:t>
      </w:r>
    </w:p>
    <w:p w14:paraId="3994F35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marketing partners to narrow the list to a handful of names, often conducting a quick-anddirty</w:t>
      </w:r>
    </w:p>
    <w:p w14:paraId="22470EC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legal search to help screen out possible problems.</w:t>
      </w:r>
    </w:p>
    <w:p w14:paraId="1B0E52B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4. Study candidate names. Collect more extensive information about each of the final 5</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10</w:t>
      </w:r>
    </w:p>
    <w:p w14:paraId="0F88045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names. Before spending large amounts of money on consumer research, it is usually advisable</w:t>
      </w:r>
    </w:p>
    <w:p w14:paraId="701B002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do an extensive international legal search. Because this step is expensive, marketers</w:t>
      </w:r>
    </w:p>
    <w:p w14:paraId="56E1B8C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often search on a sequential basis, testing in each country only those names that survived</w:t>
      </w:r>
    </w:p>
    <w:p w14:paraId="2C797CD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legal screening from the previous country.</w:t>
      </w:r>
    </w:p>
    <w:p w14:paraId="4BB6E47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5. Research the final candidates. Next, conduct consumer research to confirm management expectations</w:t>
      </w:r>
    </w:p>
    <w:p w14:paraId="4267E1C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about the memorability and meaningfulness of the remaining names. Consumer</w:t>
      </w:r>
    </w:p>
    <w:p w14:paraId="264D77B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testing can take all forms. Many firms attempt to simulate the actual marketing program</w:t>
      </w:r>
    </w:p>
    <w:p w14:paraId="04F795C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likely purchase experiences as much as possible.</w:t>
      </w:r>
      <w:r w:rsidRPr="00355CBA">
        <w:rPr>
          <w:rFonts w:ascii="Times New Roman" w:eastAsia="宋体" w:hAnsi="Times New Roman" w:cs="Times New Roman"/>
          <w:color w:val="000000"/>
          <w:kern w:val="0"/>
          <w:sz w:val="15"/>
          <w:szCs w:val="15"/>
        </w:rPr>
        <w:t xml:space="preserve">34 </w:t>
      </w:r>
      <w:r w:rsidRPr="00355CBA">
        <w:rPr>
          <w:rFonts w:ascii="Times New Roman" w:eastAsia="宋体" w:hAnsi="Times New Roman" w:cs="Times New Roman"/>
          <w:color w:val="000000"/>
          <w:kern w:val="0"/>
          <w:sz w:val="20"/>
          <w:szCs w:val="20"/>
        </w:rPr>
        <w:t>Thus, they may show</w:t>
      </w:r>
    </w:p>
    <w:p w14:paraId="293ADB4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 the product and its packaging, price, or promotion so that they understand the</w:t>
      </w:r>
    </w:p>
    <w:p w14:paraId="51F9F0C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rationale for the brand name and how it will be used. Other aids in this kind of research are</w:t>
      </w:r>
    </w:p>
    <w:p w14:paraId="7C97DE6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realistic three-dimensional packages and concept boards or low-cost animatic advertising</w:t>
      </w:r>
    </w:p>
    <w:p w14:paraId="693C383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using digital techniques. Marketers may survey many consumers to capture differences in</w:t>
      </w:r>
    </w:p>
    <w:p w14:paraId="46464AC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regional or ethnic appeal. They should also factor in the effects of repeated exposure to the</w:t>
      </w:r>
    </w:p>
    <w:p w14:paraId="11AEE31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name and what happens when the name is spoken versus written.</w:t>
      </w:r>
    </w:p>
    <w:p w14:paraId="7D4A074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6. Select the final name.  Based on all the information collected from the previous step, management</w:t>
      </w:r>
    </w:p>
    <w:p w14:paraId="1C05EB3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should choose the name that maximizes the fi rm</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branding and marketing objectives</w:t>
      </w:r>
    </w:p>
    <w:p w14:paraId="2A1C538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then formally register it.</w:t>
      </w:r>
    </w:p>
    <w:p w14:paraId="1BBC1EC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Some segment of consumers or another will always have at least some potentially negative</w:t>
      </w:r>
    </w:p>
    <w:p w14:paraId="1AF5AAD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associations with a new brand name. In most cases, however, assuming they are not severe, these</w:t>
      </w:r>
    </w:p>
    <w:p w14:paraId="5DA8895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associations will disappear after the initial marketing launch. Some consumers will dislike a new</w:t>
      </w:r>
    </w:p>
    <w:p w14:paraId="25A9E37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name because it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unfamiliar or represents a deviation from the norm. Marketers should</w:t>
      </w:r>
    </w:p>
    <w:p w14:paraId="0189092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remember to separate these temporal considerations from more enduring effects. Here is how a</w:t>
      </w:r>
    </w:p>
    <w:p w14:paraId="0131EA3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new airline arrived at its name.</w:t>
      </w:r>
      <w:r w:rsidRPr="00355CBA">
        <w:rPr>
          <w:rFonts w:ascii="Times New Roman" w:eastAsia="宋体" w:hAnsi="Times New Roman" w:cs="Times New Roman"/>
          <w:color w:val="000000"/>
          <w:kern w:val="0"/>
          <w:sz w:val="15"/>
          <w:szCs w:val="15"/>
        </w:rPr>
        <w:t>35</w:t>
      </w:r>
    </w:p>
    <w:p w14:paraId="72F3759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5"/>
          <w:szCs w:val="15"/>
        </w:rPr>
        <w:t xml:space="preserve"> </w:t>
      </w:r>
    </w:p>
    <w:p w14:paraId="00F3AC0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t>Seven Crucial Naming Mistakes:</w:t>
      </w:r>
    </w:p>
    <w:p w14:paraId="1F1BB60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b/>
          <w:bCs/>
          <w:color w:val="000000"/>
          <w:kern w:val="0"/>
          <w:sz w:val="22"/>
        </w:rPr>
        <w:t xml:space="preserve"> </w:t>
      </w:r>
    </w:p>
    <w:p w14:paraId="05220AF3"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b/>
          <w:bCs/>
          <w:color w:val="000000"/>
          <w:kern w:val="0"/>
          <w:sz w:val="22"/>
        </w:rPr>
        <w:t xml:space="preserve"> </w:t>
      </w:r>
    </w:p>
    <w:p w14:paraId="060ACF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URLs</w:t>
      </w:r>
    </w:p>
    <w:p w14:paraId="67BF95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URLs (uniform resource locators) specify locations of pages on the Web and are also commonly</w:t>
      </w:r>
    </w:p>
    <w:p w14:paraId="3BE86C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referred to as domain names. Anyone wishing to own a specific URL must register and pay for</w:t>
      </w:r>
    </w:p>
    <w:p w14:paraId="5E9FC47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name. As companies clamored for space on the Web, the number of registered URLs increased</w:t>
      </w:r>
    </w:p>
    <w:p w14:paraId="3241834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dramatically. Every three-letter combination and virtually all words in a typical English</w:t>
      </w:r>
    </w:p>
    <w:p w14:paraId="1655A6B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dictionary have been registered. The sheer volume of registered URLs often makes it necessary</w:t>
      </w:r>
    </w:p>
    <w:p w14:paraId="6EE97A3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companies to use coined words for new brands if they wish to have a Web site for the brand.</w:t>
      </w:r>
    </w:p>
    <w:p w14:paraId="0E038C7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For example, when Andersen Consulting selected its new name, it chose the coined word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Accenture</w:t>
      </w:r>
      <w:r w:rsidRPr="00355CBA">
        <w:rPr>
          <w:rFonts w:ascii="Arial" w:eastAsia="宋体" w:hAnsi="Arial" w:cs="Arial"/>
          <w:color w:val="000000"/>
          <w:kern w:val="0"/>
          <w:sz w:val="20"/>
          <w:szCs w:val="20"/>
        </w:rPr>
        <w:t>”</w:t>
      </w:r>
    </w:p>
    <w:p w14:paraId="3930997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part because the URL www.accenture.com had not been registered.</w:t>
      </w:r>
    </w:p>
    <w:p w14:paraId="187BEA6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b/>
          <w:bCs/>
          <w:color w:val="000000"/>
          <w:kern w:val="0"/>
          <w:sz w:val="22"/>
        </w:rPr>
        <w:t xml:space="preserve"> </w:t>
      </w:r>
    </w:p>
    <w:p w14:paraId="64DB7303"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1D829E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Logos and Symbols</w:t>
      </w:r>
    </w:p>
    <w:p w14:paraId="6CCB9D3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Although the brand name typically is the central element of the brand, visual elements also play</w:t>
      </w:r>
    </w:p>
    <w:p w14:paraId="5A5C1AB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critical role in building brand equity and especially brand awareness. Logos have a long history</w:t>
      </w:r>
    </w:p>
    <w:p w14:paraId="1A795AD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a means to indicate origin, ownership, or association. For example, families and countries</w:t>
      </w:r>
    </w:p>
    <w:p w14:paraId="3C9D94D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have used logos for centuries to visually represent their names (think of the Hapsburg eagle of</w:t>
      </w:r>
    </w:p>
    <w:p w14:paraId="046497B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the Austro-Hungarian Empire).</w:t>
      </w:r>
    </w:p>
    <w:p w14:paraId="221CE82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Logos range from corporate names or trademarks (word marks with text only) written in a</w:t>
      </w:r>
    </w:p>
    <w:p w14:paraId="4A02DB2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distinctive form, to entirely abstract designs that may be completely unrelated to the word mark,</w:t>
      </w:r>
    </w:p>
    <w:p w14:paraId="6A9DA5A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corporate name, or corporate activities.</w:t>
      </w:r>
      <w:r w:rsidRPr="00355CBA">
        <w:rPr>
          <w:rFonts w:ascii="Times New Roman" w:eastAsia="宋体" w:hAnsi="Times New Roman" w:cs="Times New Roman"/>
          <w:color w:val="000000"/>
          <w:kern w:val="0"/>
          <w:sz w:val="15"/>
          <w:szCs w:val="15"/>
        </w:rPr>
        <w:t xml:space="preserve">41 </w:t>
      </w:r>
      <w:r w:rsidRPr="00355CBA">
        <w:rPr>
          <w:rFonts w:ascii="Times New Roman" w:eastAsia="宋体" w:hAnsi="Times New Roman" w:cs="Times New Roman"/>
          <w:color w:val="000000"/>
          <w:kern w:val="0"/>
          <w:sz w:val="20"/>
          <w:szCs w:val="20"/>
        </w:rPr>
        <w:t> Examples of brands with strong word marks and no</w:t>
      </w:r>
    </w:p>
    <w:p w14:paraId="3CE9E77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accompanying logo separate from the name include Coca-Cola, Dunhill, and Kit Kat. Examples</w:t>
      </w:r>
    </w:p>
    <w:p w14:paraId="74629A1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abstract logos include the Mercedes star, Rolex crown, CBS eye, Nike swoosh, and Olympic</w:t>
      </w:r>
    </w:p>
    <w:p w14:paraId="05BE9C4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rings. These non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word mark logos are also often called symbols.</w:t>
      </w:r>
    </w:p>
    <w:p w14:paraId="7C7F337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6E6B2A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B616B4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Benefits. </w:t>
      </w:r>
      <w:r w:rsidRPr="00355CBA">
        <w:rPr>
          <w:rFonts w:ascii="Times New Roman" w:eastAsia="宋体" w:hAnsi="Times New Roman" w:cs="Times New Roman"/>
          <w:color w:val="000000"/>
          <w:kern w:val="0"/>
          <w:sz w:val="20"/>
          <w:szCs w:val="20"/>
        </w:rPr>
        <w:t>Logos and symbols are often easily recognized and can be a valuable way to identify</w:t>
      </w:r>
    </w:p>
    <w:p w14:paraId="735DEAE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products, although consumers may recognize them but be unable to link them to any specific</w:t>
      </w:r>
    </w:p>
    <w:p w14:paraId="750A2EE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 or brand. Many insurance firms use symbols of strength (the Rock of Gibraltar for Prudential</w:t>
      </w:r>
    </w:p>
    <w:p w14:paraId="22B7608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and the stag for Hartford) or security (the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good hands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of Allstate, the hard hat of Fireman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w:t>
      </w:r>
    </w:p>
    <w:p w14:paraId="6FFE6BC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Fund, and the red umbrella of Travelers).</w:t>
      </w:r>
    </w:p>
    <w:p w14:paraId="0E79007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Another branding advantage of logos is their versatility: Because they are often nonverbal,</w:t>
      </w:r>
    </w:p>
    <w:p w14:paraId="5312B86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logos transfer well across cultures and over a range of product categories. For example, corporate</w:t>
      </w:r>
    </w:p>
    <w:p w14:paraId="103940F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brands often develop logos in order to confer their identity on a wide range of products and</w:t>
      </w:r>
    </w:p>
    <w:p w14:paraId="7F7D9BF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endorse different sub-brands. Marketers must think carefully, however, as to how prominent</w:t>
      </w:r>
    </w:p>
    <w:p w14:paraId="10D45B7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brand name and logo should be on any product, especially more luxury ones.</w:t>
      </w:r>
      <w:r w:rsidRPr="00355CBA">
        <w:rPr>
          <w:rFonts w:ascii="Times New Roman" w:eastAsia="宋体" w:hAnsi="Times New Roman" w:cs="Times New Roman"/>
          <w:color w:val="000000"/>
          <w:kern w:val="0"/>
          <w:sz w:val="15"/>
          <w:szCs w:val="15"/>
        </w:rPr>
        <w:t>42</w:t>
      </w:r>
    </w:p>
    <w:p w14:paraId="3DC4F7A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Abstract logos offer advantages when the full brand name is difficult to use for any reason.</w:t>
      </w:r>
    </w:p>
    <w:p w14:paraId="485DE0A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the United Kingdom, for example, National Westminster Bank created a triangular device as a</w:t>
      </w:r>
    </w:p>
    <w:p w14:paraId="5480C48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logo because the name itself was long and cumbersome and the logo could more easily appear as</w:t>
      </w:r>
    </w:p>
    <w:p w14:paraId="6B00690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 identification device on checkbooks, literature, signage, and promotional material. The logo</w:t>
      </w:r>
    </w:p>
    <w:p w14:paraId="09CA004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also uses the shortened version of the company name, NatWest.</w:t>
      </w:r>
      <w:r w:rsidRPr="00355CBA">
        <w:rPr>
          <w:rFonts w:ascii="Times New Roman" w:eastAsia="宋体" w:hAnsi="Times New Roman" w:cs="Times New Roman"/>
          <w:color w:val="000000"/>
          <w:kern w:val="0"/>
          <w:sz w:val="15"/>
          <w:szCs w:val="15"/>
        </w:rPr>
        <w:t>43</w:t>
      </w:r>
    </w:p>
    <w:p w14:paraId="257A137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Finally, unlike brand names, logos can be easily adapted over time to achieve a more contemporary</w:t>
      </w:r>
    </w:p>
    <w:p w14:paraId="574A7ED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look. For example, in 2000, John Deere revamped its deer trademark for the first time</w:t>
      </w:r>
    </w:p>
    <w:p w14:paraId="5FF2106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32 years, making the animal appear to be leaping up rather than landing. The change was intended</w:t>
      </w:r>
    </w:p>
    <w:p w14:paraId="646BD54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to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convey a message of strength and agility with a technology edge.</w:t>
      </w:r>
    </w:p>
    <w:p w14:paraId="17E29FF3"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C1EF0D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Characters</w:t>
      </w:r>
    </w:p>
    <w:p w14:paraId="7A0B21F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Characters represent a special type of brand symbol</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one that takes on human or real-life characteristics.</w:t>
      </w:r>
    </w:p>
    <w:p w14:paraId="18236FF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characters typically are introduced through advertising and can play a central</w:t>
      </w:r>
    </w:p>
    <w:p w14:paraId="228BA2E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role in ad campaigns and package designs. Some are animated characters like the Pillsbury</w:t>
      </w:r>
    </w:p>
    <w:p w14:paraId="61F59D5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Doughboy, Peter Pan peanut butter, and numerous cereal characters such as Tony the Tiger and</w:t>
      </w:r>
    </w:p>
    <w:p w14:paraId="26A2AEA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Snap, Crackle &amp; Pop. Others are live-action figures like Juan Valdez (Colombian coffee) and</w:t>
      </w:r>
    </w:p>
    <w:p w14:paraId="4A1353D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Ronald McDonald. One character has been both in its lifetime.</w:t>
      </w:r>
    </w:p>
    <w:p w14:paraId="628580F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Benefits. </w:t>
      </w:r>
      <w:r w:rsidRPr="00355CBA">
        <w:rPr>
          <w:rFonts w:ascii="Times New Roman" w:eastAsia="宋体" w:hAnsi="Times New Roman" w:cs="Times New Roman"/>
          <w:color w:val="000000"/>
          <w:kern w:val="0"/>
          <w:sz w:val="20"/>
          <w:szCs w:val="20"/>
        </w:rPr>
        <w:t>Because they are often colorful and rich in imagery, brand characters tend to be attention</w:t>
      </w:r>
    </w:p>
    <w:p w14:paraId="36B1F76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getting and quite useful for creating brand awareness. Brand characters can help brands break</w:t>
      </w:r>
    </w:p>
    <w:p w14:paraId="646CD23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through marketplace clutter as well as help communicate a key product benefit. For example, Maytag</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w:t>
      </w:r>
    </w:p>
    <w:p w14:paraId="3DC9000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Lonely Repairman has helped reinforce the company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s key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reliability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product association.</w:t>
      </w:r>
    </w:p>
    <w:p w14:paraId="63134FB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human element of brand characters can enhance likeability and help create perceptions</w:t>
      </w:r>
    </w:p>
    <w:p w14:paraId="76E6997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the brand as fun and interesting.</w:t>
      </w:r>
      <w:r w:rsidRPr="00355CBA">
        <w:rPr>
          <w:rFonts w:ascii="Times New Roman" w:eastAsia="宋体" w:hAnsi="Times New Roman" w:cs="Times New Roman"/>
          <w:color w:val="000000"/>
          <w:kern w:val="0"/>
          <w:sz w:val="15"/>
          <w:szCs w:val="15"/>
        </w:rPr>
        <w:t xml:space="preserve">47 </w:t>
      </w:r>
      <w:r w:rsidRPr="00355CBA">
        <w:rPr>
          <w:rFonts w:ascii="Times New Roman" w:eastAsia="宋体" w:hAnsi="Times New Roman" w:cs="Times New Roman"/>
          <w:color w:val="000000"/>
          <w:kern w:val="0"/>
          <w:sz w:val="20"/>
          <w:szCs w:val="20"/>
        </w:rPr>
        <w:t>A consumer may more easily form a relationship with a</w:t>
      </w:r>
    </w:p>
    <w:p w14:paraId="07995C1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when the brand literally has a human or other character presence. Characters avoid many</w:t>
      </w:r>
    </w:p>
    <w:p w14:paraId="216EC8A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of the problems that plague human spokespeople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they don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 grow old, demand pay raises, or</w:t>
      </w:r>
    </w:p>
    <w:p w14:paraId="32158B6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cheat on their wives. An interesting exception occurred, however, when Aflac fired the human</w:t>
      </w:r>
    </w:p>
    <w:p w14:paraId="7F91161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voice to its famed duck character, comedian Gilbert Gottfried, after he posted some controversial</w:t>
      </w:r>
    </w:p>
    <w:p w14:paraId="7C08D12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remarks on Twitter that made light of the fallout from the earthquake and tsunami in Japan.</w:t>
      </w:r>
      <w:r w:rsidRPr="00355CBA">
        <w:rPr>
          <w:rFonts w:ascii="Times New Roman" w:eastAsia="宋体" w:hAnsi="Times New Roman" w:cs="Times New Roman"/>
          <w:color w:val="000000"/>
          <w:kern w:val="0"/>
          <w:sz w:val="15"/>
          <w:szCs w:val="15"/>
        </w:rPr>
        <w:t>48</w:t>
      </w:r>
    </w:p>
    <w:p w14:paraId="794DE2B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Finally, because brand characters do not typically have direct product meaning, they may</w:t>
      </w:r>
    </w:p>
    <w:p w14:paraId="3BFEB2C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also be transferred relatively easily across product categories.</w:t>
      </w:r>
    </w:p>
    <w:p w14:paraId="351DA70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Cautions. </w:t>
      </w:r>
      <w:r w:rsidRPr="00355CBA">
        <w:rPr>
          <w:rFonts w:ascii="Times New Roman" w:eastAsia="宋体" w:hAnsi="Times New Roman" w:cs="Times New Roman"/>
          <w:color w:val="000000"/>
          <w:kern w:val="0"/>
          <w:sz w:val="20"/>
          <w:szCs w:val="20"/>
        </w:rPr>
        <w:t>There are some cautions and drawbacks to using brand characters. Brand characters</w:t>
      </w:r>
    </w:p>
    <w:p w14:paraId="4D9E9C5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 be so attention getting and well liked that they dominate other brand elements and actually</w:t>
      </w:r>
    </w:p>
    <w:p w14:paraId="58E1017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dampen brand awareness.</w:t>
      </w:r>
    </w:p>
    <w:p w14:paraId="4B02D54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6BBE4F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Slogans</w:t>
      </w:r>
    </w:p>
    <w:p w14:paraId="314BED7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Slogans</w:t>
      </w:r>
      <w:r w:rsidRPr="00355CBA">
        <w:rPr>
          <w:rFonts w:ascii="Times New Roman" w:eastAsia="宋体" w:hAnsi="Times New Roman" w:cs="Times New Roman"/>
          <w:color w:val="000000"/>
          <w:kern w:val="0"/>
          <w:sz w:val="20"/>
          <w:szCs w:val="20"/>
        </w:rPr>
        <w:t xml:space="preserve"> are short phrases that communicate descriptive or persuasive information about the</w:t>
      </w:r>
    </w:p>
    <w:p w14:paraId="48E0B86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They often appear in advertising but can play an important role on packaging and in other</w:t>
      </w:r>
    </w:p>
    <w:p w14:paraId="700E412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aspects of the marketing program. When Snickers advertised,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Hungry? Grab a Snickers,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the</w:t>
      </w:r>
    </w:p>
    <w:p w14:paraId="6DE6157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slogan also appeared on the candy bar wrapper itself.</w:t>
      </w:r>
    </w:p>
    <w:p w14:paraId="2ED234C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Slogans are powerful branding devices because, like brand names, they are an extremely efficient,</w:t>
      </w:r>
    </w:p>
    <w:p w14:paraId="5140435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shorthand means to build brand equity. They can function as useful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hooks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or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handles</w:t>
      </w:r>
      <w:r w:rsidRPr="00355CBA">
        <w:rPr>
          <w:rFonts w:ascii="Arial" w:eastAsia="宋体" w:hAnsi="Arial" w:cs="Arial"/>
          <w:color w:val="000000"/>
          <w:kern w:val="0"/>
          <w:sz w:val="20"/>
          <w:szCs w:val="20"/>
        </w:rPr>
        <w:t>”</w:t>
      </w:r>
    </w:p>
    <w:p w14:paraId="296504A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help consumers grasp the meaning of a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what it is and what makes it special.</w:t>
      </w:r>
      <w:r w:rsidRPr="00355CBA">
        <w:rPr>
          <w:rFonts w:ascii="Times New Roman" w:eastAsia="宋体" w:hAnsi="Times New Roman" w:cs="Times New Roman"/>
          <w:color w:val="000000"/>
          <w:kern w:val="0"/>
          <w:sz w:val="15"/>
          <w:szCs w:val="15"/>
        </w:rPr>
        <w:t xml:space="preserve">52 </w:t>
      </w:r>
      <w:r w:rsidRPr="00355CBA">
        <w:rPr>
          <w:rFonts w:ascii="Times New Roman" w:eastAsia="宋体" w:hAnsi="Times New Roman" w:cs="Times New Roman"/>
          <w:color w:val="000000"/>
          <w:kern w:val="0"/>
          <w:sz w:val="20"/>
          <w:szCs w:val="20"/>
        </w:rPr>
        <w:t>They</w:t>
      </w:r>
    </w:p>
    <w:p w14:paraId="23713C0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are an indispensable means of summarizing and translating the intent of a marketing program</w:t>
      </w:r>
    </w:p>
    <w:p w14:paraId="4A19014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a few short words or phrases. For example, State Farm Insurance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Like a Good Neighbor,</w:t>
      </w:r>
    </w:p>
    <w:p w14:paraId="3C53031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State Farm Is There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has been used for decades to represent the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dependability and aura</w:t>
      </w:r>
    </w:p>
    <w:p w14:paraId="57AA84B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friendship.</w:t>
      </w:r>
    </w:p>
    <w:p w14:paraId="43B12D0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Benefits. </w:t>
      </w:r>
      <w:r w:rsidRPr="00355CBA">
        <w:rPr>
          <w:rFonts w:ascii="Times New Roman" w:eastAsia="宋体" w:hAnsi="Times New Roman" w:cs="Times New Roman"/>
          <w:color w:val="000000"/>
          <w:kern w:val="0"/>
          <w:sz w:val="20"/>
          <w:szCs w:val="20"/>
        </w:rPr>
        <w:t>Some slogans help build brand awareness by playing off the brand name in some</w:t>
      </w:r>
    </w:p>
    <w:p w14:paraId="7F193E4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way, as in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The Citi Never Sleeps.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Others build brand awareness even more explicitly by making</w:t>
      </w:r>
    </w:p>
    <w:p w14:paraId="0676463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strong links between the brand and the corresponding product category, like when Lifetime</w:t>
      </w:r>
    </w:p>
    <w:p w14:paraId="0270768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would advertise that it was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Television for Women.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Most important, slogans can help reinforce</w:t>
      </w:r>
    </w:p>
    <w:p w14:paraId="2F80355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the brand positioning as in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Staples. That Was Easy.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For HBO, a slogan was critical to conveying</w:t>
      </w:r>
    </w:p>
    <w:p w14:paraId="648B471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its unique positioning.</w:t>
      </w:r>
    </w:p>
    <w:p w14:paraId="4E32165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Slogans often become closely tied to advertising campaigns and serve as tag lines to summarize</w:t>
      </w:r>
    </w:p>
    <w:p w14:paraId="728FE62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descriptive or persuasive information conveyed in the ads. DeBeers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 Diamond Is</w:t>
      </w:r>
    </w:p>
    <w:p w14:paraId="157DBBF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Forever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tag line communicates that diamonds bring eternal love and romance and never lose</w:t>
      </w:r>
    </w:p>
    <w:p w14:paraId="139FC89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value. Slogans can be more expansive and more enduring than just ad tag lines, though campaign-</w:t>
      </w:r>
    </w:p>
    <w:p w14:paraId="73DE4F7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specific tag lines may help reinforce the message of a particular campaign instead of the</w:t>
      </w:r>
    </w:p>
    <w:p w14:paraId="329BA4E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slogan for a certain period of time.</w:t>
      </w:r>
    </w:p>
    <w:p w14:paraId="18122AE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0C05AD5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50D814B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0C9F5AB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Slogans often become closely tied to advertising campaigns and serve as tag lines to summarize</w:t>
      </w:r>
    </w:p>
    <w:p w14:paraId="5868EF9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descriptive or persuasive information conveyed in the ads. DeBeers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 Diamond Is</w:t>
      </w:r>
    </w:p>
    <w:p w14:paraId="4CBC08A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Forever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tag line communicates that diamonds bring eternal love and romance and never lose</w:t>
      </w:r>
    </w:p>
    <w:p w14:paraId="64A60E7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value. Slogans can be more expansive and more enduring than just ad tag lines, though campaign-</w:t>
      </w:r>
    </w:p>
    <w:p w14:paraId="5185025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specific tag lines may help reinforce the message of a particular campaign instead of the</w:t>
      </w:r>
    </w:p>
    <w:p w14:paraId="76B7455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slogan for a certain period of time.</w:t>
      </w:r>
    </w:p>
    <w:p w14:paraId="6FEB882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9D3E61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Because slogans are perhaps the easiest brand element to change over time, marketers have</w:t>
      </w:r>
    </w:p>
    <w:p w14:paraId="112FB03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more flexibility in managing them. In</w:t>
      </w:r>
      <w:r w:rsidRPr="00355CBA">
        <w:rPr>
          <w:rFonts w:ascii="Times New Roman" w:eastAsia="宋体" w:hAnsi="Times New Roman" w:cs="Times New Roman"/>
          <w:b/>
          <w:bCs/>
          <w:color w:val="000000"/>
          <w:kern w:val="0"/>
          <w:sz w:val="20"/>
          <w:szCs w:val="20"/>
        </w:rPr>
        <w:t xml:space="preserve"> changing slogans</w:t>
      </w:r>
      <w:r w:rsidRPr="00355CBA">
        <w:rPr>
          <w:rFonts w:ascii="Times New Roman" w:eastAsia="宋体" w:hAnsi="Times New Roman" w:cs="Times New Roman"/>
          <w:color w:val="000000"/>
          <w:kern w:val="0"/>
          <w:sz w:val="20"/>
          <w:szCs w:val="20"/>
        </w:rPr>
        <w:t>, however, they must do the following:</w:t>
      </w:r>
    </w:p>
    <w:p w14:paraId="6D87107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  Recognize how the slogan is contributing to brand equity, if at all, through enhanced awareness</w:t>
      </w:r>
    </w:p>
    <w:p w14:paraId="71901FD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image.</w:t>
      </w:r>
    </w:p>
    <w:p w14:paraId="412351C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2. Decide how much of this equity enhancement, if any, is still needed.</w:t>
      </w:r>
    </w:p>
    <w:p w14:paraId="0304255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3. Retain the needed or desired equities still residing in the slogan as much as possible while</w:t>
      </w:r>
    </w:p>
    <w:p w14:paraId="511863D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providing whatever new twists of meaning are necessary to contribute to equity in other ways.</w:t>
      </w:r>
    </w:p>
    <w:p w14:paraId="2FBB6A5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Sometimes modifying an existing slogan is more fruitful than introducing a new slogan with</w:t>
      </w:r>
    </w:p>
    <w:p w14:paraId="43EBEC7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completely new set of meanings. For example, Dockers switched its slogan from the wellreceived</w:t>
      </w:r>
    </w:p>
    <w:p w14:paraId="4CDB6F0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Nice Pants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to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One Leg at a Time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in the late 1990s before reverting to the previous</w:t>
      </w:r>
    </w:p>
    <w:p w14:paraId="193FBC5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slogan when recognizing it had given up too much built-up equity.</w:t>
      </w:r>
    </w:p>
    <w:p w14:paraId="3D29D43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08BEFDB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Jingles</w:t>
      </w:r>
    </w:p>
    <w:p w14:paraId="22178CF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Jingles are musical messages written around the brand. Typically composed by professional</w:t>
      </w:r>
    </w:p>
    <w:p w14:paraId="7C8726B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songwriters, they often have enough catchy hooks and choruses to become almost permanently</w:t>
      </w:r>
    </w:p>
    <w:p w14:paraId="67E4E53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registered in the minds of listeners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sometimes whether they want them to or not! During the</w:t>
      </w:r>
    </w:p>
    <w:p w14:paraId="533950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first half of the twentieth century, when broadcast advertising was confined primarily to radio,</w:t>
      </w:r>
    </w:p>
    <w:p w14:paraId="58E39DC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jingles were important branding devices.</w:t>
      </w:r>
    </w:p>
    <w:p w14:paraId="2F2875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We can think of jingles as extended musical slogans, and in that sense classify them as a</w:t>
      </w:r>
    </w:p>
    <w:p w14:paraId="3E2E58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element. Because of their musical nature, however, jingles are not nearly as transferable</w:t>
      </w:r>
    </w:p>
    <w:p w14:paraId="1317478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other brand elements. They can communicate brand benefits, but they often convey product</w:t>
      </w:r>
    </w:p>
    <w:p w14:paraId="7F1F08E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meaning in a nondirect and fairly abstract fashion. Thus the potential associations they might</w:t>
      </w:r>
    </w:p>
    <w:p w14:paraId="64A5C5C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create for the brand are most likely to relate to feelings and personality and other intangibles.</w:t>
      </w:r>
    </w:p>
    <w:p w14:paraId="46A2771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Jingles are perhaps most valuable in enhancing brand awareness. Often, they repeat the</w:t>
      </w:r>
    </w:p>
    <w:p w14:paraId="61BF352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name in clever and amusing ways that allow consumers multiple encoding opportunities.</w:t>
      </w:r>
    </w:p>
    <w:p w14:paraId="7F66C8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 are also likely to mentally rehearse or repeat catchy jingles after the ad is over, providing</w:t>
      </w:r>
    </w:p>
    <w:p w14:paraId="2524AED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even more encoding opportunities and increasing memorability.</w:t>
      </w:r>
    </w:p>
    <w:p w14:paraId="0B54E1B3"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263573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Packaging</w:t>
      </w:r>
    </w:p>
    <w:p w14:paraId="48157B8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Packaging is the activities of designing and producing containers or wrappers for a product. Like</w:t>
      </w:r>
    </w:p>
    <w:p w14:paraId="7B30936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other brand elements, packages have a long history. Early humans used leaves and animal skin</w:t>
      </w:r>
    </w:p>
    <w:p w14:paraId="1193BA7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cover and carry food and water. Glass containers first appeared in Egypt as early as 2000 b.c.</w:t>
      </w:r>
    </w:p>
    <w:p w14:paraId="6B64942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Later, the French emperor Napoleon awarded 12,000 francs to the winner of a contest to find a</w:t>
      </w:r>
    </w:p>
    <w:p w14:paraId="0C93CBB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better way to preserve food, leading to the first crude method of vacuum packing.</w:t>
      </w:r>
      <w:r w:rsidRPr="00355CBA">
        <w:rPr>
          <w:rFonts w:ascii="Times New Roman" w:eastAsia="宋体" w:hAnsi="Times New Roman" w:cs="Times New Roman"/>
          <w:color w:val="000000"/>
          <w:kern w:val="0"/>
          <w:sz w:val="15"/>
          <w:szCs w:val="15"/>
        </w:rPr>
        <w:t>57</w:t>
      </w:r>
    </w:p>
    <w:p w14:paraId="1CFA428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From the perspective of both the firm and consumers, packaging must achieve a number of</w:t>
      </w:r>
    </w:p>
    <w:p w14:paraId="47D63CB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objectives:</w:t>
      </w:r>
      <w:r w:rsidRPr="00355CBA">
        <w:rPr>
          <w:rFonts w:ascii="Times New Roman" w:eastAsia="宋体" w:hAnsi="Times New Roman" w:cs="Times New Roman"/>
          <w:color w:val="000000"/>
          <w:kern w:val="0"/>
          <w:sz w:val="15"/>
          <w:szCs w:val="15"/>
        </w:rPr>
        <w:t>58</w:t>
      </w:r>
    </w:p>
    <w:p w14:paraId="00E3D08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b/>
          <w:bCs/>
          <w:color w:val="000000"/>
          <w:kern w:val="0"/>
          <w:sz w:val="20"/>
          <w:szCs w:val="20"/>
        </w:rPr>
        <w:t>•</w:t>
      </w:r>
      <w:r w:rsidRPr="00355CBA">
        <w:rPr>
          <w:rFonts w:ascii="Times New Roman" w:eastAsia="宋体" w:hAnsi="Times New Roman" w:cs="Times New Roman"/>
          <w:b/>
          <w:bCs/>
          <w:color w:val="000000"/>
          <w:kern w:val="0"/>
          <w:sz w:val="20"/>
          <w:szCs w:val="20"/>
        </w:rPr>
        <w:t xml:space="preserve"> Identify the brand.</w:t>
      </w:r>
    </w:p>
    <w:p w14:paraId="3EC3D70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b/>
          <w:bCs/>
          <w:color w:val="000000"/>
          <w:kern w:val="0"/>
          <w:sz w:val="20"/>
          <w:szCs w:val="20"/>
        </w:rPr>
        <w:t>•</w:t>
      </w:r>
      <w:r w:rsidRPr="00355CBA">
        <w:rPr>
          <w:rFonts w:ascii="Times New Roman" w:eastAsia="宋体" w:hAnsi="Times New Roman" w:cs="Times New Roman"/>
          <w:b/>
          <w:bCs/>
          <w:color w:val="000000"/>
          <w:kern w:val="0"/>
          <w:sz w:val="20"/>
          <w:szCs w:val="20"/>
        </w:rPr>
        <w:t xml:space="preserve"> Convey descriptive and persuasive information.</w:t>
      </w:r>
    </w:p>
    <w:p w14:paraId="7A1C4D4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b/>
          <w:bCs/>
          <w:color w:val="000000"/>
          <w:kern w:val="0"/>
          <w:sz w:val="20"/>
          <w:szCs w:val="20"/>
        </w:rPr>
        <w:t>•</w:t>
      </w:r>
      <w:r w:rsidRPr="00355CBA">
        <w:rPr>
          <w:rFonts w:ascii="Times New Roman" w:eastAsia="宋体" w:hAnsi="Times New Roman" w:cs="Times New Roman"/>
          <w:b/>
          <w:bCs/>
          <w:color w:val="000000"/>
          <w:kern w:val="0"/>
          <w:sz w:val="20"/>
          <w:szCs w:val="20"/>
        </w:rPr>
        <w:t xml:space="preserve"> Facilitate product transportation and protection.</w:t>
      </w:r>
    </w:p>
    <w:p w14:paraId="2ACCA0A3"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b/>
          <w:bCs/>
          <w:color w:val="000000"/>
          <w:kern w:val="0"/>
          <w:sz w:val="20"/>
          <w:szCs w:val="20"/>
        </w:rPr>
        <w:t>•</w:t>
      </w:r>
      <w:r w:rsidRPr="00355CBA">
        <w:rPr>
          <w:rFonts w:ascii="Times New Roman" w:eastAsia="宋体" w:hAnsi="Times New Roman" w:cs="Times New Roman"/>
          <w:b/>
          <w:bCs/>
          <w:color w:val="000000"/>
          <w:kern w:val="0"/>
          <w:sz w:val="20"/>
          <w:szCs w:val="20"/>
        </w:rPr>
        <w:t xml:space="preserve"> Assist in at-home storage.</w:t>
      </w:r>
    </w:p>
    <w:p w14:paraId="073B67F5"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b/>
          <w:bCs/>
          <w:color w:val="000000"/>
          <w:kern w:val="0"/>
          <w:sz w:val="20"/>
          <w:szCs w:val="20"/>
        </w:rPr>
        <w:t>•</w:t>
      </w:r>
      <w:r w:rsidRPr="00355CBA">
        <w:rPr>
          <w:rFonts w:ascii="Times New Roman" w:eastAsia="宋体" w:hAnsi="Times New Roman" w:cs="Times New Roman"/>
          <w:b/>
          <w:bCs/>
          <w:color w:val="000000"/>
          <w:kern w:val="0"/>
          <w:sz w:val="20"/>
          <w:szCs w:val="20"/>
        </w:rPr>
        <w:t xml:space="preserve"> Aid product consumption.</w:t>
      </w:r>
    </w:p>
    <w:p w14:paraId="0D0FD43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Marketers must choose the aesthetic and functional components of packaging correctly to</w:t>
      </w:r>
    </w:p>
    <w:p w14:paraId="334CC38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achieve marketing objectives and meet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needs. Aesthetic considerations govern a</w:t>
      </w:r>
    </w:p>
    <w:p w14:paraId="22F6F14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package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size and shape, material, color, text, and graphics. Innovations in printing processes</w:t>
      </w:r>
    </w:p>
    <w:p w14:paraId="76942B8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now permit eye-catching and appealing graphics that convey elaborate and colorful messages on</w:t>
      </w:r>
    </w:p>
    <w:p w14:paraId="2D57C7D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the package at the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moment of truth</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the point of purchase.</w:t>
      </w:r>
      <w:r w:rsidRPr="00355CBA">
        <w:rPr>
          <w:rFonts w:ascii="Times New Roman" w:eastAsia="宋体" w:hAnsi="Times New Roman" w:cs="Times New Roman"/>
          <w:color w:val="000000"/>
          <w:kern w:val="0"/>
          <w:sz w:val="15"/>
          <w:szCs w:val="15"/>
        </w:rPr>
        <w:t>59</w:t>
      </w:r>
    </w:p>
    <w:p w14:paraId="1B9A7A9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look of its packaging. For example, if you ask the average consumer what comes to mind</w:t>
      </w:r>
    </w:p>
    <w:p w14:paraId="105ECE6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when he or she thinks of Heineken beer, a common response is a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green bottle.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The package can</w:t>
      </w:r>
    </w:p>
    <w:p w14:paraId="201FFD9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become an important means of brand recognition and convey or imply information to build or</w:t>
      </w:r>
    </w:p>
    <w:p w14:paraId="06502CA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reinforce valuable brand associations. Molson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beer sales increased by 40 percent in the United</w:t>
      </w:r>
    </w:p>
    <w:p w14:paraId="4CCCB46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States after the company modifi ed the bottle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s back labels to include cheeky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ice-breakers</w:t>
      </w:r>
      <w:r w:rsidRPr="00355CBA">
        <w:rPr>
          <w:rFonts w:ascii="Arial" w:eastAsia="宋体" w:hAnsi="Arial" w:cs="Arial"/>
          <w:color w:val="000000"/>
          <w:kern w:val="0"/>
          <w:sz w:val="20"/>
          <w:szCs w:val="20"/>
        </w:rPr>
        <w:t>”</w:t>
      </w:r>
    </w:p>
    <w:p w14:paraId="643137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for bar patrons such as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On the Rebound,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Sure, You Can Have My Number,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and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Fairly</w:t>
      </w:r>
    </w:p>
    <w:p w14:paraId="4F3DF90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Intimidated by Your Beauty.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Buoyed by that success, they later introduced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Answer Honestly</w:t>
      </w:r>
      <w:r w:rsidRPr="00355CBA">
        <w:rPr>
          <w:rFonts w:ascii="Arial" w:eastAsia="宋体" w:hAnsi="Arial" w:cs="Arial"/>
          <w:color w:val="000000"/>
          <w:kern w:val="0"/>
          <w:sz w:val="20"/>
          <w:szCs w:val="20"/>
        </w:rPr>
        <w:t>”</w:t>
      </w:r>
    </w:p>
    <w:p w14:paraId="1787F8C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bottle back labels that gave drinkers challenging choices to mull over.</w:t>
      </w:r>
      <w:r w:rsidRPr="00355CBA">
        <w:rPr>
          <w:rFonts w:ascii="Times New Roman" w:eastAsia="宋体" w:hAnsi="Times New Roman" w:cs="Times New Roman"/>
          <w:color w:val="000000"/>
          <w:kern w:val="0"/>
          <w:sz w:val="15"/>
          <w:szCs w:val="15"/>
        </w:rPr>
        <w:t>61</w:t>
      </w:r>
    </w:p>
    <w:p w14:paraId="5660E08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Structural packaging innovations can create a point-of-difference that permits a higher margin.</w:t>
      </w:r>
    </w:p>
    <w:p w14:paraId="5D93B31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New packages can also expand a market and capture new market segments. Packaging changes</w:t>
      </w:r>
    </w:p>
    <w:p w14:paraId="064ACE8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 have immediate impact on customer shopping behavior and sales: a redesign of Häagen-Dazs</w:t>
      </w:r>
    </w:p>
    <w:p w14:paraId="7EE1E1F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packaging increased fl avor shoppability by 21 percent; General Mills saw an increase in sales of</w:t>
      </w:r>
    </w:p>
    <w:p w14:paraId="3AA6A12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80 percent after redesigning Bisquick Shake 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Pour package to improve its ergonomics and by</w:t>
      </w:r>
    </w:p>
    <w:p w14:paraId="2581996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creating a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smooth, curvy form that reinforces the brand equity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and a redesign on the packaging</w:t>
      </w:r>
    </w:p>
    <w:p w14:paraId="77E6F9C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Jimmy Dean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Biscuit Sandwiches lead to an increase of 13 percent in household penetration.</w:t>
      </w:r>
      <w:r w:rsidRPr="00355CBA">
        <w:rPr>
          <w:rFonts w:ascii="Times New Roman" w:eastAsia="宋体" w:hAnsi="Times New Roman" w:cs="Times New Roman"/>
          <w:color w:val="000000"/>
          <w:kern w:val="0"/>
          <w:sz w:val="15"/>
          <w:szCs w:val="15"/>
        </w:rPr>
        <w:t>62</w:t>
      </w:r>
    </w:p>
    <w:p w14:paraId="73084C2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One of the major packaging trends of recent years is to make both bigger and smaller packaged versions</w:t>
      </w:r>
    </w:p>
    <w:p w14:paraId="205F96A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products (as well as portions) to appeal to new market segments.</w:t>
      </w:r>
      <w:r w:rsidRPr="00355CBA">
        <w:rPr>
          <w:rFonts w:ascii="Times New Roman" w:eastAsia="宋体" w:hAnsi="Times New Roman" w:cs="Times New Roman"/>
          <w:color w:val="000000"/>
          <w:kern w:val="0"/>
          <w:sz w:val="15"/>
          <w:szCs w:val="15"/>
        </w:rPr>
        <w:t xml:space="preserve">63 </w:t>
      </w:r>
      <w:r w:rsidRPr="00355CBA">
        <w:rPr>
          <w:rFonts w:ascii="Times New Roman" w:eastAsia="宋体" w:hAnsi="Times New Roman" w:cs="Times New Roman"/>
          <w:color w:val="000000"/>
          <w:kern w:val="0"/>
          <w:sz w:val="20"/>
          <w:szCs w:val="20"/>
        </w:rPr>
        <w:t> Jumbo sizes have been successfully</w:t>
      </w:r>
    </w:p>
    <w:p w14:paraId="0E22FD4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introduced for hot dogs, pizzas, English muffi ns, frozen dinners, and beer. Pillsbury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Grands!</w:t>
      </w:r>
    </w:p>
    <w:p w14:paraId="6F5A5AC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biscuits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40 percent larger than existing offerings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were the most successful new product in the company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w:t>
      </w:r>
    </w:p>
    <w:p w14:paraId="7858D4D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126-year history when introduced. But sometimes smaller has proven to be successful too.</w:t>
      </w:r>
    </w:p>
    <w:p w14:paraId="02EAFD0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BF9A7D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Packaging at the Point of Purchase. </w:t>
      </w:r>
      <w:r w:rsidRPr="00355CBA">
        <w:rPr>
          <w:rFonts w:ascii="Times New Roman" w:eastAsia="宋体" w:hAnsi="Times New Roman" w:cs="Times New Roman"/>
          <w:color w:val="000000"/>
          <w:kern w:val="0"/>
          <w:sz w:val="20"/>
          <w:szCs w:val="20"/>
        </w:rPr>
        <w:t>The right packaging can create strong appeal on the</w:t>
      </w:r>
    </w:p>
    <w:p w14:paraId="03A7F8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store shelf and help products stand out from the clutter, critical when you realize that the average</w:t>
      </w:r>
    </w:p>
    <w:p w14:paraId="5DF76B8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supermarket shopper can be exposed to 20,000 or more products in a shopping visit that may last</w:t>
      </w:r>
    </w:p>
    <w:p w14:paraId="77E589C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less than 30 minutes and include many unplanned purchases. Many consumers may first encounter</w:t>
      </w:r>
    </w:p>
    <w:p w14:paraId="3BE3081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new brand on the supermarket shelf or in the store. Because few product differences exist</w:t>
      </w:r>
    </w:p>
    <w:p w14:paraId="0FB9EC6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some categories, packaging innovations can provide at least a temporary edge on competition.</w:t>
      </w:r>
    </w:p>
    <w:p w14:paraId="6AAF6FB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these reasons, packaging is a particularly cost-effective way to build brand equity.</w:t>
      </w:r>
      <w:r w:rsidRPr="00355CBA">
        <w:rPr>
          <w:rFonts w:ascii="Times New Roman" w:eastAsia="宋体" w:hAnsi="Times New Roman" w:cs="Times New Roman"/>
          <w:color w:val="000000"/>
          <w:kern w:val="0"/>
          <w:sz w:val="15"/>
          <w:szCs w:val="15"/>
        </w:rPr>
        <w:t xml:space="preserve">65 </w:t>
      </w:r>
      <w:r w:rsidRPr="00355CBA">
        <w:rPr>
          <w:rFonts w:ascii="Times New Roman" w:eastAsia="宋体" w:hAnsi="Times New Roman" w:cs="Times New Roman"/>
          <w:color w:val="000000"/>
          <w:kern w:val="0"/>
          <w:sz w:val="20"/>
          <w:szCs w:val="20"/>
        </w:rPr>
        <w:t>It is</w:t>
      </w:r>
    </w:p>
    <w:p w14:paraId="675E2EE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sometimes called the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last five seconds of marketing</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as well as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permanent media</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or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the last</w:t>
      </w:r>
    </w:p>
    <w:p w14:paraId="23392E5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salesman.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Walmart looks at packaging critically and tests whether consumers understand the</w:t>
      </w:r>
    </w:p>
    <w:p w14:paraId="63B3160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promise behind the package within three seconds and up to 15 feet from the shelf. Note</w:t>
      </w:r>
    </w:p>
    <w:p w14:paraId="68609EE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consumer exposure to packaging is not restricted to the point of purchase and moments of</w:t>
      </w:r>
    </w:p>
    <w:p w14:paraId="5DBDAD2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consumption, because brand packages often can play a starring role in advertising.</w:t>
      </w:r>
    </w:p>
    <w:p w14:paraId="50A8C72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Packaging Innovations. </w:t>
      </w:r>
      <w:r w:rsidRPr="00355CBA">
        <w:rPr>
          <w:rFonts w:ascii="Times New Roman" w:eastAsia="宋体" w:hAnsi="Times New Roman" w:cs="Times New Roman"/>
          <w:color w:val="000000"/>
          <w:kern w:val="0"/>
          <w:sz w:val="20"/>
          <w:szCs w:val="20"/>
        </w:rPr>
        <w:t>Packaging innovations can both lower costs and/or improve demand.</w:t>
      </w:r>
    </w:p>
    <w:p w14:paraId="75EDD58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One important supply-side goal for many firms is to redesign packages and employ more</w:t>
      </w:r>
    </w:p>
    <w:p w14:paraId="402651A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recyclable materials to lower the use of paper and plastic. Toward that goal, U.S. food, beverage,</w:t>
      </w:r>
    </w:p>
    <w:p w14:paraId="1917157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consumer product manufacturers reported that they had eliminated 1.5 billion pounds of</w:t>
      </w:r>
    </w:p>
    <w:p w14:paraId="259F26A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packaging between 2005 and 2011 with another 2.5 billion pounds expected to be avoided by</w:t>
      </w:r>
    </w:p>
    <w:p w14:paraId="6599FBB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2020, representing an overall reduction of 19 percent in total average U.S. packaging weight.</w:t>
      </w:r>
      <w:r w:rsidRPr="00355CBA">
        <w:rPr>
          <w:rFonts w:ascii="Times New Roman" w:eastAsia="宋体" w:hAnsi="Times New Roman" w:cs="Times New Roman"/>
          <w:color w:val="000000"/>
          <w:kern w:val="0"/>
          <w:sz w:val="15"/>
          <w:szCs w:val="15"/>
        </w:rPr>
        <w:t>66</w:t>
      </w:r>
    </w:p>
    <w:p w14:paraId="5F5AF77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On the demand side, in mature markets especially, package innovations can provide a</w:t>
      </w:r>
    </w:p>
    <w:p w14:paraId="3FD49BD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short-term sales boost. The beverage industry in general has been characterized by a number of</w:t>
      </w:r>
    </w:p>
    <w:p w14:paraId="5A6AB05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packaging innovations. For example, following the lead of Snapple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wide-mouth glass bottle,</w:t>
      </w:r>
    </w:p>
    <w:p w14:paraId="49FBC66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Arizona iced teas and fruit drinks in oversize (24-ounce), pastel-colored cans with a southwestern</w:t>
      </w:r>
    </w:p>
    <w:p w14:paraId="5AF7649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motif became a $300 million brand in a few years with no marketing support beyond pointof-</w:t>
      </w:r>
    </w:p>
    <w:p w14:paraId="5FDAC26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purchase and rudimentary outdoor ads, designed in-house.</w:t>
      </w:r>
      <w:r w:rsidRPr="00355CBA">
        <w:rPr>
          <w:rFonts w:ascii="Times New Roman" w:eastAsia="宋体" w:hAnsi="Times New Roman" w:cs="Times New Roman"/>
          <w:color w:val="000000"/>
          <w:kern w:val="0"/>
          <w:sz w:val="15"/>
          <w:szCs w:val="15"/>
        </w:rPr>
        <w:t>67</w:t>
      </w:r>
    </w:p>
    <w:p w14:paraId="6660E98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Package Design. </w:t>
      </w:r>
      <w:r w:rsidRPr="00355CBA">
        <w:rPr>
          <w:rFonts w:ascii="Times New Roman" w:eastAsia="宋体" w:hAnsi="Times New Roman" w:cs="Times New Roman"/>
          <w:color w:val="000000"/>
          <w:kern w:val="0"/>
          <w:sz w:val="20"/>
          <w:szCs w:val="20"/>
        </w:rPr>
        <w:t>An integral part of product development and launch, package design has</w:t>
      </w:r>
    </w:p>
    <w:p w14:paraId="2EEC6A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become a more sophisticated process. In the past, it was often an afterthought, and colors, materials,</w:t>
      </w:r>
    </w:p>
    <w:p w14:paraId="3EC0F3D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so forth were often chosen fairly arbitrarily. For example, legend has it that Campbell</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w:t>
      </w:r>
    </w:p>
    <w:p w14:paraId="0B56B38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famous soup is red and white because one executive at the company liked the uniforms of Cornell</w:t>
      </w:r>
    </w:p>
    <w:p w14:paraId="18312B2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University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football team!</w:t>
      </w:r>
    </w:p>
    <w:p w14:paraId="3150BE4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These days, specialized package designers bring artistic techniques and scientific skills to</w:t>
      </w:r>
    </w:p>
    <w:p w14:paraId="01A1489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package design in an attempt to meet the marketing objectives for a brand. These consultants</w:t>
      </w:r>
    </w:p>
    <w:p w14:paraId="236BBB8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conduct detailed analyses to break down the package into a number of different elements.</w:t>
      </w:r>
      <w:r w:rsidRPr="00355CBA">
        <w:rPr>
          <w:rFonts w:ascii="Times New Roman" w:eastAsia="宋体" w:hAnsi="Times New Roman" w:cs="Times New Roman"/>
          <w:color w:val="000000"/>
          <w:kern w:val="0"/>
          <w:sz w:val="15"/>
          <w:szCs w:val="15"/>
        </w:rPr>
        <w:t>68</w:t>
      </w:r>
    </w:p>
    <w:p w14:paraId="7705F39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They decide on the optimal look and content of each element and choose which elements should</w:t>
      </w:r>
    </w:p>
    <w:p w14:paraId="3A600E5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 dominant in any one package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whether the brand name, illustration, or some other graphical</w:t>
      </w:r>
    </w:p>
    <w:p w14:paraId="1212ED4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element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and how the elements should relate to each other. Designers can also decide which</w:t>
      </w:r>
    </w:p>
    <w:p w14:paraId="7B26B10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elements should be shared across packages and which should differ (and how).</w:t>
      </w:r>
    </w:p>
    <w:p w14:paraId="16628F1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Designers often refer to the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shelf impact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of a package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the visual effect the package</w:t>
      </w:r>
    </w:p>
    <w:p w14:paraId="5E186A0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has at the point of the purchase when consumers see it in the context of other packages in the</w:t>
      </w:r>
    </w:p>
    <w:p w14:paraId="69A968D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category. For example,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bigger and brighter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packages are not always better when competitors</w:t>
      </w:r>
      <w:r w:rsidRPr="00355CBA">
        <w:rPr>
          <w:rFonts w:ascii="Arial" w:eastAsia="宋体" w:hAnsi="Arial" w:cs="Arial"/>
          <w:color w:val="000000"/>
          <w:kern w:val="0"/>
          <w:sz w:val="20"/>
          <w:szCs w:val="20"/>
        </w:rPr>
        <w:t>’</w:t>
      </w:r>
    </w:p>
    <w:p w14:paraId="2328AE9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packages are also factored in.</w:t>
      </w:r>
      <w:r w:rsidRPr="00355CBA">
        <w:rPr>
          <w:rFonts w:ascii="Times New Roman" w:eastAsia="宋体" w:hAnsi="Times New Roman" w:cs="Times New Roman"/>
          <w:color w:val="000000"/>
          <w:kern w:val="0"/>
          <w:sz w:val="15"/>
          <w:szCs w:val="15"/>
        </w:rPr>
        <w:t xml:space="preserve">69 </w:t>
      </w:r>
      <w:r w:rsidRPr="00355CBA">
        <w:rPr>
          <w:rFonts w:ascii="Times New Roman" w:eastAsia="宋体" w:hAnsi="Times New Roman" w:cs="Times New Roman"/>
          <w:color w:val="000000"/>
          <w:kern w:val="0"/>
          <w:sz w:val="20"/>
          <w:szCs w:val="20"/>
        </w:rPr>
        <w:t>Given enough shelf space, however, manufacturers can create</w:t>
      </w:r>
    </w:p>
    <w:p w14:paraId="6ABEBB8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billboard effects with their brand to raise their prominence and impact. General Mill deliberately</w:t>
      </w:r>
    </w:p>
    <w:p w14:paraId="322E3B9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tiled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graphical elements of their packaging so that some of their mega-brands with multiple</w:t>
      </w:r>
    </w:p>
    <w:p w14:paraId="32B0ACC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varieties such as Cheerios, Nature Valley Granola Bars, and Progresso Soup would stand out.</w:t>
      </w:r>
      <w:r w:rsidRPr="00355CBA">
        <w:rPr>
          <w:rFonts w:ascii="Times New Roman" w:eastAsia="宋体" w:hAnsi="Times New Roman" w:cs="Times New Roman"/>
          <w:color w:val="000000"/>
          <w:kern w:val="0"/>
          <w:sz w:val="15"/>
          <w:szCs w:val="15"/>
        </w:rPr>
        <w:t>70</w:t>
      </w:r>
    </w:p>
    <w:p w14:paraId="3EE12C7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Although packaging is subject to some legal requirements, such as nutrition information on</w:t>
      </w:r>
    </w:p>
    <w:p w14:paraId="5F742A8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food products, there is plenty of scope for improving brand awareness and forming brand associations.</w:t>
      </w:r>
    </w:p>
    <w:p w14:paraId="0690273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Perhaps one of the most important visual design elements for a package is its color.</w:t>
      </w:r>
      <w:r w:rsidRPr="00355CBA">
        <w:rPr>
          <w:rFonts w:ascii="Times New Roman" w:eastAsia="宋体" w:hAnsi="Times New Roman" w:cs="Times New Roman"/>
          <w:color w:val="000000"/>
          <w:kern w:val="0"/>
          <w:sz w:val="15"/>
          <w:szCs w:val="15"/>
        </w:rPr>
        <w:t>71</w:t>
      </w:r>
    </w:p>
    <w:p w14:paraId="633DC00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Some package designers believe that consumers have a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color vocabulary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when it comes to</w:t>
      </w:r>
    </w:p>
    <w:p w14:paraId="52FC8BD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products and expect certain types of products to have a particular look.</w:t>
      </w:r>
    </w:p>
    <w:p w14:paraId="3D8E3D0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4C91C8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Packaging Changes. </w:t>
      </w:r>
      <w:r w:rsidRPr="00355CBA">
        <w:rPr>
          <w:rFonts w:ascii="Times New Roman" w:eastAsia="宋体" w:hAnsi="Times New Roman" w:cs="Times New Roman"/>
          <w:color w:val="000000"/>
          <w:kern w:val="0"/>
          <w:sz w:val="20"/>
          <w:szCs w:val="20"/>
        </w:rPr>
        <w:t>Although packaging changes can be expensive, they can be cost-effective</w:t>
      </w:r>
    </w:p>
    <w:p w14:paraId="025823B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compared with other marketing communication costs. Firms change their packaging for a number</w:t>
      </w:r>
    </w:p>
    <w:p w14:paraId="0A5FC21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reasons:</w:t>
      </w:r>
      <w:r w:rsidRPr="00355CBA">
        <w:rPr>
          <w:rFonts w:ascii="Times New Roman" w:eastAsia="宋体" w:hAnsi="Times New Roman" w:cs="Times New Roman"/>
          <w:color w:val="000000"/>
          <w:kern w:val="0"/>
          <w:sz w:val="15"/>
          <w:szCs w:val="15"/>
        </w:rPr>
        <w:t>74</w:t>
      </w:r>
    </w:p>
    <w:p w14:paraId="16A570D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To signal a higher price, or to more effectively sell products through new or shifting distribution</w:t>
      </w:r>
    </w:p>
    <w:p w14:paraId="63E7482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channels. For instance, Kendall Oil redid its package to make it more appealing to</w:t>
      </w:r>
    </w:p>
    <w:p w14:paraId="3AC70EF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do-it-yourselfers when it found more of its sales coming from supermarkets and hardware</w:t>
      </w:r>
    </w:p>
    <w:p w14:paraId="0196DEC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stores rather than service stations.</w:t>
      </w:r>
    </w:p>
    <w:p w14:paraId="13ED03C3"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When a significant product line expansion would benefit from a common look, as with Planter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w:t>
      </w:r>
    </w:p>
    <w:p w14:paraId="06B5FB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nuts, Weight Watchers foods, and Stouffer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frozen foods.</w:t>
      </w:r>
    </w:p>
    <w:p w14:paraId="0E76857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To accompany a new product innovation to signal changes to consumers. To emphasize</w:t>
      </w:r>
    </w:p>
    <w:p w14:paraId="73E9EE5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green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heritage, Stevia redesigned the packaging on its SweetLeaf product,</w:t>
      </w:r>
    </w:p>
    <w:p w14:paraId="70688CB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changing the look and the size and promoting the 100 percent recycled materials used in its</w:t>
      </w:r>
    </w:p>
    <w:p w14:paraId="75EAAD9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manufacture.</w:t>
      </w:r>
      <w:r w:rsidRPr="00355CBA">
        <w:rPr>
          <w:rFonts w:ascii="Times New Roman" w:eastAsia="宋体" w:hAnsi="Times New Roman" w:cs="Times New Roman"/>
          <w:color w:val="000000"/>
          <w:kern w:val="0"/>
          <w:sz w:val="15"/>
          <w:szCs w:val="15"/>
        </w:rPr>
        <w:t>75</w:t>
      </w:r>
    </w:p>
    <w:p w14:paraId="4711FF0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lastRenderedPageBreak/>
        <w:t>•</w:t>
      </w:r>
      <w:r w:rsidRPr="00355CBA">
        <w:rPr>
          <w:rFonts w:ascii="Times New Roman" w:eastAsia="宋体" w:hAnsi="Times New Roman" w:cs="Times New Roman"/>
          <w:color w:val="000000"/>
          <w:kern w:val="0"/>
          <w:sz w:val="20"/>
          <w:szCs w:val="20"/>
        </w:rPr>
        <w:t xml:space="preserve"> When the old package just looks outdated. Kraft updated its Macaroni &amp; Cheese packaging</w:t>
      </w:r>
    </w:p>
    <w:p w14:paraId="1871778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2010</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the first time in more than 10 years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to better underscore the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core equities</w:t>
      </w:r>
    </w:p>
    <w:p w14:paraId="5404250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(happiness, smiles, and joy) through a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noodle smile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symbol as well as to unify its three</w:t>
      </w:r>
    </w:p>
    <w:p w14:paraId="3E0E52D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sub-brands.</w:t>
      </w:r>
      <w:r w:rsidRPr="00355CBA">
        <w:rPr>
          <w:rFonts w:ascii="Times New Roman" w:eastAsia="宋体" w:hAnsi="Times New Roman" w:cs="Times New Roman"/>
          <w:color w:val="000000"/>
          <w:kern w:val="0"/>
          <w:sz w:val="15"/>
          <w:szCs w:val="15"/>
        </w:rPr>
        <w:t>76</w:t>
      </w:r>
    </w:p>
    <w:p w14:paraId="468CEA4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Packaging changes have accelerated in recent years as marketers have sought to gain an</w:t>
      </w:r>
    </w:p>
    <w:p w14:paraId="2703ABE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advantage wherever possible. As one Coca-Cola ad executive noted,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There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no question the</w:t>
      </w:r>
    </w:p>
    <w:p w14:paraId="52E5E8F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crowded marketplace has inspired companies to change their boxes more often, and there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w:t>
      </w:r>
    </w:p>
    <w:p w14:paraId="59286E0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greater use of promotional packages to give the appearance that things are changing.</w:t>
      </w:r>
      <w:r w:rsidRPr="00355CBA">
        <w:rPr>
          <w:rFonts w:ascii="Arial" w:eastAsia="宋体" w:hAnsi="Arial" w:cs="Arial"/>
          <w:color w:val="000000"/>
          <w:kern w:val="0"/>
          <w:sz w:val="20"/>
          <w:szCs w:val="20"/>
        </w:rPr>
        <w:t>”</w:t>
      </w:r>
    </w:p>
    <w:p w14:paraId="7F12ECB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making a packaging change, marketers need to recognize its effect on the original or current</w:t>
      </w:r>
    </w:p>
    <w:p w14:paraId="1411372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customer franchise for the brand.</w:t>
      </w:r>
      <w:r w:rsidRPr="00355CBA">
        <w:rPr>
          <w:rFonts w:ascii="Times New Roman" w:eastAsia="宋体" w:hAnsi="Times New Roman" w:cs="Times New Roman"/>
          <w:color w:val="000000"/>
          <w:kern w:val="0"/>
          <w:sz w:val="15"/>
          <w:szCs w:val="15"/>
        </w:rPr>
        <w:t xml:space="preserve">77 </w:t>
      </w:r>
      <w:r w:rsidRPr="00355CBA">
        <w:rPr>
          <w:rFonts w:ascii="Times New Roman" w:eastAsia="宋体" w:hAnsi="Times New Roman" w:cs="Times New Roman"/>
          <w:color w:val="000000"/>
          <w:kern w:val="0"/>
          <w:sz w:val="20"/>
          <w:szCs w:val="20"/>
        </w:rPr>
        <w:t>Under these circumstances, marketers must not lose the</w:t>
      </w:r>
    </w:p>
    <w:p w14:paraId="737E807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key package equities that have been built up. Branding Brief 4-3 describes some setbacks marketers</w:t>
      </w:r>
    </w:p>
    <w:p w14:paraId="5712CA7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have faced updating packaging and other brand elements in recent years.</w:t>
      </w:r>
    </w:p>
    <w:p w14:paraId="06ED24E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identify or confirm key package equities, consumer research is usually helpful (see</w:t>
      </w:r>
    </w:p>
    <w:p w14:paraId="52AD48D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Branding Brief 4-3). If packaging recognition is a critical consumer success factor for the brand,</w:t>
      </w:r>
    </w:p>
    <w:p w14:paraId="5CD076A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however, marketers must be especially careful. It would be a mistake to change the packaging</w:t>
      </w:r>
    </w:p>
    <w:p w14:paraId="446421D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 significantly that consumers don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 recognize it in the store. Retailers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opinions can also be</w:t>
      </w:r>
    </w:p>
    <w:p w14:paraId="5072C15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important too.</w:t>
      </w:r>
    </w:p>
    <w:p w14:paraId="5D6F319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DCD6C2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PUTTING IT ALL TOGETHER</w:t>
      </w:r>
    </w:p>
    <w:p w14:paraId="1CBB044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Each brand element can play a different role in building brand equity, so marketers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mix and</w:t>
      </w:r>
    </w:p>
    <w:p w14:paraId="4D9F4DF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match</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to maximize brand equity.</w:t>
      </w:r>
      <w:r w:rsidRPr="00355CBA">
        <w:rPr>
          <w:rFonts w:ascii="Times New Roman" w:eastAsia="宋体" w:hAnsi="Times New Roman" w:cs="Times New Roman"/>
          <w:color w:val="000000"/>
          <w:kern w:val="0"/>
          <w:sz w:val="15"/>
          <w:szCs w:val="15"/>
        </w:rPr>
        <w:t xml:space="preserve">79 </w:t>
      </w:r>
      <w:r w:rsidRPr="00355CBA">
        <w:rPr>
          <w:rFonts w:ascii="Times New Roman" w:eastAsia="宋体" w:hAnsi="Times New Roman" w:cs="Times New Roman"/>
          <w:color w:val="000000"/>
          <w:kern w:val="0"/>
          <w:sz w:val="20"/>
          <w:szCs w:val="20"/>
        </w:rPr>
        <w:t>For example, meaningful brand names that are visually represented</w:t>
      </w:r>
    </w:p>
    <w:p w14:paraId="737FBFF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through logos are easier to remember with than without such reinforcement.</w:t>
      </w:r>
      <w:r w:rsidRPr="00355CBA">
        <w:rPr>
          <w:rFonts w:ascii="Times New Roman" w:eastAsia="宋体" w:hAnsi="Times New Roman" w:cs="Times New Roman"/>
          <w:color w:val="000000"/>
          <w:kern w:val="0"/>
          <w:sz w:val="15"/>
          <w:szCs w:val="15"/>
        </w:rPr>
        <w:t>80</w:t>
      </w:r>
    </w:p>
    <w:p w14:paraId="06F47DD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entire set of brand elements makes up the brand identity, the contribution of all brand</w:t>
      </w:r>
    </w:p>
    <w:p w14:paraId="6C8D48F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elements to awareness and image. The cohesiveness of the brand identity depends on the extent</w:t>
      </w:r>
    </w:p>
    <w:p w14:paraId="033643F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which the brand elements are consistent. Ideally, marketers choose each element to support the</w:t>
      </w:r>
    </w:p>
    <w:p w14:paraId="53D93E3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others, and all can be easily incorporated into other aspects of the brand and the marketing program.</w:t>
      </w:r>
    </w:p>
    <w:p w14:paraId="50343FF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Some strong brands have a number of valuable brand elements that directly reinforce each</w:t>
      </w:r>
    </w:p>
    <w:p w14:paraId="7F85AC0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other. For example, consider Charmin toilet tissue. Phonetically, the name itself conveys softness.</w:t>
      </w:r>
    </w:p>
    <w:p w14:paraId="4624B00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The brand character, Mr. Whipple, and the brand slogan,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Please Don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 Squeeze the Charmin,</w:t>
      </w:r>
      <w:r w:rsidRPr="00355CBA">
        <w:rPr>
          <w:rFonts w:ascii="Arial" w:eastAsia="宋体" w:hAnsi="Arial" w:cs="Arial"/>
          <w:color w:val="000000"/>
          <w:kern w:val="0"/>
          <w:sz w:val="20"/>
          <w:szCs w:val="20"/>
        </w:rPr>
        <w:t>”</w:t>
      </w:r>
    </w:p>
    <w:p w14:paraId="0882CF2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also help reinforce the key point-of-difference for the brand of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softness.</w:t>
      </w:r>
      <w:r w:rsidRPr="00355CBA">
        <w:rPr>
          <w:rFonts w:ascii="Arial" w:eastAsia="宋体" w:hAnsi="Arial" w:cs="Arial"/>
          <w:color w:val="000000"/>
          <w:kern w:val="0"/>
          <w:sz w:val="20"/>
          <w:szCs w:val="20"/>
        </w:rPr>
        <w:t>”</w:t>
      </w:r>
    </w:p>
    <w:p w14:paraId="1D5191E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Although the actual product or service itself is critical in building a strong brand, the right</w:t>
      </w:r>
    </w:p>
    <w:p w14:paraId="5D577ED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elements can be invaluable in developing brand equity.</w:t>
      </w:r>
    </w:p>
    <w:p w14:paraId="00A91CB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2BED3C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REVIEW</w:t>
      </w:r>
    </w:p>
    <w:p w14:paraId="1DCF171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elements are those trademarkable devices that identify and differentiate the brand. The</w:t>
      </w:r>
    </w:p>
    <w:p w14:paraId="2CB6A42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main ones are brand names, URLs, logos, symbols, characters, slogans, jingles, and packages.</w:t>
      </w:r>
    </w:p>
    <w:p w14:paraId="75C4463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shd w:val="clear" w:color="auto" w:fill="FFFF00"/>
        </w:rPr>
        <w:t xml:space="preserve">Brand elements can both enhance </w:t>
      </w:r>
      <w:r w:rsidRPr="00355CBA">
        <w:rPr>
          <w:rFonts w:ascii="Times New Roman" w:eastAsia="宋体" w:hAnsi="Times New Roman" w:cs="Times New Roman"/>
          <w:b/>
          <w:bCs/>
          <w:color w:val="000000"/>
          <w:kern w:val="0"/>
          <w:sz w:val="20"/>
          <w:szCs w:val="20"/>
          <w:shd w:val="clear" w:color="auto" w:fill="FFFF00"/>
        </w:rPr>
        <w:t xml:space="preserve">brand awareness </w:t>
      </w:r>
      <w:r w:rsidRPr="00355CBA">
        <w:rPr>
          <w:rFonts w:ascii="Times New Roman" w:eastAsia="宋体" w:hAnsi="Times New Roman" w:cs="Times New Roman"/>
          <w:color w:val="000000"/>
          <w:kern w:val="0"/>
          <w:sz w:val="20"/>
          <w:szCs w:val="20"/>
          <w:shd w:val="clear" w:color="auto" w:fill="FFFF00"/>
        </w:rPr>
        <w:t xml:space="preserve">and </w:t>
      </w:r>
      <w:r w:rsidRPr="00355CBA">
        <w:rPr>
          <w:rFonts w:ascii="Times New Roman" w:eastAsia="宋体" w:hAnsi="Times New Roman" w:cs="Times New Roman"/>
          <w:b/>
          <w:bCs/>
          <w:color w:val="000000"/>
          <w:kern w:val="0"/>
          <w:sz w:val="20"/>
          <w:szCs w:val="20"/>
          <w:shd w:val="clear" w:color="auto" w:fill="FFFF00"/>
        </w:rPr>
        <w:t>facilitate the formation of strong,</w:t>
      </w:r>
    </w:p>
    <w:p w14:paraId="05C72C0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shd w:val="clear" w:color="auto" w:fill="FFFF00"/>
        </w:rPr>
        <w:t>favorable, and unique brand associations.</w:t>
      </w:r>
    </w:p>
    <w:p w14:paraId="44F03C3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Six criteria are particularly important. First, brand elements should be inherently </w:t>
      </w:r>
      <w:r w:rsidRPr="00355CBA">
        <w:rPr>
          <w:rFonts w:ascii="Times New Roman" w:eastAsia="宋体" w:hAnsi="Times New Roman" w:cs="Times New Roman"/>
          <w:b/>
          <w:bCs/>
          <w:color w:val="000000"/>
          <w:kern w:val="0"/>
          <w:sz w:val="20"/>
          <w:szCs w:val="20"/>
        </w:rPr>
        <w:t>memorable</w:t>
      </w:r>
      <w:r w:rsidRPr="00355CBA">
        <w:rPr>
          <w:rFonts w:ascii="Times New Roman" w:eastAsia="宋体" w:hAnsi="Times New Roman" w:cs="Times New Roman"/>
          <w:color w:val="000000"/>
          <w:kern w:val="0"/>
          <w:sz w:val="20"/>
          <w:szCs w:val="20"/>
        </w:rPr>
        <w:t>,</w:t>
      </w:r>
    </w:p>
    <w:p w14:paraId="4F41FA1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easy to recognize, and easy to recall. Second, they should be inherently </w:t>
      </w:r>
      <w:r w:rsidRPr="00355CBA">
        <w:rPr>
          <w:rFonts w:ascii="Times New Roman" w:eastAsia="宋体" w:hAnsi="Times New Roman" w:cs="Times New Roman"/>
          <w:b/>
          <w:bCs/>
          <w:color w:val="000000"/>
          <w:kern w:val="0"/>
          <w:sz w:val="20"/>
          <w:szCs w:val="20"/>
        </w:rPr>
        <w:t>meaningful</w:t>
      </w:r>
      <w:r w:rsidRPr="00355CBA">
        <w:rPr>
          <w:rFonts w:ascii="Times New Roman" w:eastAsia="宋体" w:hAnsi="Times New Roman" w:cs="Times New Roman"/>
          <w:color w:val="000000"/>
          <w:kern w:val="0"/>
          <w:sz w:val="20"/>
          <w:szCs w:val="20"/>
        </w:rPr>
        <w:t xml:space="preserve"> to</w:t>
      </w:r>
    </w:p>
    <w:p w14:paraId="3125345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convey information about the nature of the product category, the particular attributes and benefits</w:t>
      </w:r>
    </w:p>
    <w:p w14:paraId="7B5555C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a brand, or both. The brand element may even reflect brand personality, user or usage</w:t>
      </w:r>
    </w:p>
    <w:p w14:paraId="13C8964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 xml:space="preserve">imagery, or feelings for the brand. Third, the information conveyed by brand elements </w:t>
      </w:r>
      <w:r w:rsidRPr="00355CBA">
        <w:rPr>
          <w:rFonts w:ascii="Times New Roman" w:eastAsia="宋体" w:hAnsi="Times New Roman" w:cs="Times New Roman"/>
          <w:color w:val="000000"/>
          <w:kern w:val="0"/>
          <w:sz w:val="20"/>
          <w:szCs w:val="20"/>
          <w:u w:val="single"/>
        </w:rPr>
        <w:t>does not</w:t>
      </w:r>
    </w:p>
    <w:p w14:paraId="1139D35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 xml:space="preserve">necessarily have to relate to the product alone and may simply be inherently appealing or </w:t>
      </w:r>
      <w:r w:rsidRPr="00355CBA">
        <w:rPr>
          <w:rFonts w:ascii="Times New Roman" w:eastAsia="宋体" w:hAnsi="Times New Roman" w:cs="Times New Roman"/>
          <w:b/>
          <w:bCs/>
          <w:color w:val="000000"/>
          <w:kern w:val="0"/>
          <w:sz w:val="20"/>
          <w:szCs w:val="20"/>
          <w:u w:val="single"/>
        </w:rPr>
        <w:t>likable</w:t>
      </w:r>
      <w:r w:rsidRPr="00355CBA">
        <w:rPr>
          <w:rFonts w:ascii="Times New Roman" w:eastAsia="宋体" w:hAnsi="Times New Roman" w:cs="Times New Roman"/>
          <w:color w:val="000000"/>
          <w:kern w:val="0"/>
          <w:sz w:val="20"/>
          <w:szCs w:val="20"/>
        </w:rPr>
        <w:t>.</w:t>
      </w:r>
    </w:p>
    <w:p w14:paraId="726CCD1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Fourth, brand elements can be </w:t>
      </w:r>
      <w:r w:rsidRPr="00355CBA">
        <w:rPr>
          <w:rFonts w:ascii="Times New Roman" w:eastAsia="宋体" w:hAnsi="Times New Roman" w:cs="Times New Roman"/>
          <w:b/>
          <w:bCs/>
          <w:color w:val="000000"/>
          <w:kern w:val="0"/>
          <w:sz w:val="20"/>
          <w:szCs w:val="20"/>
        </w:rPr>
        <w:t>transferable</w:t>
      </w:r>
      <w:r w:rsidRPr="00355CBA">
        <w:rPr>
          <w:rFonts w:ascii="Times New Roman" w:eastAsia="宋体" w:hAnsi="Times New Roman" w:cs="Times New Roman"/>
          <w:color w:val="000000"/>
          <w:kern w:val="0"/>
          <w:sz w:val="20"/>
          <w:szCs w:val="20"/>
        </w:rPr>
        <w:t xml:space="preserve"> within and across product categories to support</w:t>
      </w:r>
    </w:p>
    <w:p w14:paraId="53052FE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line and brand extensions, and across geographic and cultural boundaries and market segments.</w:t>
      </w:r>
    </w:p>
    <w:p w14:paraId="090B28C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Fifth, brand elements should be </w:t>
      </w:r>
      <w:r w:rsidRPr="00355CBA">
        <w:rPr>
          <w:rFonts w:ascii="Times New Roman" w:eastAsia="宋体" w:hAnsi="Times New Roman" w:cs="Times New Roman"/>
          <w:b/>
          <w:bCs/>
          <w:color w:val="000000"/>
          <w:kern w:val="0"/>
          <w:sz w:val="20"/>
          <w:szCs w:val="20"/>
        </w:rPr>
        <w:t>adaptable</w:t>
      </w:r>
      <w:r w:rsidRPr="00355CBA">
        <w:rPr>
          <w:rFonts w:ascii="Times New Roman" w:eastAsia="宋体" w:hAnsi="Times New Roman" w:cs="Times New Roman"/>
          <w:color w:val="000000"/>
          <w:kern w:val="0"/>
          <w:sz w:val="20"/>
          <w:szCs w:val="20"/>
        </w:rPr>
        <w:t xml:space="preserve"> and flexible over time. Finally, they should be </w:t>
      </w:r>
      <w:r w:rsidRPr="00355CBA">
        <w:rPr>
          <w:rFonts w:ascii="Times New Roman" w:eastAsia="宋体" w:hAnsi="Times New Roman" w:cs="Times New Roman"/>
          <w:b/>
          <w:bCs/>
          <w:color w:val="000000"/>
          <w:kern w:val="0"/>
          <w:sz w:val="20"/>
          <w:szCs w:val="20"/>
        </w:rPr>
        <w:t>legally</w:t>
      </w:r>
    </w:p>
    <w:p w14:paraId="0C272F4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protectable</w:t>
      </w:r>
      <w:r w:rsidRPr="00355CBA">
        <w:rPr>
          <w:rFonts w:ascii="Times New Roman" w:eastAsia="宋体" w:hAnsi="Times New Roman" w:cs="Times New Roman"/>
          <w:color w:val="000000"/>
          <w:kern w:val="0"/>
          <w:sz w:val="20"/>
          <w:szCs w:val="20"/>
        </w:rPr>
        <w:t xml:space="preserve"> and, as much as possible, competitively defensible. Brand Focus 4.0 outlines some</w:t>
      </w:r>
    </w:p>
    <w:p w14:paraId="564EB03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the key legal considerations in protecting the brand.</w:t>
      </w:r>
    </w:p>
    <w:p w14:paraId="23CAB82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Because different brand elements have different strengths and weaknesses, marketers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mix</w:t>
      </w:r>
    </w:p>
    <w:p w14:paraId="33083E6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match</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to maximize their collective contribution to brand equity. Figure 4-8 offers a critique</w:t>
      </w:r>
    </w:p>
    <w:p w14:paraId="5E5008F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different brand elements according to the six key criteria.</w:t>
      </w:r>
    </w:p>
    <w:p w14:paraId="3F756B2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169CE5E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1C2C98E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75F187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FF0000"/>
          <w:kern w:val="0"/>
          <w:sz w:val="18"/>
          <w:szCs w:val="18"/>
        </w:rPr>
        <w:t>Critique of Brand Element Options:</w:t>
      </w:r>
    </w:p>
    <w:p w14:paraId="4DEA965F"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B97AC7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4C0A8B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chapter 5</w:t>
      </w:r>
    </w:p>
    <w:p w14:paraId="2E15AA55"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book note</w:t>
      </w:r>
    </w:p>
    <w:p w14:paraId="103452A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46"/>
          <w:szCs w:val="46"/>
        </w:rPr>
        <w:t>Designing Marketing Programs</w:t>
      </w:r>
    </w:p>
    <w:p w14:paraId="425386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46"/>
          <w:szCs w:val="46"/>
        </w:rPr>
        <w:t>to Build Brand Equity</w:t>
      </w:r>
    </w:p>
    <w:p w14:paraId="196E8C3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NEW PERSPECTIVES ON MARKETING</w:t>
      </w:r>
    </w:p>
    <w:p w14:paraId="410556C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strategy and tactics behind marketing programs have changed dramatically in recent years</w:t>
      </w:r>
    </w:p>
    <w:p w14:paraId="04DEA0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firms have dealt with enormous shifts in their external marketing environments. As outlined in</w:t>
      </w:r>
    </w:p>
    <w:p w14:paraId="6BAE0BE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Chapter 1, changes in the economic, technological, political</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legal, sociocultural, and competitive</w:t>
      </w:r>
    </w:p>
    <w:p w14:paraId="0F0C65B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environments have forced marketers to embrace new approaches and philosophies. Some of</w:t>
      </w:r>
    </w:p>
    <w:p w14:paraId="69A685B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shd w:val="clear" w:color="auto" w:fill="FFFF00"/>
        </w:rPr>
        <w:t xml:space="preserve">these </w:t>
      </w:r>
      <w:r w:rsidRPr="00355CBA">
        <w:rPr>
          <w:rFonts w:ascii="Times New Roman" w:eastAsia="宋体" w:hAnsi="Times New Roman" w:cs="Times New Roman"/>
          <w:b/>
          <w:bCs/>
          <w:color w:val="000000"/>
          <w:kern w:val="0"/>
          <w:sz w:val="20"/>
          <w:szCs w:val="20"/>
          <w:shd w:val="clear" w:color="auto" w:fill="FFFF00"/>
        </w:rPr>
        <w:t>changes</w:t>
      </w:r>
      <w:r w:rsidRPr="00355CBA">
        <w:rPr>
          <w:rFonts w:ascii="Times New Roman" w:eastAsia="宋体" w:hAnsi="Times New Roman" w:cs="Times New Roman"/>
          <w:color w:val="000000"/>
          <w:kern w:val="0"/>
          <w:sz w:val="20"/>
          <w:szCs w:val="20"/>
          <w:shd w:val="clear" w:color="auto" w:fill="FFFF00"/>
        </w:rPr>
        <w:t xml:space="preserve"> include:</w:t>
      </w:r>
      <w:r w:rsidRPr="00355CBA">
        <w:rPr>
          <w:rFonts w:ascii="Times New Roman" w:eastAsia="宋体" w:hAnsi="Times New Roman" w:cs="Times New Roman"/>
          <w:color w:val="000000"/>
          <w:kern w:val="0"/>
          <w:sz w:val="15"/>
          <w:szCs w:val="15"/>
          <w:shd w:val="clear" w:color="auto" w:fill="FFFF00"/>
        </w:rPr>
        <w:t>2</w:t>
      </w:r>
    </w:p>
    <w:p w14:paraId="34651A85"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Rapid technological developments</w:t>
      </w:r>
    </w:p>
    <w:p w14:paraId="25B73403"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b/>
          <w:bCs/>
          <w:color w:val="000000"/>
          <w:kern w:val="0"/>
          <w:sz w:val="20"/>
          <w:szCs w:val="20"/>
        </w:rPr>
        <w:t>•</w:t>
      </w:r>
      <w:r w:rsidRPr="00355CBA">
        <w:rPr>
          <w:rFonts w:ascii="Times New Roman" w:eastAsia="宋体" w:hAnsi="Times New Roman" w:cs="Times New Roman"/>
          <w:b/>
          <w:bCs/>
          <w:color w:val="000000"/>
          <w:kern w:val="0"/>
          <w:sz w:val="20"/>
          <w:szCs w:val="20"/>
        </w:rPr>
        <w:t xml:space="preserve"> Greater customer empowerment</w:t>
      </w:r>
    </w:p>
    <w:p w14:paraId="00532CD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b/>
          <w:bCs/>
          <w:color w:val="000000"/>
          <w:kern w:val="0"/>
          <w:sz w:val="20"/>
          <w:szCs w:val="20"/>
        </w:rPr>
        <w:t>•</w:t>
      </w:r>
      <w:r w:rsidRPr="00355CBA">
        <w:rPr>
          <w:rFonts w:ascii="Times New Roman" w:eastAsia="宋体" w:hAnsi="Times New Roman" w:cs="Times New Roman"/>
          <w:b/>
          <w:bCs/>
          <w:color w:val="000000"/>
          <w:kern w:val="0"/>
          <w:sz w:val="20"/>
          <w:szCs w:val="20"/>
        </w:rPr>
        <w:t xml:space="preserve"> Fragmentation of traditional media</w:t>
      </w:r>
    </w:p>
    <w:p w14:paraId="11EAD34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b/>
          <w:bCs/>
          <w:color w:val="000000"/>
          <w:kern w:val="0"/>
          <w:sz w:val="20"/>
          <w:szCs w:val="20"/>
        </w:rPr>
        <w:t>•</w:t>
      </w:r>
      <w:r w:rsidRPr="00355CBA">
        <w:rPr>
          <w:rFonts w:ascii="Times New Roman" w:eastAsia="宋体" w:hAnsi="Times New Roman" w:cs="Times New Roman"/>
          <w:b/>
          <w:bCs/>
          <w:color w:val="000000"/>
          <w:kern w:val="0"/>
          <w:sz w:val="20"/>
          <w:szCs w:val="20"/>
        </w:rPr>
        <w:t xml:space="preserve"> Growth of interactive and mobile marketing options</w:t>
      </w:r>
    </w:p>
    <w:p w14:paraId="78B6EDC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b/>
          <w:bCs/>
          <w:color w:val="000000"/>
          <w:kern w:val="0"/>
          <w:sz w:val="20"/>
          <w:szCs w:val="20"/>
        </w:rPr>
        <w:t>•</w:t>
      </w:r>
      <w:r w:rsidRPr="00355CBA">
        <w:rPr>
          <w:rFonts w:ascii="Times New Roman" w:eastAsia="宋体" w:hAnsi="Times New Roman" w:cs="Times New Roman"/>
          <w:b/>
          <w:bCs/>
          <w:color w:val="000000"/>
          <w:kern w:val="0"/>
          <w:sz w:val="20"/>
          <w:szCs w:val="20"/>
        </w:rPr>
        <w:t xml:space="preserve"> Channel transformation and disintermediation</w:t>
      </w:r>
    </w:p>
    <w:p w14:paraId="1CCBF37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b/>
          <w:bCs/>
          <w:color w:val="000000"/>
          <w:kern w:val="0"/>
          <w:sz w:val="20"/>
          <w:szCs w:val="20"/>
        </w:rPr>
        <w:t>•</w:t>
      </w:r>
      <w:r w:rsidRPr="00355CBA">
        <w:rPr>
          <w:rFonts w:ascii="Times New Roman" w:eastAsia="宋体" w:hAnsi="Times New Roman" w:cs="Times New Roman"/>
          <w:b/>
          <w:bCs/>
          <w:color w:val="000000"/>
          <w:kern w:val="0"/>
          <w:sz w:val="20"/>
          <w:szCs w:val="20"/>
        </w:rPr>
        <w:t xml:space="preserve"> Increased competition and industry convergence</w:t>
      </w:r>
    </w:p>
    <w:p w14:paraId="5747ECE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b/>
          <w:bCs/>
          <w:color w:val="000000"/>
          <w:kern w:val="0"/>
          <w:sz w:val="20"/>
          <w:szCs w:val="20"/>
        </w:rPr>
        <w:t>•</w:t>
      </w:r>
      <w:r w:rsidRPr="00355CBA">
        <w:rPr>
          <w:rFonts w:ascii="Times New Roman" w:eastAsia="宋体" w:hAnsi="Times New Roman" w:cs="Times New Roman"/>
          <w:b/>
          <w:bCs/>
          <w:color w:val="000000"/>
          <w:kern w:val="0"/>
          <w:sz w:val="20"/>
          <w:szCs w:val="20"/>
        </w:rPr>
        <w:t xml:space="preserve"> Globalization and growth of developing markets</w:t>
      </w:r>
    </w:p>
    <w:p w14:paraId="7D5931F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b/>
          <w:bCs/>
          <w:color w:val="000000"/>
          <w:kern w:val="0"/>
          <w:sz w:val="20"/>
          <w:szCs w:val="20"/>
        </w:rPr>
        <w:t>•</w:t>
      </w:r>
      <w:r w:rsidRPr="00355CBA">
        <w:rPr>
          <w:rFonts w:ascii="Times New Roman" w:eastAsia="宋体" w:hAnsi="Times New Roman" w:cs="Times New Roman"/>
          <w:b/>
          <w:bCs/>
          <w:color w:val="000000"/>
          <w:kern w:val="0"/>
          <w:sz w:val="20"/>
          <w:szCs w:val="20"/>
        </w:rPr>
        <w:t xml:space="preserve"> Heightened environmental, community, and social concerns</w:t>
      </w:r>
    </w:p>
    <w:p w14:paraId="61DF945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b/>
          <w:bCs/>
          <w:color w:val="000000"/>
          <w:kern w:val="0"/>
          <w:sz w:val="20"/>
          <w:szCs w:val="20"/>
        </w:rPr>
        <w:t>•</w:t>
      </w:r>
      <w:r w:rsidRPr="00355CBA">
        <w:rPr>
          <w:rFonts w:ascii="Times New Roman" w:eastAsia="宋体" w:hAnsi="Times New Roman" w:cs="Times New Roman"/>
          <w:b/>
          <w:bCs/>
          <w:color w:val="000000"/>
          <w:kern w:val="0"/>
          <w:sz w:val="20"/>
          <w:szCs w:val="20"/>
        </w:rPr>
        <w:t xml:space="preserve"> Severe economic recession</w:t>
      </w:r>
    </w:p>
    <w:p w14:paraId="594AE14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These changes, and others such as privatization and regulation, have combined to give customers</w:t>
      </w:r>
    </w:p>
    <w:p w14:paraId="28B1AE4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companies new capabilities with a number of implications for the practice of brand</w:t>
      </w:r>
    </w:p>
    <w:p w14:paraId="437682F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management</w:t>
      </w:r>
    </w:p>
    <w:p w14:paraId="348B6D5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3EF59A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04E755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t>The New Capabilities of the New Economy:</w:t>
      </w:r>
    </w:p>
    <w:p w14:paraId="0CF7799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92D6"/>
          <w:kern w:val="0"/>
          <w:sz w:val="18"/>
          <w:szCs w:val="18"/>
        </w:rPr>
        <w:lastRenderedPageBreak/>
        <w:t>Consumers</w:t>
      </w:r>
    </w:p>
    <w:p w14:paraId="0D01907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Can wield substantially more customer power.</w:t>
      </w:r>
    </w:p>
    <w:p w14:paraId="10101EE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Can purchase a greater variety of available goods and services.</w:t>
      </w:r>
    </w:p>
    <w:p w14:paraId="557ED03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Can obtain a great amount of information about practically anything.</w:t>
      </w:r>
    </w:p>
    <w:p w14:paraId="7D07E78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Can more easily interact with marketers in placing and receiving orders.</w:t>
      </w:r>
    </w:p>
    <w:p w14:paraId="334A6D2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Can interact with other consumers and compare notes on products and services.</w:t>
      </w:r>
    </w:p>
    <w:p w14:paraId="4949564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92D6"/>
          <w:kern w:val="0"/>
          <w:sz w:val="18"/>
          <w:szCs w:val="18"/>
        </w:rPr>
        <w:t>Companies</w:t>
      </w:r>
    </w:p>
    <w:p w14:paraId="1D8043C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Can operate a powerful new information and sales channel with augmented</w:t>
      </w:r>
    </w:p>
    <w:p w14:paraId="5CB4FC8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geographic reach to inform and promote their company and its products.</w:t>
      </w:r>
    </w:p>
    <w:p w14:paraId="26490C6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Can collect fuller and richer information about their markets, customers,</w:t>
      </w:r>
    </w:p>
    <w:p w14:paraId="5B6DB63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prospects, and competitors.</w:t>
      </w:r>
    </w:p>
    <w:p w14:paraId="1AF3496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Can facilitate two-way communication with their customers and prospects, and</w:t>
      </w:r>
    </w:p>
    <w:p w14:paraId="025482F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facilitate transaction efficiency.</w:t>
      </w:r>
    </w:p>
    <w:p w14:paraId="7F31D3B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Can send ads, coupons, promotion, and information by e-mail to customers and</w:t>
      </w:r>
    </w:p>
    <w:p w14:paraId="3593E8F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prospects who give them permission.</w:t>
      </w:r>
    </w:p>
    <w:p w14:paraId="065D92F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Can customize their offerings and services to individual customers.</w:t>
      </w:r>
    </w:p>
    <w:p w14:paraId="4EDBE6E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Can improve their purchasing, recruiting, training, and internal and external</w:t>
      </w:r>
    </w:p>
    <w:p w14:paraId="6535BED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communication.</w:t>
      </w:r>
    </w:p>
    <w:p w14:paraId="59E86F7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509FFA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INTEGRATING MARKETING</w:t>
      </w:r>
    </w:p>
    <w:p w14:paraId="2BA0889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today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marketplace, there are many different means by which products and services and their</w:t>
      </w:r>
    </w:p>
    <w:p w14:paraId="48A4350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corresponding marketing programs can build brand equity. Channel strategies, communication</w:t>
      </w:r>
    </w:p>
    <w:p w14:paraId="5E92841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strategies, pricing strategies, and other marketing activities can all enhance or detract from brand</w:t>
      </w:r>
    </w:p>
    <w:p w14:paraId="35E3261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equity. The customer-based brand equity model provides some useful guidance to interpret these</w:t>
      </w:r>
    </w:p>
    <w:p w14:paraId="6638831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effects. One implication of the conceptualization of customer-based brand equity is that the</w:t>
      </w:r>
    </w:p>
    <w:p w14:paraId="2108E6B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manner in which brand associations are formed does not matter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only the resulting awareness</w:t>
      </w:r>
    </w:p>
    <w:p w14:paraId="6D86BAA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strength, favorability, and uniqueness of brand associations.</w:t>
      </w:r>
    </w:p>
    <w:p w14:paraId="64B3E59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Thus, marketers should evaluate all possible means to create knowledge, considering not</w:t>
      </w:r>
    </w:p>
    <w:p w14:paraId="647BF05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just efficiency and cost but also effectiveness. At the center of all brand-building efforts is the</w:t>
      </w:r>
    </w:p>
    <w:p w14:paraId="01BFA6E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actual product or service. Marketing activities surrounding that product, however, can be critical,</w:t>
      </w:r>
    </w:p>
    <w:p w14:paraId="3071A97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is the way marketers integrate the brand into them.</w:t>
      </w:r>
    </w:p>
    <w:p w14:paraId="137F9FD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222CE0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Personalizing Marketing</w:t>
      </w:r>
    </w:p>
    <w:p w14:paraId="2C467F6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rapid expansion of the Internet and continued fragmentation of mass media have brought the need</w:t>
      </w:r>
    </w:p>
    <w:p w14:paraId="2791F68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personalized marketing into sharp focus. Many maintain that the modern economy celebrates the</w:t>
      </w:r>
    </w:p>
    <w:p w14:paraId="25AC1CD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power of the individual consumer. To adapt to the increased consumer desire for personalization,</w:t>
      </w:r>
    </w:p>
    <w:p w14:paraId="56DA747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marketers have embraced concepts such as experiential marketing and relationship marketing.</w:t>
      </w:r>
    </w:p>
    <w:p w14:paraId="15B2BA5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Experiential Marketing. </w:t>
      </w:r>
      <w:r w:rsidRPr="00355CBA">
        <w:rPr>
          <w:rFonts w:ascii="Times New Roman" w:eastAsia="宋体" w:hAnsi="Times New Roman" w:cs="Times New Roman"/>
          <w:color w:val="000000"/>
          <w:kern w:val="0"/>
          <w:sz w:val="20"/>
          <w:szCs w:val="20"/>
        </w:rPr>
        <w:t>Experiential marketing promotes a product by not only communicating</w:t>
      </w:r>
    </w:p>
    <w:p w14:paraId="04A395E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product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features and benefits but also connecting it with unique and interesting</w:t>
      </w:r>
    </w:p>
    <w:p w14:paraId="12BA101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 experiences. One marketing commentator describes experiential marketing this way:</w:t>
      </w:r>
    </w:p>
    <w:p w14:paraId="0708080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The idea is not to sell something, but to demonstrate how a brand can enrich a customer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life.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15"/>
          <w:szCs w:val="15"/>
        </w:rPr>
        <w:t>7</w:t>
      </w:r>
    </w:p>
    <w:p w14:paraId="5A293EA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Pine and Gilmore, pioneers on the topic, argued over a decade ago that we are on the threshold</w:t>
      </w:r>
    </w:p>
    <w:p w14:paraId="7B54558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of the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Experience Economy,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 new economic era in which all businesses must orchestrate</w:t>
      </w:r>
    </w:p>
    <w:p w14:paraId="6D6292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memorable events for their customers.</w:t>
      </w:r>
      <w:r w:rsidRPr="00355CBA">
        <w:rPr>
          <w:rFonts w:ascii="Times New Roman" w:eastAsia="宋体" w:hAnsi="Times New Roman" w:cs="Times New Roman"/>
          <w:color w:val="000000"/>
          <w:kern w:val="0"/>
          <w:sz w:val="15"/>
          <w:szCs w:val="15"/>
        </w:rPr>
        <w:t xml:space="preserve">8 </w:t>
      </w:r>
      <w:r w:rsidRPr="00355CBA">
        <w:rPr>
          <w:rFonts w:ascii="Times New Roman" w:eastAsia="宋体" w:hAnsi="Times New Roman" w:cs="Times New Roman"/>
          <w:color w:val="000000"/>
          <w:kern w:val="0"/>
          <w:sz w:val="20"/>
          <w:szCs w:val="20"/>
        </w:rPr>
        <w:t>They made the following assertions:</w:t>
      </w:r>
    </w:p>
    <w:p w14:paraId="7989235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color w:val="000000"/>
          <w:kern w:val="0"/>
          <w:sz w:val="20"/>
          <w:szCs w:val="20"/>
          <w:u w:val="single"/>
        </w:rPr>
        <w:t>If you charge for stuff, then you are in the commodity business.</w:t>
      </w:r>
    </w:p>
    <w:p w14:paraId="1D1D596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 xml:space="preserve"> If you charge for tangible things, then you are in the goods business.</w:t>
      </w:r>
    </w:p>
    <w:p w14:paraId="09FBC96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 xml:space="preserve"> If you charge for the activities you perform, then you are in the service business.</w:t>
      </w:r>
    </w:p>
    <w:p w14:paraId="1B6AD12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 xml:space="preserve"> If you charge for the time customers spend with you, then and only then are you in the experience</w:t>
      </w:r>
    </w:p>
    <w:p w14:paraId="6BE6C9B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business</w:t>
      </w:r>
    </w:p>
    <w:p w14:paraId="0FD557B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691A52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C787A3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Schmitt details five different types of </w:t>
      </w:r>
      <w:r w:rsidRPr="00355CBA">
        <w:rPr>
          <w:rFonts w:ascii="Times New Roman" w:eastAsia="宋体" w:hAnsi="Times New Roman" w:cs="Times New Roman"/>
          <w:b/>
          <w:bCs/>
          <w:color w:val="000000"/>
          <w:kern w:val="0"/>
          <w:sz w:val="20"/>
          <w:szCs w:val="20"/>
        </w:rPr>
        <w:t xml:space="preserve">marketing experiences </w:t>
      </w:r>
      <w:r w:rsidRPr="00355CBA">
        <w:rPr>
          <w:rFonts w:ascii="Times New Roman" w:eastAsia="宋体" w:hAnsi="Times New Roman" w:cs="Times New Roman"/>
          <w:color w:val="000000"/>
          <w:kern w:val="0"/>
          <w:sz w:val="20"/>
          <w:szCs w:val="20"/>
        </w:rPr>
        <w:t>that are becoming increasingly vital</w:t>
      </w:r>
    </w:p>
    <w:p w14:paraId="54F575A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perceptions of brands:</w:t>
      </w:r>
    </w:p>
    <w:p w14:paraId="67AF9A8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S</w:t>
      </w:r>
      <w:r w:rsidRPr="00355CBA">
        <w:rPr>
          <w:rFonts w:ascii="Times New Roman" w:eastAsia="宋体" w:hAnsi="Times New Roman" w:cs="Times New Roman"/>
          <w:color w:val="000000"/>
          <w:kern w:val="0"/>
          <w:sz w:val="20"/>
          <w:szCs w:val="20"/>
          <w:u w:val="single"/>
        </w:rPr>
        <w:t>ense marketing appeals to consumers</w:t>
      </w: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 xml:space="preserve"> senses (sight, sound, touch, taste, and smell).</w:t>
      </w:r>
    </w:p>
    <w:p w14:paraId="56C8077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 xml:space="preserve"> Feel marketing appeals to customers</w:t>
      </w: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 xml:space="preserve"> inner feelings and emotions, ranging from mildly positive</w:t>
      </w:r>
    </w:p>
    <w:p w14:paraId="52D3DCB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moods linked to a brand (e.g., for a noninvolving, nondurable grocery brand or service</w:t>
      </w:r>
    </w:p>
    <w:p w14:paraId="24C81D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or industrial product) to strong emotions of joy and pride (e.g., for a consumer durable,</w:t>
      </w:r>
    </w:p>
    <w:p w14:paraId="2C1E6FA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technology, or social marketing campaign).</w:t>
      </w:r>
    </w:p>
    <w:p w14:paraId="26AD962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 xml:space="preserve"> Think marketing appeals to the intellect in order to deliver cognitive, problem-solving experiences</w:t>
      </w:r>
    </w:p>
    <w:p w14:paraId="6C66637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that engage customers creatively.</w:t>
      </w:r>
    </w:p>
    <w:p w14:paraId="2F03558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 xml:space="preserve"> Act marketing targets physical behaviors, lifestyles, and interactions.</w:t>
      </w:r>
    </w:p>
    <w:p w14:paraId="2DF5E36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 xml:space="preserve"> Relate marketing creates experiences by taking into account individuals</w:t>
      </w: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 xml:space="preserve"> desires to be</w:t>
      </w:r>
    </w:p>
    <w:p w14:paraId="4D21D6C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part of a social context (e.g., to their self-esteem, being part of a subculture, or a brand</w:t>
      </w:r>
    </w:p>
    <w:p w14:paraId="263AAE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community).</w:t>
      </w:r>
    </w:p>
    <w:p w14:paraId="344DBBC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Meyer and Schwager describe a customer experience management (CEM) process that</w:t>
      </w:r>
    </w:p>
    <w:p w14:paraId="2529D9E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involves monitoring three different patterns: past patterns (evaluating completed transactions),</w:t>
      </w:r>
    </w:p>
    <w:p w14:paraId="519A0CA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present patterns (tracking current relationships), and potential patterns (conducting inquiries</w:t>
      </w:r>
    </w:p>
    <w:p w14:paraId="1DE414F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the hope of unveiling future opportunities).</w:t>
      </w:r>
      <w:r w:rsidRPr="00355CBA">
        <w:rPr>
          <w:rFonts w:ascii="Times New Roman" w:eastAsia="宋体" w:hAnsi="Times New Roman" w:cs="Times New Roman"/>
          <w:color w:val="000000"/>
          <w:kern w:val="0"/>
          <w:sz w:val="15"/>
          <w:szCs w:val="15"/>
        </w:rPr>
        <w:t xml:space="preserve">11 </w:t>
      </w:r>
      <w:r w:rsidRPr="00355CBA">
        <w:rPr>
          <w:rFonts w:ascii="Times New Roman" w:eastAsia="宋体" w:hAnsi="Times New Roman" w:cs="Times New Roman"/>
          <w:color w:val="000000"/>
          <w:kern w:val="0"/>
          <w:sz w:val="20"/>
          <w:szCs w:val="20"/>
        </w:rPr>
        <w:t>The Science of Branding 5-1 describes how</w:t>
      </w:r>
    </w:p>
    <w:p w14:paraId="52045D2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some marketers are thinking more carefully about one particularly interesting aspect of brand</w:t>
      </w:r>
    </w:p>
    <w:p w14:paraId="0C77A2A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experiences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brand scents!</w:t>
      </w:r>
    </w:p>
    <w:p w14:paraId="64A88F1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185D00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Relationship Marketing. </w:t>
      </w:r>
      <w:r w:rsidRPr="00355CBA">
        <w:rPr>
          <w:rFonts w:ascii="Times New Roman" w:eastAsia="宋体" w:hAnsi="Times New Roman" w:cs="Times New Roman"/>
          <w:color w:val="000000"/>
          <w:kern w:val="0"/>
          <w:sz w:val="20"/>
          <w:szCs w:val="20"/>
          <w:u w:val="single"/>
        </w:rPr>
        <w:t>Marketing strategies must transcend the actual product or service</w:t>
      </w:r>
    </w:p>
    <w:p w14:paraId="758972C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to create stronger bonds with consumers and maximize brand resonance.</w:t>
      </w:r>
      <w:r w:rsidRPr="00355CBA">
        <w:rPr>
          <w:rFonts w:ascii="Times New Roman" w:eastAsia="宋体" w:hAnsi="Times New Roman" w:cs="Times New Roman"/>
          <w:color w:val="000000"/>
          <w:kern w:val="0"/>
          <w:sz w:val="20"/>
          <w:szCs w:val="20"/>
        </w:rPr>
        <w:t xml:space="preserve"> This broader set of</w:t>
      </w:r>
    </w:p>
    <w:p w14:paraId="35043F6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activities is sometimes called relationship marketing and is based on the premise that current</w:t>
      </w:r>
    </w:p>
    <w:p w14:paraId="7F009AB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customers are the key to long-term brand success.</w:t>
      </w:r>
      <w:r w:rsidRPr="00355CBA">
        <w:rPr>
          <w:rFonts w:ascii="Times New Roman" w:eastAsia="宋体" w:hAnsi="Times New Roman" w:cs="Times New Roman"/>
          <w:color w:val="000000"/>
          <w:kern w:val="0"/>
          <w:sz w:val="15"/>
          <w:szCs w:val="15"/>
        </w:rPr>
        <w:t xml:space="preserve">12 </w:t>
      </w:r>
      <w:r w:rsidRPr="00355CBA">
        <w:rPr>
          <w:rFonts w:ascii="Times New Roman" w:eastAsia="宋体" w:hAnsi="Times New Roman" w:cs="Times New Roman"/>
          <w:color w:val="000000"/>
          <w:kern w:val="0"/>
          <w:sz w:val="20"/>
          <w:szCs w:val="20"/>
        </w:rPr>
        <w:t>Relationship marketing attempts to provide</w:t>
      </w:r>
    </w:p>
    <w:p w14:paraId="553D6CC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more holistic</w:t>
      </w:r>
      <w:r w:rsidRPr="00355CBA">
        <w:rPr>
          <w:rFonts w:ascii="Arial" w:eastAsia="宋体" w:hAnsi="Arial" w:cs="Arial"/>
          <w:color w:val="000000"/>
          <w:kern w:val="0"/>
          <w:sz w:val="20"/>
          <w:szCs w:val="20"/>
        </w:rPr>
        <w:t>整体的</w:t>
      </w:r>
      <w:r w:rsidRPr="00355CBA">
        <w:rPr>
          <w:rFonts w:ascii="Times New Roman" w:eastAsia="宋体" w:hAnsi="Times New Roman" w:cs="Times New Roman"/>
          <w:color w:val="000000"/>
          <w:kern w:val="0"/>
          <w:sz w:val="20"/>
          <w:szCs w:val="20"/>
        </w:rPr>
        <w:t>, personalized brand experience to create stronger consumer ties. It expands both</w:t>
      </w:r>
    </w:p>
    <w:p w14:paraId="3083BF0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the </w:t>
      </w:r>
      <w:r w:rsidRPr="00355CBA">
        <w:rPr>
          <w:rFonts w:ascii="Times New Roman" w:eastAsia="宋体" w:hAnsi="Times New Roman" w:cs="Times New Roman"/>
          <w:b/>
          <w:bCs/>
          <w:color w:val="000000"/>
          <w:kern w:val="0"/>
          <w:sz w:val="20"/>
          <w:szCs w:val="20"/>
        </w:rPr>
        <w:t xml:space="preserve">depth and the breadth </w:t>
      </w:r>
      <w:r w:rsidRPr="00355CBA">
        <w:rPr>
          <w:rFonts w:ascii="Times New Roman" w:eastAsia="宋体" w:hAnsi="Times New Roman" w:cs="Times New Roman"/>
          <w:color w:val="000000"/>
          <w:kern w:val="0"/>
          <w:sz w:val="20"/>
          <w:szCs w:val="20"/>
        </w:rPr>
        <w:t>of brand-building marketing programs.</w:t>
      </w:r>
    </w:p>
    <w:p w14:paraId="49443F1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A3637F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D0ED9C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DC64EB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BC7643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B5CEE7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736477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t>Brand Experience Scale:</w:t>
      </w:r>
    </w:p>
    <w:p w14:paraId="18617FF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F76323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 xml:space="preserve">Mass Customization. </w:t>
      </w:r>
      <w:r w:rsidRPr="00355CBA">
        <w:rPr>
          <w:rFonts w:ascii="Times New Roman" w:eastAsia="宋体" w:hAnsi="Times New Roman" w:cs="Times New Roman"/>
          <w:color w:val="000000"/>
          <w:kern w:val="0"/>
          <w:sz w:val="20"/>
          <w:szCs w:val="20"/>
        </w:rPr>
        <w:t>The concept behind mass customization, namely making products to fit</w:t>
      </w:r>
    </w:p>
    <w:p w14:paraId="247156E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customer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exact specifications, is an old one, but the advent of digital-age technology enables</w:t>
      </w:r>
    </w:p>
    <w:p w14:paraId="2B1EA29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companies to offer customized products on a previously unheard-of scale. Going online, customers</w:t>
      </w:r>
    </w:p>
    <w:p w14:paraId="515180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 communicate their preferences directly to the manufacturer, which, by using advanced production</w:t>
      </w:r>
    </w:p>
    <w:p w14:paraId="3EA99DA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methods, can assemble the product for a price comparable to that of a noncustomized item.</w:t>
      </w:r>
    </w:p>
    <w:p w14:paraId="0C12EFD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4D878D2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r w:rsidRPr="00355CBA">
        <w:rPr>
          <w:rFonts w:ascii="Arial" w:eastAsia="宋体" w:hAnsi="Arial" w:cs="Arial"/>
          <w:color w:val="000000"/>
          <w:kern w:val="0"/>
          <w:sz w:val="22"/>
        </w:rPr>
        <w:tab/>
      </w:r>
      <w:r w:rsidRPr="00355CBA">
        <w:rPr>
          <w:rFonts w:ascii="Times New Roman" w:eastAsia="宋体" w:hAnsi="Times New Roman" w:cs="Times New Roman"/>
          <w:color w:val="000000"/>
          <w:kern w:val="0"/>
          <w:sz w:val="20"/>
          <w:szCs w:val="20"/>
        </w:rPr>
        <w:t>One-to-One Marketing. Don Peppers and Martha Rogers popularized the concept of oneto-</w:t>
      </w:r>
    </w:p>
    <w:p w14:paraId="643E012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one marketing, an influential perspective on relationship marketing.</w:t>
      </w:r>
      <w:r w:rsidRPr="00355CBA">
        <w:rPr>
          <w:rFonts w:ascii="Times New Roman" w:eastAsia="宋体" w:hAnsi="Times New Roman" w:cs="Times New Roman"/>
          <w:color w:val="000000"/>
          <w:kern w:val="0"/>
          <w:sz w:val="15"/>
          <w:szCs w:val="15"/>
        </w:rPr>
        <w:t xml:space="preserve">18 </w:t>
      </w:r>
      <w:r w:rsidRPr="00355CBA">
        <w:rPr>
          <w:rFonts w:ascii="Times New Roman" w:eastAsia="宋体" w:hAnsi="Times New Roman" w:cs="Times New Roman"/>
          <w:color w:val="000000"/>
          <w:kern w:val="0"/>
          <w:sz w:val="20"/>
          <w:szCs w:val="20"/>
        </w:rPr>
        <w:t>The basic rationale is</w:t>
      </w:r>
    </w:p>
    <w:p w14:paraId="39BF310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consumers help add value by providing information to marketers; marketers add value, in</w:t>
      </w:r>
    </w:p>
    <w:p w14:paraId="76C896A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turn, by taking that information and generating rewarding experiences for consumers. The firm is</w:t>
      </w:r>
    </w:p>
    <w:p w14:paraId="084999C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then able to create switching costs, reduce transaction costs, and maximize utility for consumers,</w:t>
      </w:r>
    </w:p>
    <w:p w14:paraId="0A9E52C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all of which help build strong, profitable relationships.</w:t>
      </w:r>
    </w:p>
    <w:p w14:paraId="76DA2E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One-to-one marketing is thus based on several </w:t>
      </w:r>
      <w:r w:rsidRPr="00355CBA">
        <w:rPr>
          <w:rFonts w:ascii="Times New Roman" w:eastAsia="宋体" w:hAnsi="Times New Roman" w:cs="Times New Roman"/>
          <w:b/>
          <w:bCs/>
          <w:color w:val="000000"/>
          <w:kern w:val="0"/>
          <w:sz w:val="20"/>
          <w:szCs w:val="20"/>
        </w:rPr>
        <w:t>fundamental strategies</w:t>
      </w:r>
      <w:r w:rsidRPr="00355CBA">
        <w:rPr>
          <w:rFonts w:ascii="Times New Roman" w:eastAsia="宋体" w:hAnsi="Times New Roman" w:cs="Times New Roman"/>
          <w:color w:val="000000"/>
          <w:kern w:val="0"/>
          <w:sz w:val="20"/>
          <w:szCs w:val="20"/>
        </w:rPr>
        <w:t>:</w:t>
      </w:r>
    </w:p>
    <w:p w14:paraId="2B3F634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Focus on individual consumers through consumer databases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We single out consumers.</w:t>
      </w:r>
      <w:r w:rsidRPr="00355CBA">
        <w:rPr>
          <w:rFonts w:ascii="Arial" w:eastAsia="宋体" w:hAnsi="Arial" w:cs="Arial"/>
          <w:color w:val="000000"/>
          <w:kern w:val="0"/>
          <w:sz w:val="20"/>
          <w:szCs w:val="20"/>
        </w:rPr>
        <w:t>”</w:t>
      </w:r>
    </w:p>
    <w:p w14:paraId="39D035D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Respond to consumer dialogue via interactivity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The consumer talks to us.</w:t>
      </w:r>
      <w:r w:rsidRPr="00355CBA">
        <w:rPr>
          <w:rFonts w:ascii="Arial" w:eastAsia="宋体" w:hAnsi="Arial" w:cs="Arial"/>
          <w:color w:val="000000"/>
          <w:kern w:val="0"/>
          <w:sz w:val="20"/>
          <w:szCs w:val="20"/>
        </w:rPr>
        <w:t>”</w:t>
      </w:r>
    </w:p>
    <w:p w14:paraId="03AE68E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Customize products and services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We make something unique for him or her.</w:t>
      </w:r>
      <w:r w:rsidRPr="00355CBA">
        <w:rPr>
          <w:rFonts w:ascii="Arial" w:eastAsia="宋体" w:hAnsi="Arial" w:cs="Arial"/>
          <w:color w:val="000000"/>
          <w:kern w:val="0"/>
          <w:sz w:val="20"/>
          <w:szCs w:val="20"/>
        </w:rPr>
        <w:t>”</w:t>
      </w:r>
    </w:p>
    <w:p w14:paraId="54FB19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Another tenet of one-to-one marketing is treating different consumers differently because of</w:t>
      </w:r>
    </w:p>
    <w:p w14:paraId="401588D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their different needs, and their different current and future value to the firm. In particular, Peppers</w:t>
      </w:r>
    </w:p>
    <w:p w14:paraId="152FB5B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Rogers stress the importance of devoting more marketing effort to the most valuable consumers.</w:t>
      </w:r>
    </w:p>
    <w:p w14:paraId="625BE36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A2F0AA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9B7AF2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6C693E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Permission Marketing</w:t>
      </w:r>
      <w:r w:rsidRPr="00355CBA">
        <w:rPr>
          <w:rFonts w:ascii="Times New Roman" w:eastAsia="宋体" w:hAnsi="Times New Roman" w:cs="Times New Roman"/>
          <w:color w:val="000000"/>
          <w:kern w:val="0"/>
          <w:sz w:val="20"/>
          <w:szCs w:val="20"/>
        </w:rPr>
        <w:t>. Permission marketing, the practice of marketing to consumers only</w:t>
      </w:r>
    </w:p>
    <w:p w14:paraId="5B23E13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after gaining their express permission, was another influential perspective on how companies can</w:t>
      </w:r>
    </w:p>
    <w:p w14:paraId="0A833FC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break through the clutter and build customer loyalty.</w:t>
      </w:r>
    </w:p>
    <w:p w14:paraId="6832EF3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Given the large number of marketing communications that bombard consumers every day,</w:t>
      </w:r>
    </w:p>
    <w:p w14:paraId="050EF73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Godin argues that if marketers want to attract a consumer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attention, they fi rst need to get his or</w:t>
      </w:r>
    </w:p>
    <w:p w14:paraId="2A2F506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her permission with some kind of inducement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 free sample, a sales promotion or discount, a</w:t>
      </w:r>
    </w:p>
    <w:p w14:paraId="742C3B3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contest, and so on. By eliciting consumer cooperation in this manner, marketers might  develop</w:t>
      </w:r>
    </w:p>
    <w:p w14:paraId="5FE85E8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stronger relationships with consumers so that they desire to receive further communications</w:t>
      </w:r>
    </w:p>
    <w:p w14:paraId="707E7D9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the future. Those relationships will only develop, however, if marketers respect consumers</w:t>
      </w:r>
      <w:r w:rsidRPr="00355CBA">
        <w:rPr>
          <w:rFonts w:ascii="Arial" w:eastAsia="宋体" w:hAnsi="Arial" w:cs="Arial"/>
          <w:color w:val="000000"/>
          <w:kern w:val="0"/>
          <w:sz w:val="20"/>
          <w:szCs w:val="20"/>
        </w:rPr>
        <w:t>’</w:t>
      </w:r>
    </w:p>
    <w:p w14:paraId="3FA5C87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wishes, and if consumers express a willingness to become more involved with the brand.</w:t>
      </w:r>
      <w:r w:rsidRPr="00355CBA">
        <w:rPr>
          <w:rFonts w:ascii="Times New Roman" w:eastAsia="宋体" w:hAnsi="Times New Roman" w:cs="Times New Roman"/>
          <w:color w:val="000000"/>
          <w:kern w:val="0"/>
          <w:sz w:val="15"/>
          <w:szCs w:val="15"/>
        </w:rPr>
        <w:t>22</w:t>
      </w:r>
    </w:p>
    <w:p w14:paraId="5607CA8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With the help of large databases and advanced software, companies can store gigabytes of</w:t>
      </w:r>
    </w:p>
    <w:p w14:paraId="03F091D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customer data and process this information in order to send targeted, personalized marketing</w:t>
      </w:r>
    </w:p>
    <w:p w14:paraId="3F17391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e-mail messages to customers. Godin identifies five steps to </w:t>
      </w:r>
      <w:r w:rsidRPr="00355CBA">
        <w:rPr>
          <w:rFonts w:ascii="Times New Roman" w:eastAsia="宋体" w:hAnsi="Times New Roman" w:cs="Times New Roman"/>
          <w:b/>
          <w:bCs/>
          <w:color w:val="000000"/>
          <w:kern w:val="0"/>
          <w:sz w:val="20"/>
          <w:szCs w:val="20"/>
        </w:rPr>
        <w:t>effective permission marketing</w:t>
      </w:r>
      <w:r w:rsidRPr="00355CBA">
        <w:rPr>
          <w:rFonts w:ascii="Times New Roman" w:eastAsia="宋体" w:hAnsi="Times New Roman" w:cs="Times New Roman"/>
          <w:color w:val="000000"/>
          <w:kern w:val="0"/>
          <w:sz w:val="20"/>
          <w:szCs w:val="20"/>
        </w:rPr>
        <w:t>:</w:t>
      </w:r>
    </w:p>
    <w:p w14:paraId="78F7428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1.  </w:t>
      </w:r>
      <w:r w:rsidRPr="00355CBA">
        <w:rPr>
          <w:rFonts w:ascii="Times New Roman" w:eastAsia="宋体" w:hAnsi="Times New Roman" w:cs="Times New Roman"/>
          <w:color w:val="000000"/>
          <w:kern w:val="0"/>
          <w:sz w:val="20"/>
          <w:szCs w:val="20"/>
          <w:u w:val="single"/>
        </w:rPr>
        <w:t>Offer the prospect an incentive to volunteer.</w:t>
      </w:r>
    </w:p>
    <w:p w14:paraId="40C1622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2.  Offer the interested prospect a curriculum over time, teaching the consumer about the</w:t>
      </w:r>
    </w:p>
    <w:p w14:paraId="55DF7C4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product or service being marketed.</w:t>
      </w:r>
    </w:p>
    <w:p w14:paraId="79AEE71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3.  Reinforce the incentive to guarantee that the prospect maintains his or her permission.</w:t>
      </w:r>
    </w:p>
    <w:p w14:paraId="45E516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4.  Offer additional incentives to get more permission from the consumer.</w:t>
      </w:r>
    </w:p>
    <w:p w14:paraId="008B0A4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5.  Over time, leverage the permission to change consumer behavior toward profits</w:t>
      </w:r>
    </w:p>
    <w:p w14:paraId="7116D3D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Permission marketing is a way of developing the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consumer dialogue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component of onto-</w:t>
      </w:r>
    </w:p>
    <w:p w14:paraId="13C9848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one marketing in more detail. One drawback to permission marketing, however, is that it</w:t>
      </w:r>
    </w:p>
    <w:p w14:paraId="34ECD3B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presumes that consumers have some sense of what they want. In many cases, consumers have</w:t>
      </w:r>
    </w:p>
    <w:p w14:paraId="7C836D5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undefined, ambiguous, or conflicting preferences that might be difficult for them to express.</w:t>
      </w:r>
    </w:p>
    <w:p w14:paraId="5907B77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Thus, marketers must recognize that consumers may need to be given guidance and assistance</w:t>
      </w:r>
    </w:p>
    <w:p w14:paraId="1815537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in forming and conveying their preferences. In that regard, participation marketing may be a</w:t>
      </w:r>
    </w:p>
    <w:p w14:paraId="0530389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more appropriate term and concept to employ, because marketers and consumers need to work</w:t>
      </w:r>
    </w:p>
    <w:p w14:paraId="25F8382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together to find out how the firm can best satisfy consumer goals</w:t>
      </w:r>
    </w:p>
    <w:p w14:paraId="3E8ED93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930749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Reconciling</w:t>
      </w:r>
      <w:r w:rsidRPr="00355CBA">
        <w:rPr>
          <w:rFonts w:ascii="Arial" w:eastAsia="宋体" w:hAnsi="Arial" w:cs="Arial"/>
          <w:color w:val="BA7C35"/>
          <w:kern w:val="0"/>
          <w:sz w:val="22"/>
        </w:rPr>
        <w:t>使缓和</w:t>
      </w:r>
      <w:r w:rsidRPr="00355CBA">
        <w:rPr>
          <w:rFonts w:ascii="Times New Roman" w:eastAsia="宋体" w:hAnsi="Times New Roman" w:cs="Times New Roman"/>
          <w:color w:val="BA7C35"/>
          <w:kern w:val="0"/>
          <w:sz w:val="22"/>
        </w:rPr>
        <w:t xml:space="preserve"> the Different Marketing Approaches</w:t>
      </w:r>
    </w:p>
    <w:p w14:paraId="22F59BA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These and other different approaches to personalization help reinforce a number of important</w:t>
      </w:r>
    </w:p>
    <w:p w14:paraId="436009A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marketing concepts and techniques. From a branding point of view, they are particularly useful</w:t>
      </w:r>
    </w:p>
    <w:p w14:paraId="565E9B1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means of both eliciting positive brand responses and creating brand resonance to build customerbased</w:t>
      </w:r>
    </w:p>
    <w:p w14:paraId="06718CC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equity. Mass customization and one-to-one and permission marketing are all potentially</w:t>
      </w:r>
    </w:p>
    <w:p w14:paraId="4D31FDE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effective means of getting consumers more actively engaged with a brand.</w:t>
      </w:r>
    </w:p>
    <w:p w14:paraId="11E5E0A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According to the customer-based brand equity (CBBE) model, however, these different</w:t>
      </w:r>
    </w:p>
    <w:p w14:paraId="3AE7614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approaches emphasize different aspects of brand equity. For example, mass customization</w:t>
      </w:r>
    </w:p>
    <w:p w14:paraId="598C6E2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one-to-one and permission marketing might be particularly effective at creating greater</w:t>
      </w:r>
    </w:p>
    <w:p w14:paraId="7B6AF4A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relevance, stronger behavioral loyalty, and attitudinal attachment. Experiential marketing, on the</w:t>
      </w:r>
    </w:p>
    <w:p w14:paraId="5138C21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other hand, would seem to be particularly effective at establishing brand imagery and tapping</w:t>
      </w:r>
    </w:p>
    <w:p w14:paraId="097B16A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into a variety of different feelings as well as helping build brand communities. Despite potentially</w:t>
      </w:r>
    </w:p>
    <w:p w14:paraId="522172F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different areas of emphasis, all four approaches can build stronger consumer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brand bonds.</w:t>
      </w:r>
    </w:p>
    <w:p w14:paraId="684352B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One implication of these new approaches is that the traditional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marketing mix</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concept and</w:t>
      </w:r>
    </w:p>
    <w:p w14:paraId="79C8A45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the notion of the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4 Ps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of marketing</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product, price, place (or distribution), and promotion (or</w:t>
      </w:r>
    </w:p>
    <w:p w14:paraId="2155C5D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marketing communications)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may not fully describe modern marketing programs, or the many</w:t>
      </w:r>
    </w:p>
    <w:p w14:paraId="7292DAE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activities, such as loyalty programs or pop-up stores, that may not necessarily fi t neatly into one</w:t>
      </w:r>
    </w:p>
    <w:p w14:paraId="06E408E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those designations. Nevertheless, fi rms still have to make decisions about what exactly they are</w:t>
      </w:r>
    </w:p>
    <w:p w14:paraId="7535BEC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going to sell, how (and where) they are going to sell it, and at what price. In other words, firms</w:t>
      </w:r>
    </w:p>
    <w:p w14:paraId="29E5FCF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must still devise product, pricing, and distribution strategies as part of their marketing programs.</w:t>
      </w:r>
    </w:p>
    <w:p w14:paraId="7725793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specifics of how they set those strategies, however, have changed considerably. We turn</w:t>
      </w:r>
    </w:p>
    <w:p w14:paraId="73A7769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next to these topics and highlight a key development in each area, recognizing that there are</w:t>
      </w:r>
    </w:p>
    <w:p w14:paraId="7A7D496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many other important areas beyond the scope of this text. With product strategy, we emphasize</w:t>
      </w:r>
    </w:p>
    <w:p w14:paraId="337610C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role of extrinsic factors; with pricing strategy, we focus on value pricing; and with channel</w:t>
      </w:r>
    </w:p>
    <w:p w14:paraId="536F18E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strategy, we concentrate on channel integration.</w:t>
      </w:r>
    </w:p>
    <w:p w14:paraId="681A677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80070D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PRODUCT STRATEGY</w:t>
      </w:r>
    </w:p>
    <w:p w14:paraId="23F5A07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product itself is the primary influence on what consumers experience with a brand, what</w:t>
      </w:r>
    </w:p>
    <w:p w14:paraId="21194C6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they hear about a brand from others, and what the firm can tell customers about the brand. At the</w:t>
      </w:r>
    </w:p>
    <w:p w14:paraId="629498C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heart of a great brand is invariably a great product.</w:t>
      </w:r>
    </w:p>
    <w:p w14:paraId="79B50AB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Designing and delivering a product or service that fully satisfies consumer needs and wants</w:t>
      </w:r>
    </w:p>
    <w:p w14:paraId="3167F55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a prerequisite for successful marketing, regardless of whether the product is a tangible good,</w:t>
      </w:r>
    </w:p>
    <w:p w14:paraId="7C3B66D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service, or organization. For brand loyalty to exist,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experiences with the product</w:t>
      </w:r>
    </w:p>
    <w:p w14:paraId="0DE613D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must at least meet, if not actually surpass, their expectations.</w:t>
      </w:r>
    </w:p>
    <w:p w14:paraId="4E93D3C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After considering how consumers form their opinions of the quality and value of a product,</w:t>
      </w:r>
    </w:p>
    <w:p w14:paraId="18306DB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we consider how marketers can go beyond the actual product to enhance product experiences</w:t>
      </w:r>
    </w:p>
    <w:p w14:paraId="14EE831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add additional value before, during, and after product use.</w:t>
      </w:r>
    </w:p>
    <w:p w14:paraId="1D28C3C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FEAA33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Perceived Quality</w:t>
      </w:r>
    </w:p>
    <w:p w14:paraId="2785837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Perceived quality is customers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perception of the overall quality or superiority of a product or</w:t>
      </w:r>
    </w:p>
    <w:p w14:paraId="4810AB4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service compared to alternatives and with respect to its intended purpose. Achieving a satisfactory</w:t>
      </w:r>
    </w:p>
    <w:p w14:paraId="42873D6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level of perceived quality has become more difficult as continual product improvements</w:t>
      </w:r>
    </w:p>
    <w:p w14:paraId="594B48E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over the years have led to heightened consumer expectations.</w:t>
      </w:r>
      <w:r w:rsidRPr="00355CBA">
        <w:rPr>
          <w:rFonts w:ascii="Times New Roman" w:eastAsia="宋体" w:hAnsi="Times New Roman" w:cs="Times New Roman"/>
          <w:color w:val="000000"/>
          <w:kern w:val="0"/>
          <w:sz w:val="15"/>
          <w:szCs w:val="15"/>
        </w:rPr>
        <w:t>26</w:t>
      </w:r>
    </w:p>
    <w:p w14:paraId="3838670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Much research has tried to understand how consumers form their opinions about quality.</w:t>
      </w:r>
    </w:p>
    <w:p w14:paraId="66D5A90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specific attributes of product quality can vary from category to category. Nevertheless, consistent</w:t>
      </w:r>
    </w:p>
    <w:p w14:paraId="2DC316F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 the brand resonance model from Chapter 3, research has identified the following</w:t>
      </w:r>
    </w:p>
    <w:p w14:paraId="3054C0E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general dimensions: primary ingredients and supplementary features; product reliability, durability</w:t>
      </w:r>
    </w:p>
    <w:p w14:paraId="3E78EFC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serviceability; and style and design.</w:t>
      </w:r>
      <w:r w:rsidRPr="00355CBA">
        <w:rPr>
          <w:rFonts w:ascii="Times New Roman" w:eastAsia="宋体" w:hAnsi="Times New Roman" w:cs="Times New Roman"/>
          <w:color w:val="000000"/>
          <w:kern w:val="0"/>
          <w:sz w:val="15"/>
          <w:szCs w:val="15"/>
        </w:rPr>
        <w:t xml:space="preserve">27 </w:t>
      </w:r>
      <w:r w:rsidRPr="00355CBA">
        <w:rPr>
          <w:rFonts w:ascii="Times New Roman" w:eastAsia="宋体" w:hAnsi="Times New Roman" w:cs="Times New Roman"/>
          <w:color w:val="000000"/>
          <w:kern w:val="0"/>
          <w:sz w:val="20"/>
          <w:szCs w:val="20"/>
        </w:rPr>
        <w:t>Consumer beliefs about these characteristics</w:t>
      </w:r>
    </w:p>
    <w:p w14:paraId="40927B6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often define quality and, in turn, influence attitudes and behavior toward a brand.</w:t>
      </w:r>
    </w:p>
    <w:p w14:paraId="4E960D4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 quality depends not only on functional product performance but on broader performance</w:t>
      </w:r>
    </w:p>
    <w:p w14:paraId="6D87CF8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considerations as well, like speed, accuracy, and care of product delivery and installation;</w:t>
      </w:r>
    </w:p>
    <w:p w14:paraId="0E31687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promptness, courtesy, and helpfulness of customer service and training; and the quality of</w:t>
      </w:r>
    </w:p>
    <w:p w14:paraId="1881E2A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repair service.</w:t>
      </w:r>
    </w:p>
    <w:p w14:paraId="49E1858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attitudes may also depend on more abstract product imagery, such as the symbolism</w:t>
      </w:r>
    </w:p>
    <w:p w14:paraId="6BCB4EF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or personality reflected in the brand. These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augmented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aspects of a product are often crucial</w:t>
      </w:r>
    </w:p>
    <w:p w14:paraId="71A2821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its equity. Finally, consumer evaluations may not correspond to the perceived quality of the</w:t>
      </w:r>
    </w:p>
    <w:p w14:paraId="0266D84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 and may be formed by less thoughtful decision making, such as simple heuristics and</w:t>
      </w:r>
    </w:p>
    <w:p w14:paraId="3E83B66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decision rules based on brand reputation or product characteristics such as color or scent.</w:t>
      </w:r>
    </w:p>
    <w:p w14:paraId="5DF906A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581FE5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Aftermarketing</w:t>
      </w:r>
    </w:p>
    <w:p w14:paraId="5707A4E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achieve the desired brand image, product strategies should focus on both purchase and consumption.</w:t>
      </w:r>
    </w:p>
    <w:p w14:paraId="5B4EF6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Much marketing activity is devoted to finding ways to encourage trial and repeat</w:t>
      </w:r>
    </w:p>
    <w:p w14:paraId="7F64ED3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purchases by consumers. Perhaps the strongest and potentially most favorable associations, however,</w:t>
      </w:r>
    </w:p>
    <w:p w14:paraId="5DEC68F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result from actual product experience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what Procter &amp; Gamble calls the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second moment</w:t>
      </w:r>
    </w:p>
    <w:p w14:paraId="518472D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truth</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(the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first moment of truth</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occurs at purchase).</w:t>
      </w:r>
    </w:p>
    <w:p w14:paraId="6137C15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Unfortunately, too little marketing attention is devoted to fi nding new ways for consumers</w:t>
      </w:r>
    </w:p>
    <w:p w14:paraId="3301B2E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truly appreciate the advantages and capabilities of products. Perhaps in response to this oversight,</w:t>
      </w:r>
    </w:p>
    <w:p w14:paraId="6339F3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one notable trend in marketing is the growing role of aftermarketing,  that is, those marketing</w:t>
      </w:r>
    </w:p>
    <w:p w14:paraId="412D57F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activities that occur after customer purchase. Innovative design, thorough testing, quality</w:t>
      </w:r>
    </w:p>
    <w:p w14:paraId="039390D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production, and effective communication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through mass customization or any other means</w:t>
      </w:r>
      <w:r w:rsidRPr="00355CBA">
        <w:rPr>
          <w:rFonts w:ascii="Arial" w:eastAsia="宋体" w:hAnsi="Arial" w:cs="Arial"/>
          <w:color w:val="000000"/>
          <w:kern w:val="0"/>
          <w:sz w:val="20"/>
          <w:szCs w:val="20"/>
        </w:rPr>
        <w:t>—</w:t>
      </w:r>
    </w:p>
    <w:p w14:paraId="4F277AB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are without question the most important considerations in enhancing product consumption experiences</w:t>
      </w:r>
    </w:p>
    <w:p w14:paraId="389BA1B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build brand equity.</w:t>
      </w:r>
    </w:p>
    <w:p w14:paraId="4596A34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many cases, however, they may only be necessary and not sufficient conditions for</w:t>
      </w:r>
    </w:p>
    <w:p w14:paraId="3F03639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success, and marketers may need to use other means to enhance consumption experiences.</w:t>
      </w:r>
    </w:p>
    <w:p w14:paraId="00106E8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Here we consider the role of user manuals, customer service programs, and loyalty</w:t>
      </w:r>
    </w:p>
    <w:p w14:paraId="116DD0C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programs.</w:t>
      </w:r>
    </w:p>
    <w:p w14:paraId="3CEEDC3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283693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User Manuals. </w:t>
      </w:r>
      <w:r w:rsidRPr="00355CBA">
        <w:rPr>
          <w:rFonts w:ascii="Times New Roman" w:eastAsia="宋体" w:hAnsi="Times New Roman" w:cs="Times New Roman"/>
          <w:color w:val="000000"/>
          <w:kern w:val="0"/>
          <w:sz w:val="20"/>
          <w:szCs w:val="20"/>
        </w:rPr>
        <w:t>Instruction or user manuals for many products are too often an afterthought,</w:t>
      </w:r>
    </w:p>
    <w:p w14:paraId="766849E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put together by engineers who use overly technical terms and convoluted language. Online help</w:t>
      </w:r>
    </w:p>
    <w:p w14:paraId="19E91F5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forums put the consumer at the mercy of other equally ignorant users or so-called experts who</w:t>
      </w:r>
    </w:p>
    <w:p w14:paraId="1F63BAB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may not understand or appreciate the obstacles the average consumer faces.</w:t>
      </w:r>
    </w:p>
    <w:p w14:paraId="4FFE2F0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a result,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initial product experiences may be frustrating or, even worse, unsuccessful.</w:t>
      </w:r>
    </w:p>
    <w:p w14:paraId="6560179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Even if consumers are able to figure out how to make the product perform its basic</w:t>
      </w:r>
    </w:p>
    <w:p w14:paraId="3276884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functions, they may not learn to appreciate some of its more advanced features, which are usually</w:t>
      </w:r>
    </w:p>
    <w:p w14:paraId="0855CB2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highly desirable and possibly unique to the brand.</w:t>
      </w:r>
    </w:p>
    <w:p w14:paraId="5E5F711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enhance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consumption experiences, marketers must develop user manuals or</w:t>
      </w:r>
    </w:p>
    <w:p w14:paraId="0E820B4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help features that clearly and comprehensively describe both what the product or service can do</w:t>
      </w:r>
    </w:p>
    <w:p w14:paraId="2DF72B5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consumers and how they can realize these benefits. With increasing globalization, writing</w:t>
      </w:r>
    </w:p>
    <w:p w14:paraId="7E4650D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easy-to-use instructions has become even more important because they often require translation</w:t>
      </w:r>
    </w:p>
    <w:p w14:paraId="6A9836B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into multiple languages.</w:t>
      </w:r>
      <w:r w:rsidRPr="00355CBA">
        <w:rPr>
          <w:rFonts w:ascii="Times New Roman" w:eastAsia="宋体" w:hAnsi="Times New Roman" w:cs="Times New Roman"/>
          <w:color w:val="000000"/>
          <w:kern w:val="0"/>
          <w:sz w:val="15"/>
          <w:szCs w:val="15"/>
        </w:rPr>
        <w:t xml:space="preserve">28 </w:t>
      </w:r>
      <w:r w:rsidRPr="00355CBA">
        <w:rPr>
          <w:rFonts w:ascii="Times New Roman" w:eastAsia="宋体" w:hAnsi="Times New Roman" w:cs="Times New Roman"/>
          <w:color w:val="000000"/>
          <w:kern w:val="0"/>
          <w:sz w:val="20"/>
          <w:szCs w:val="20"/>
        </w:rPr>
        <w:t>Manufacturers are spending more time designing and testing instructions</w:t>
      </w:r>
    </w:p>
    <w:p w14:paraId="6C774EC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make them as user friendly as possible.</w:t>
      </w:r>
    </w:p>
    <w:p w14:paraId="3815719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User manuals increasingly may need to appear in online and multimedia formats to most</w:t>
      </w:r>
    </w:p>
    <w:p w14:paraId="29B3BDA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effectively demonstrate product functions and benefits. Intuit, makers of the Quicken personal</w:t>
      </w:r>
    </w:p>
    <w:p w14:paraId="6F7F2C3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finance management software package, routinely sends researchers home with first-time buyers</w:t>
      </w:r>
    </w:p>
    <w:p w14:paraId="7CD052E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check that its software is easy to install and to identify any sources of problems that</w:t>
      </w:r>
    </w:p>
    <w:p w14:paraId="5F09842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might arise. Corel software adopts a similar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Follow Me Home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strategy and also has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pizza</w:t>
      </w:r>
    </w:p>
    <w:p w14:paraId="0B1F4EA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parties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at the company where marketing, engineering, and quality assurance teams analyze</w:t>
      </w:r>
    </w:p>
    <w:p w14:paraId="4B18C33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market research together, so that marketing does not just hand down conclusions to other</w:t>
      </w:r>
    </w:p>
    <w:p w14:paraId="100511E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departments.</w:t>
      </w:r>
      <w:r w:rsidRPr="00355CBA">
        <w:rPr>
          <w:rFonts w:ascii="Times New Roman" w:eastAsia="宋体" w:hAnsi="Times New Roman" w:cs="Times New Roman"/>
          <w:color w:val="000000"/>
          <w:kern w:val="0"/>
          <w:sz w:val="15"/>
          <w:szCs w:val="15"/>
        </w:rPr>
        <w:t>29</w:t>
      </w:r>
    </w:p>
    <w:p w14:paraId="2D8DBD3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Customer Service Programs. </w:t>
      </w:r>
      <w:r w:rsidRPr="00355CBA">
        <w:rPr>
          <w:rFonts w:ascii="Times New Roman" w:eastAsia="宋体" w:hAnsi="Times New Roman" w:cs="Times New Roman"/>
          <w:color w:val="000000"/>
          <w:kern w:val="0"/>
          <w:sz w:val="20"/>
          <w:szCs w:val="20"/>
        </w:rPr>
        <w:t>Aftermarketing, however, is more than the design and communication</w:t>
      </w:r>
    </w:p>
    <w:p w14:paraId="31A0B41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of product instructions. As one expert in the area notes,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The term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aftermarketing</w:t>
      </w:r>
      <w:r w:rsidRPr="00355CBA">
        <w:rPr>
          <w:rFonts w:ascii="Arial" w:eastAsia="宋体" w:hAnsi="Arial" w:cs="Arial"/>
          <w:color w:val="000000"/>
          <w:kern w:val="0"/>
          <w:sz w:val="20"/>
          <w:szCs w:val="20"/>
        </w:rPr>
        <w:t>’</w:t>
      </w:r>
    </w:p>
    <w:p w14:paraId="7D295FF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describes a necessary new mind-set that reminds businesses of the importance of building a</w:t>
      </w:r>
    </w:p>
    <w:p w14:paraId="3752AA5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lasting relationship with customers</w:t>
      </w:r>
      <w:r w:rsidRPr="00355CBA">
        <w:rPr>
          <w:rFonts w:ascii="Times New Roman" w:eastAsia="宋体" w:hAnsi="Times New Roman" w:cs="Times New Roman"/>
          <w:color w:val="000000"/>
          <w:kern w:val="0"/>
          <w:sz w:val="20"/>
          <w:szCs w:val="20"/>
        </w:rPr>
        <w:t>, to extend their lifetimes. It also points to the crucial need to</w:t>
      </w:r>
    </w:p>
    <w:p w14:paraId="795DCD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better balance the allocation of marketing funds between conquest activities (like advertising)</w:t>
      </w:r>
    </w:p>
    <w:p w14:paraId="1E9A134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retention activities (like customer communication programs).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15"/>
          <w:szCs w:val="15"/>
        </w:rPr>
        <w:t>30</w:t>
      </w:r>
    </w:p>
    <w:p w14:paraId="17E2AB5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Creating stronger ties with consumers can be as simple as creating a well-designed customer</w:t>
      </w:r>
    </w:p>
    <w:p w14:paraId="6DD4F27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service department. Research by Accenture in 2010 found that two in three customers</w:t>
      </w:r>
    </w:p>
    <w:p w14:paraId="1D65A2D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switched companies in the past year due to poor customer service.</w:t>
      </w:r>
      <w:r w:rsidRPr="00355CBA">
        <w:rPr>
          <w:rFonts w:ascii="Times New Roman" w:eastAsia="宋体" w:hAnsi="Times New Roman" w:cs="Times New Roman"/>
          <w:color w:val="000000"/>
          <w:kern w:val="0"/>
          <w:sz w:val="15"/>
          <w:szCs w:val="15"/>
        </w:rPr>
        <w:t xml:space="preserve">31 </w:t>
      </w:r>
      <w:r w:rsidRPr="00355CBA">
        <w:rPr>
          <w:rFonts w:ascii="Times New Roman" w:eastAsia="宋体" w:hAnsi="Times New Roman" w:cs="Times New Roman"/>
          <w:color w:val="000000"/>
          <w:kern w:val="0"/>
          <w:sz w:val="20"/>
          <w:szCs w:val="20"/>
        </w:rPr>
        <w:t>In the auto industry, aftersales</w:t>
      </w:r>
    </w:p>
    <w:p w14:paraId="5F25824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service from the dealer is a critical determinant of loyalty and repeat buying of a brand.</w:t>
      </w:r>
    </w:p>
    <w:p w14:paraId="3D02B12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Routine maintenance and unplanned repairs are an opportunity for dealers to strengthen their</w:t>
      </w:r>
    </w:p>
    <w:p w14:paraId="2B53388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ties with customers.</w:t>
      </w:r>
      <w:r w:rsidRPr="00355CBA">
        <w:rPr>
          <w:rFonts w:ascii="Times New Roman" w:eastAsia="宋体" w:hAnsi="Times New Roman" w:cs="Times New Roman"/>
          <w:color w:val="000000"/>
          <w:kern w:val="0"/>
          <w:sz w:val="15"/>
          <w:szCs w:val="15"/>
        </w:rPr>
        <w:t>32</w:t>
      </w:r>
    </w:p>
    <w:p w14:paraId="32AD5E1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Aftermarketing can include the sale of complementary products that help make up a system</w:t>
      </w:r>
    </w:p>
    <w:p w14:paraId="3FFEEB7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in any other way enhance the value of the core product. Printer manufacturers such as</w:t>
      </w:r>
    </w:p>
    <w:p w14:paraId="319C625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Hewlett-Packard derive much of their revenue from high-margin postpurchase items such as inkjet</w:t>
      </w:r>
    </w:p>
    <w:p w14:paraId="577668B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cartridges, laser toner cartridges, and paper specially designed for PC printers. The average</w:t>
      </w:r>
    </w:p>
    <w:p w14:paraId="749C3A0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owner of a home PC printer spends much more on consumables over the lifetime of the machine</w:t>
      </w:r>
    </w:p>
    <w:p w14:paraId="286A061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than on the machine itself.</w:t>
      </w:r>
      <w:r w:rsidRPr="00355CBA">
        <w:rPr>
          <w:rFonts w:ascii="Times New Roman" w:eastAsia="宋体" w:hAnsi="Times New Roman" w:cs="Times New Roman"/>
          <w:color w:val="000000"/>
          <w:kern w:val="0"/>
          <w:sz w:val="15"/>
          <w:szCs w:val="15"/>
        </w:rPr>
        <w:t>33</w:t>
      </w:r>
    </w:p>
    <w:p w14:paraId="06777B9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Aftermarketing can be an important determinant of profitability. For example, roughly</w:t>
      </w:r>
    </w:p>
    <w:p w14:paraId="30CD194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three-quarters of revenue for aerospace and defense providers comes from aftermarket support</w:t>
      </w:r>
    </w:p>
    <w:p w14:paraId="474FDFA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related sales. Aftermarket sales are strongest when customers are locked in to buying from</w:t>
      </w:r>
    </w:p>
    <w:p w14:paraId="5E441D9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company that sold them the primary product due to service contracts, proprietary technology</w:t>
      </w:r>
    </w:p>
    <w:p w14:paraId="762F7FA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patents, or unique service expertise.</w:t>
      </w:r>
      <w:r w:rsidRPr="00355CBA">
        <w:rPr>
          <w:rFonts w:ascii="Times New Roman" w:eastAsia="宋体" w:hAnsi="Times New Roman" w:cs="Times New Roman"/>
          <w:color w:val="000000"/>
          <w:kern w:val="0"/>
          <w:sz w:val="15"/>
          <w:szCs w:val="15"/>
        </w:rPr>
        <w:t>34       </w:t>
      </w:r>
      <w:r w:rsidRPr="00355CBA">
        <w:rPr>
          <w:rFonts w:ascii="Times New Roman" w:eastAsia="宋体" w:hAnsi="Times New Roman" w:cs="Times New Roman"/>
          <w:color w:val="000000"/>
          <w:kern w:val="0"/>
          <w:sz w:val="15"/>
          <w:szCs w:val="15"/>
        </w:rPr>
        <w:tab/>
      </w:r>
    </w:p>
    <w:p w14:paraId="1741B93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5"/>
          <w:szCs w:val="15"/>
        </w:rPr>
        <w:t xml:space="preserve"> </w:t>
      </w:r>
    </w:p>
    <w:p w14:paraId="4F6B0A4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5"/>
          <w:szCs w:val="15"/>
        </w:rPr>
        <w:t xml:space="preserve"> </w:t>
      </w:r>
    </w:p>
    <w:p w14:paraId="587658C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Loyalty Programs. </w:t>
      </w:r>
      <w:r w:rsidRPr="00355CBA">
        <w:rPr>
          <w:rFonts w:ascii="Times New Roman" w:eastAsia="宋体" w:hAnsi="Times New Roman" w:cs="Times New Roman"/>
          <w:color w:val="000000"/>
          <w:kern w:val="0"/>
          <w:sz w:val="20"/>
          <w:szCs w:val="20"/>
          <w:u w:val="single"/>
        </w:rPr>
        <w:t>Loyalty or frequency programs have become one popular means by which</w:t>
      </w:r>
    </w:p>
    <w:p w14:paraId="4F3998D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marketers can create stronger ties to customers.</w:t>
      </w:r>
      <w:r w:rsidRPr="00355CBA">
        <w:rPr>
          <w:rFonts w:ascii="Times New Roman" w:eastAsia="宋体" w:hAnsi="Times New Roman" w:cs="Times New Roman"/>
          <w:color w:val="000000"/>
          <w:kern w:val="0"/>
          <w:sz w:val="15"/>
          <w:szCs w:val="15"/>
        </w:rPr>
        <w:t xml:space="preserve">35 </w:t>
      </w:r>
      <w:r w:rsidRPr="00355CBA">
        <w:rPr>
          <w:rFonts w:ascii="Times New Roman" w:eastAsia="宋体" w:hAnsi="Times New Roman" w:cs="Times New Roman"/>
          <w:color w:val="000000"/>
          <w:kern w:val="0"/>
          <w:sz w:val="20"/>
          <w:szCs w:val="20"/>
          <w:u w:val="single"/>
        </w:rPr>
        <w:t xml:space="preserve">Their purpose is </w:t>
      </w: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identifying, maintaining, and</w:t>
      </w:r>
    </w:p>
    <w:p w14:paraId="6FA997A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lastRenderedPageBreak/>
        <w:t>increasing the yield from a firm</w:t>
      </w: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 xml:space="preserve">s </w:t>
      </w: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best</w:t>
      </w: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 xml:space="preserve"> customers through long-term, interactive, value-added relationships.</w:t>
      </w:r>
      <w:r w:rsidRPr="00355CBA">
        <w:rPr>
          <w:rFonts w:ascii="Arial" w:eastAsia="宋体" w:hAnsi="Arial" w:cs="Arial"/>
          <w:color w:val="000000"/>
          <w:kern w:val="0"/>
          <w:sz w:val="20"/>
          <w:szCs w:val="20"/>
          <w:u w:val="single"/>
        </w:rPr>
        <w:t>”</w:t>
      </w:r>
    </w:p>
    <w:p w14:paraId="582B747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5"/>
          <w:szCs w:val="15"/>
        </w:rPr>
        <w:t xml:space="preserve">36 </w:t>
      </w:r>
      <w:r w:rsidRPr="00355CBA">
        <w:rPr>
          <w:rFonts w:ascii="Times New Roman" w:eastAsia="宋体" w:hAnsi="Times New Roman" w:cs="Times New Roman"/>
          <w:color w:val="000000"/>
          <w:kern w:val="0"/>
          <w:sz w:val="20"/>
          <w:szCs w:val="20"/>
        </w:rPr>
        <w:t>Firms in all kinds of industries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most notably the airlines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u w:val="single"/>
        </w:rPr>
        <w:t>have established loyalty</w:t>
      </w:r>
    </w:p>
    <w:p w14:paraId="1620369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programs through different mixtures of specialized services, newsletters, premiums, and incentives.</w:t>
      </w:r>
    </w:p>
    <w:p w14:paraId="6CDA7F7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Often they include extensive co-branding arrangements or brand alliances.</w:t>
      </w:r>
    </w:p>
    <w:p w14:paraId="1558DEC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Some tips for building effective loyalty programs follow:</w:t>
      </w:r>
      <w:r w:rsidRPr="00355CBA">
        <w:rPr>
          <w:rFonts w:ascii="Times New Roman" w:eastAsia="宋体" w:hAnsi="Times New Roman" w:cs="Times New Roman"/>
          <w:color w:val="000000"/>
          <w:kern w:val="0"/>
          <w:sz w:val="15"/>
          <w:szCs w:val="15"/>
        </w:rPr>
        <w:t>41</w:t>
      </w:r>
    </w:p>
    <w:p w14:paraId="0D6878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Know your audience</w:t>
      </w:r>
      <w:r w:rsidRPr="00355CBA">
        <w:rPr>
          <w:rFonts w:ascii="Times New Roman" w:eastAsia="宋体" w:hAnsi="Times New Roman" w:cs="Times New Roman"/>
          <w:color w:val="000000"/>
          <w:kern w:val="0"/>
          <w:sz w:val="20"/>
          <w:szCs w:val="20"/>
        </w:rPr>
        <w:t>:  Most loyalty marketers employ sophisticated databases and software</w:t>
      </w:r>
    </w:p>
    <w:p w14:paraId="7BDBF84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determine which customer segment to target with a given program. Target customers</w:t>
      </w:r>
    </w:p>
    <w:p w14:paraId="40D1125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whose purchasing behavior can be changed by the program.</w:t>
      </w:r>
    </w:p>
    <w:p w14:paraId="2FB8626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Change is good</w:t>
      </w:r>
      <w:r w:rsidRPr="00355CBA">
        <w:rPr>
          <w:rFonts w:ascii="Times New Roman" w:eastAsia="宋体" w:hAnsi="Times New Roman" w:cs="Times New Roman"/>
          <w:color w:val="000000"/>
          <w:kern w:val="0"/>
          <w:sz w:val="20"/>
          <w:szCs w:val="20"/>
        </w:rPr>
        <w:t>:  Marketers must constantly update the program to attract new customers</w:t>
      </w:r>
    </w:p>
    <w:p w14:paraId="4FA3CD0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and prevent other companies in their category from developing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me-too</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programs.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Any</w:t>
      </w:r>
    </w:p>
    <w:p w14:paraId="59FC730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loyalty program that stays static will die,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said one executive.</w:t>
      </w:r>
    </w:p>
    <w:p w14:paraId="44D6DC2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Listen to your best customers</w:t>
      </w:r>
      <w:r w:rsidRPr="00355CBA">
        <w:rPr>
          <w:rFonts w:ascii="Times New Roman" w:eastAsia="宋体" w:hAnsi="Times New Roman" w:cs="Times New Roman"/>
          <w:color w:val="000000"/>
          <w:kern w:val="0"/>
          <w:sz w:val="20"/>
          <w:szCs w:val="20"/>
        </w:rPr>
        <w:t>: Suggestions and complaints from top customers deserve</w:t>
      </w:r>
    </w:p>
    <w:p w14:paraId="01C92FA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careful consideration, because they can lead to improvements in the program. Because they</w:t>
      </w:r>
    </w:p>
    <w:p w14:paraId="1E3688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typically represent a large percentage of business, top customers must also receive better</w:t>
      </w:r>
    </w:p>
    <w:p w14:paraId="2D3231E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service and more attention.</w:t>
      </w:r>
    </w:p>
    <w:p w14:paraId="79B102D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Engage people</w:t>
      </w:r>
      <w:r w:rsidRPr="00355CBA">
        <w:rPr>
          <w:rFonts w:ascii="Times New Roman" w:eastAsia="宋体" w:hAnsi="Times New Roman" w:cs="Times New Roman"/>
          <w:color w:val="000000"/>
          <w:kern w:val="0"/>
          <w:sz w:val="20"/>
          <w:szCs w:val="20"/>
        </w:rPr>
        <w:t>: Make customers want to join the program. Make the program easy to use</w:t>
      </w:r>
    </w:p>
    <w:p w14:paraId="16C609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offer immediate rewards when customers sign up. Once they become members, make</w:t>
      </w:r>
    </w:p>
    <w:p w14:paraId="4678C38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customers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feel special,</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for example, by sending them birthday greetings, special offers, or</w:t>
      </w:r>
    </w:p>
    <w:p w14:paraId="21F330B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invitations to special events.</w:t>
      </w:r>
    </w:p>
    <w:p w14:paraId="099FFE2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9E5B75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CB7860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PRICING STRATEGY</w:t>
      </w:r>
    </w:p>
    <w:p w14:paraId="079CC8C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Price is the one revenue-generating element of the traditional marketing mix, and price premiums</w:t>
      </w:r>
    </w:p>
    <w:p w14:paraId="24D044A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are among the most important benefits of building a strong brand. This section considers the</w:t>
      </w:r>
    </w:p>
    <w:p w14:paraId="64E68EE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different kinds of price perceptions that consumers might form, and different pricing strategies</w:t>
      </w:r>
    </w:p>
    <w:p w14:paraId="7C047A9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the firm might adopt to build brand equity.</w:t>
      </w:r>
    </w:p>
    <w:p w14:paraId="52E01B2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Consumer Price Perceptions</w:t>
      </w:r>
    </w:p>
    <w:p w14:paraId="7A7E331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pricing strategy can dictate how consumers categorize the price of the brand (as low,</w:t>
      </w:r>
    </w:p>
    <w:p w14:paraId="567A81E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medium, or high), and how firm or how flexible they think the price is, based on how deeply</w:t>
      </w:r>
    </w:p>
    <w:p w14:paraId="34D623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how frequently it is discounted.</w:t>
      </w:r>
    </w:p>
    <w:p w14:paraId="16153D8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 often rank brands according to price tiers in a category.</w:t>
      </w:r>
      <w:r w:rsidRPr="00355CBA">
        <w:rPr>
          <w:rFonts w:ascii="Times New Roman" w:eastAsia="宋体" w:hAnsi="Times New Roman" w:cs="Times New Roman"/>
          <w:color w:val="000000"/>
          <w:kern w:val="0"/>
          <w:sz w:val="15"/>
          <w:szCs w:val="15"/>
        </w:rPr>
        <w:t xml:space="preserve">43 </w:t>
      </w:r>
      <w:r w:rsidRPr="00355CBA">
        <w:rPr>
          <w:rFonts w:ascii="Times New Roman" w:eastAsia="宋体" w:hAnsi="Times New Roman" w:cs="Times New Roman"/>
          <w:color w:val="000000"/>
          <w:kern w:val="0"/>
          <w:sz w:val="20"/>
          <w:szCs w:val="20"/>
        </w:rPr>
        <w:t>For example, Figure 5-3</w:t>
      </w:r>
    </w:p>
    <w:p w14:paraId="47E5535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shows the price tiers that resulted from a study of the ice cream market.</w:t>
      </w:r>
      <w:r w:rsidRPr="00355CBA">
        <w:rPr>
          <w:rFonts w:ascii="Times New Roman" w:eastAsia="宋体" w:hAnsi="Times New Roman" w:cs="Times New Roman"/>
          <w:color w:val="000000"/>
          <w:kern w:val="0"/>
          <w:sz w:val="15"/>
          <w:szCs w:val="15"/>
        </w:rPr>
        <w:t xml:space="preserve">44 </w:t>
      </w:r>
      <w:r w:rsidRPr="00355CBA">
        <w:rPr>
          <w:rFonts w:ascii="Times New Roman" w:eastAsia="宋体" w:hAnsi="Times New Roman" w:cs="Times New Roman"/>
          <w:color w:val="000000"/>
          <w:kern w:val="0"/>
          <w:sz w:val="20"/>
          <w:szCs w:val="20"/>
        </w:rPr>
        <w:t>In that market, as the</w:t>
      </w:r>
    </w:p>
    <w:p w14:paraId="43BBAD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figure shows, there is also a relationship between price and quality. Within any price tier, there is</w:t>
      </w:r>
    </w:p>
    <w:p w14:paraId="11FE4F8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 range of acceptable prices, called </w:t>
      </w:r>
      <w:r w:rsidRPr="00355CBA">
        <w:rPr>
          <w:rFonts w:ascii="Times New Roman" w:eastAsia="宋体" w:hAnsi="Times New Roman" w:cs="Times New Roman"/>
          <w:b/>
          <w:bCs/>
          <w:color w:val="000000"/>
          <w:kern w:val="0"/>
          <w:sz w:val="20"/>
          <w:szCs w:val="20"/>
        </w:rPr>
        <w:t>price bands</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color w:val="000000"/>
          <w:kern w:val="0"/>
          <w:sz w:val="20"/>
          <w:szCs w:val="20"/>
          <w:u w:val="single"/>
        </w:rPr>
        <w:t>that indicate the flexibility and breadth marketers</w:t>
      </w:r>
    </w:p>
    <w:p w14:paraId="643E665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can adopt in pricing their brands within a tier.</w:t>
      </w:r>
      <w:r w:rsidRPr="00355CBA">
        <w:rPr>
          <w:rFonts w:ascii="Times New Roman" w:eastAsia="宋体" w:hAnsi="Times New Roman" w:cs="Times New Roman"/>
          <w:color w:val="000000"/>
          <w:kern w:val="0"/>
          <w:sz w:val="20"/>
          <w:szCs w:val="20"/>
        </w:rPr>
        <w:t xml:space="preserve"> Some companies sell multiple brands to better compete</w:t>
      </w:r>
    </w:p>
    <w:p w14:paraId="48E9894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multiple categories. Figure 5-4 displays clothing offerings from Phillips Van Huesen that at</w:t>
      </w:r>
    </w:p>
    <w:p w14:paraId="42432E1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one time covered a wide range of prices and corresponding retail outlets.</w:t>
      </w:r>
      <w:r w:rsidRPr="00355CBA">
        <w:rPr>
          <w:rFonts w:ascii="Times New Roman" w:eastAsia="宋体" w:hAnsi="Times New Roman" w:cs="Times New Roman"/>
          <w:color w:val="000000"/>
          <w:kern w:val="0"/>
          <w:sz w:val="15"/>
          <w:szCs w:val="15"/>
        </w:rPr>
        <w:t>45</w:t>
      </w:r>
    </w:p>
    <w:p w14:paraId="264B4FD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Besides these descriptive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mean and variance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price perceptions, consumers may have price</w:t>
      </w:r>
    </w:p>
    <w:p w14:paraId="3243BDA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perceptions that have more inherent product meaning. In particular, in many categories, they</w:t>
      </w:r>
    </w:p>
    <w:p w14:paraId="6BCEBC5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may infer the quality of a product on the basis of its price and use perceived quality and price to</w:t>
      </w:r>
    </w:p>
    <w:p w14:paraId="751CB3F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arrive at an assessment of perceived value. Costs here are not restricted to the actual monetary</w:t>
      </w:r>
    </w:p>
    <w:p w14:paraId="6931F5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price but may reflect opportunity costs of time, energy, and any psychological involvement in the</w:t>
      </w:r>
    </w:p>
    <w:p w14:paraId="3C9CB00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decision that consumers might have.</w:t>
      </w:r>
      <w:r w:rsidRPr="00355CBA">
        <w:rPr>
          <w:rFonts w:ascii="Times New Roman" w:eastAsia="宋体" w:hAnsi="Times New Roman" w:cs="Times New Roman"/>
          <w:color w:val="000000"/>
          <w:kern w:val="0"/>
          <w:sz w:val="15"/>
          <w:szCs w:val="15"/>
        </w:rPr>
        <w:t>46</w:t>
      </w:r>
    </w:p>
    <w:p w14:paraId="621A4F6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 associations of perceived value are often an important factor in purchase decisions.</w:t>
      </w:r>
    </w:p>
    <w:p w14:paraId="26648E6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Thus many marketers have adopted value-based pricing strategies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attempting to sell</w:t>
      </w:r>
    </w:p>
    <w:p w14:paraId="7AB83F3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right product at the right price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to better meet consumer wishes, as described in the next</w:t>
      </w:r>
    </w:p>
    <w:p w14:paraId="095EF2F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section.</w:t>
      </w:r>
    </w:p>
    <w:p w14:paraId="1A9C6FB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short, price has complex meaning and can play multiple roles to consumers. The Science</w:t>
      </w:r>
    </w:p>
    <w:p w14:paraId="7E765B8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Branding 5-2 provides insight into how consumers perceive and process prices as part of</w:t>
      </w:r>
    </w:p>
    <w:p w14:paraId="1DA13B2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their shopping behavior. Marketers need to understand all price perceptions that consumers</w:t>
      </w:r>
    </w:p>
    <w:p w14:paraId="4D67388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have for a brand, to uncover quality and value inferences, and to discover any price premiums</w:t>
      </w:r>
    </w:p>
    <w:p w14:paraId="0BF0B2C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exist.</w:t>
      </w:r>
    </w:p>
    <w:p w14:paraId="2C07D31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33AD04F"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256393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Setting Prices to Build Brand Equity</w:t>
      </w:r>
    </w:p>
    <w:p w14:paraId="00DD0C7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Choosing a pricing strategy to build brand equity means determining the following:</w:t>
      </w:r>
    </w:p>
    <w:p w14:paraId="3B3491F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A method for setting current prices</w:t>
      </w:r>
    </w:p>
    <w:p w14:paraId="6ACF9A6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b/>
          <w:bCs/>
          <w:color w:val="000000"/>
          <w:kern w:val="0"/>
          <w:sz w:val="20"/>
          <w:szCs w:val="20"/>
        </w:rPr>
        <w:t>•</w:t>
      </w:r>
      <w:r w:rsidRPr="00355CBA">
        <w:rPr>
          <w:rFonts w:ascii="Times New Roman" w:eastAsia="宋体" w:hAnsi="Times New Roman" w:cs="Times New Roman"/>
          <w:b/>
          <w:bCs/>
          <w:color w:val="000000"/>
          <w:kern w:val="0"/>
          <w:sz w:val="20"/>
          <w:szCs w:val="20"/>
        </w:rPr>
        <w:t xml:space="preserve"> A policy for choosing the depth and duration of promotions and discounts</w:t>
      </w:r>
    </w:p>
    <w:p w14:paraId="39641EA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There are many different approaches to setting prices, and the choice depends on a number of considerations.</w:t>
      </w:r>
    </w:p>
    <w:p w14:paraId="50F93C4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This section highlights a few of the most important issues as they relate to brand equity.</w:t>
      </w:r>
      <w:r w:rsidRPr="00355CBA">
        <w:rPr>
          <w:rFonts w:ascii="Times New Roman" w:eastAsia="宋体" w:hAnsi="Times New Roman" w:cs="Times New Roman"/>
          <w:color w:val="000000"/>
          <w:kern w:val="0"/>
          <w:sz w:val="15"/>
          <w:szCs w:val="15"/>
        </w:rPr>
        <w:t>47</w:t>
      </w:r>
    </w:p>
    <w:p w14:paraId="048AEF9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Factors related to the costs of making and selling products and the relative prices of competitive</w:t>
      </w:r>
    </w:p>
    <w:p w14:paraId="61169F1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products are important determinants in pricing strategy. Increasingly, however, firms</w:t>
      </w:r>
    </w:p>
    <w:p w14:paraId="3BE12AE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are placing greater importance on consumer perceptions and preferences. Many firms now are</w:t>
      </w:r>
    </w:p>
    <w:p w14:paraId="48372CE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employing a value-pricing approach to setting prices and an everyday-low-pricing (EDLP)</w:t>
      </w:r>
    </w:p>
    <w:p w14:paraId="07C20C4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approach to determining their discount pricing policy over time. Let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look at both.</w:t>
      </w:r>
    </w:p>
    <w:p w14:paraId="3A5DFDC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Value Pricing. </w:t>
      </w:r>
      <w:r w:rsidRPr="00355CBA">
        <w:rPr>
          <w:rFonts w:ascii="Times New Roman" w:eastAsia="宋体" w:hAnsi="Times New Roman" w:cs="Times New Roman"/>
          <w:color w:val="000000"/>
          <w:kern w:val="0"/>
          <w:sz w:val="20"/>
          <w:szCs w:val="20"/>
        </w:rPr>
        <w:t>The objective of value pricing is to uncover the right blend of product quality,</w:t>
      </w:r>
    </w:p>
    <w:p w14:paraId="42DC6F3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 costs, and product prices that fully satisfies the needs and wants of consumers and</w:t>
      </w:r>
    </w:p>
    <w:p w14:paraId="1DA2665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profit targets of the firm. Marketers have employed value pricing in various ways for years,</w:t>
      </w:r>
    </w:p>
    <w:p w14:paraId="7A3E0D7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sometimes learning the hard way that consumers will not pay price premiums that exceed their</w:t>
      </w:r>
    </w:p>
    <w:p w14:paraId="3998A9D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perceptions of the value of a brand. Perhaps the most vivid illustration was the legendary price</w:t>
      </w:r>
    </w:p>
    <w:p w14:paraId="30B760F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cut for Philip Morris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leading cigarette brand, Marlboro, described in Branding Brief 5-1.</w:t>
      </w:r>
      <w:r w:rsidRPr="00355CBA">
        <w:rPr>
          <w:rFonts w:ascii="Times New Roman" w:eastAsia="宋体" w:hAnsi="Times New Roman" w:cs="Times New Roman"/>
          <w:color w:val="000000"/>
          <w:kern w:val="0"/>
          <w:sz w:val="15"/>
          <w:szCs w:val="15"/>
        </w:rPr>
        <w:t>48</w:t>
      </w:r>
    </w:p>
    <w:p w14:paraId="060F936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E96048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Two important and enduring branding lessons emerged from the Marlboro episode.</w:t>
      </w:r>
      <w:r w:rsidRPr="00355CBA">
        <w:rPr>
          <w:rFonts w:ascii="Times New Roman" w:eastAsia="宋体" w:hAnsi="Times New Roman" w:cs="Times New Roman"/>
          <w:color w:val="000000"/>
          <w:kern w:val="0"/>
          <w:sz w:val="20"/>
          <w:szCs w:val="20"/>
          <w:u w:val="single"/>
        </w:rPr>
        <w:t xml:space="preserve"> First,</w:t>
      </w:r>
    </w:p>
    <w:p w14:paraId="7C384E0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strong brands can command price premiums.</w:t>
      </w:r>
      <w:r w:rsidRPr="00355CBA">
        <w:rPr>
          <w:rFonts w:ascii="Times New Roman" w:eastAsia="宋体" w:hAnsi="Times New Roman" w:cs="Times New Roman"/>
          <w:color w:val="000000"/>
          <w:kern w:val="0"/>
          <w:sz w:val="20"/>
          <w:szCs w:val="20"/>
        </w:rPr>
        <w:t xml:space="preserve"> Once Marlboro</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price entered a more acceptable</w:t>
      </w:r>
    </w:p>
    <w:p w14:paraId="17179D4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range, consumers were willing to pay the still-higher price, and sales of the brand started to</w:t>
      </w:r>
    </w:p>
    <w:p w14:paraId="7FFA2C3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increase. Second, </w:t>
      </w:r>
      <w:r w:rsidRPr="00355CBA">
        <w:rPr>
          <w:rFonts w:ascii="Times New Roman" w:eastAsia="宋体" w:hAnsi="Times New Roman" w:cs="Times New Roman"/>
          <w:color w:val="000000"/>
          <w:kern w:val="0"/>
          <w:sz w:val="20"/>
          <w:szCs w:val="20"/>
          <w:u w:val="single"/>
        </w:rPr>
        <w:t xml:space="preserve">strong brands cannot command an excessive price premium. </w:t>
      </w:r>
      <w:r w:rsidRPr="00355CBA">
        <w:rPr>
          <w:rFonts w:ascii="Times New Roman" w:eastAsia="宋体" w:hAnsi="Times New Roman" w:cs="Times New Roman"/>
          <w:color w:val="000000"/>
          <w:kern w:val="0"/>
          <w:sz w:val="20"/>
          <w:szCs w:val="20"/>
        </w:rPr>
        <w:t>The clear signal</w:t>
      </w:r>
    </w:p>
    <w:p w14:paraId="3B7F68B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sent to marketers everywhere is that price hikes without corresponding investments in the value</w:t>
      </w:r>
    </w:p>
    <w:p w14:paraId="21E0FE7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the brand may increase the vulnerability of the brand to lower-priced competition. In these</w:t>
      </w:r>
    </w:p>
    <w:p w14:paraId="4F8DCCE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cases, consumers may be willing to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trade down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because they no longer can justify to themselves</w:t>
      </w:r>
    </w:p>
    <w:p w14:paraId="0DF9A47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the higher-priced brand is worth it. Although the Marlboro price discounts led to</w:t>
      </w:r>
    </w:p>
    <w:p w14:paraId="3D26283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short-term profi tability declines, they also led to regained market share that put the brand on a</w:t>
      </w:r>
    </w:p>
    <w:p w14:paraId="7BE1A36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stronger footing over the longer haul.</w:t>
      </w:r>
    </w:p>
    <w:p w14:paraId="1A4706C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today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s challenging new climate, several firms have been successful by adopting a </w:t>
      </w:r>
      <w:r w:rsidRPr="00355CBA">
        <w:rPr>
          <w:rFonts w:ascii="Times New Roman" w:eastAsia="宋体" w:hAnsi="Times New Roman" w:cs="Times New Roman"/>
          <w:b/>
          <w:bCs/>
          <w:color w:val="000000"/>
          <w:kern w:val="0"/>
          <w:sz w:val="20"/>
          <w:szCs w:val="20"/>
        </w:rPr>
        <w:t>value pricing</w:t>
      </w:r>
    </w:p>
    <w:p w14:paraId="31DAEDA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strategy</w:t>
      </w:r>
      <w:r w:rsidRPr="00355CBA">
        <w:rPr>
          <w:rFonts w:ascii="Times New Roman" w:eastAsia="宋体" w:hAnsi="Times New Roman" w:cs="Times New Roman"/>
          <w:color w:val="000000"/>
          <w:kern w:val="0"/>
          <w:sz w:val="20"/>
          <w:szCs w:val="20"/>
        </w:rPr>
        <w:t>. For example, Walmart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s slogan,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Save Money. Live Better,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describes the</w:t>
      </w:r>
    </w:p>
    <w:p w14:paraId="36DC342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pricing strategy that has allowed it to become the world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largest retailer. Southwest Airlines</w:t>
      </w:r>
    </w:p>
    <w:p w14:paraId="38CA7CA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combined low fares with no-frills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but friendly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service to become a powerful force in the airline</w:t>
      </w:r>
    </w:p>
    <w:p w14:paraId="4B1C4E5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industry. The success of these and other fi rms has dramatized the potential benefits of implementing</w:t>
      </w:r>
    </w:p>
    <w:p w14:paraId="17F5F9E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value-pricing strategy.</w:t>
      </w:r>
    </w:p>
    <w:p w14:paraId="528109C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you might expect, there are a number of opinions regarding the keys for success in</w:t>
      </w:r>
    </w:p>
    <w:p w14:paraId="3B600E1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adopting a value-based pricing approach. In general, however, an effective </w:t>
      </w:r>
      <w:r w:rsidRPr="00355CBA">
        <w:rPr>
          <w:rFonts w:ascii="Times New Roman" w:eastAsia="宋体" w:hAnsi="Times New Roman" w:cs="Times New Roman"/>
          <w:b/>
          <w:bCs/>
          <w:color w:val="000000"/>
          <w:kern w:val="0"/>
          <w:sz w:val="20"/>
          <w:szCs w:val="20"/>
        </w:rPr>
        <w:t>value-pricing strategy</w:t>
      </w:r>
    </w:p>
    <w:p w14:paraId="6F09BEE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should strike the proper balance among three </w:t>
      </w:r>
      <w:r w:rsidRPr="00355CBA">
        <w:rPr>
          <w:rFonts w:ascii="Times New Roman" w:eastAsia="宋体" w:hAnsi="Times New Roman" w:cs="Times New Roman"/>
          <w:b/>
          <w:bCs/>
          <w:color w:val="000000"/>
          <w:kern w:val="0"/>
          <w:sz w:val="20"/>
          <w:szCs w:val="20"/>
        </w:rPr>
        <w:t>key components</w:t>
      </w:r>
      <w:r w:rsidRPr="00355CBA">
        <w:rPr>
          <w:rFonts w:ascii="Times New Roman" w:eastAsia="宋体" w:hAnsi="Times New Roman" w:cs="Times New Roman"/>
          <w:color w:val="000000"/>
          <w:kern w:val="0"/>
          <w:sz w:val="20"/>
          <w:szCs w:val="20"/>
        </w:rPr>
        <w:t>:</w:t>
      </w:r>
    </w:p>
    <w:p w14:paraId="63ECA9D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color w:val="000000"/>
          <w:kern w:val="0"/>
          <w:sz w:val="20"/>
          <w:szCs w:val="20"/>
          <w:u w:val="single"/>
        </w:rPr>
        <w:t>Product design and delivery</w:t>
      </w:r>
    </w:p>
    <w:p w14:paraId="093D3AF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 xml:space="preserve"> Product costs</w:t>
      </w:r>
    </w:p>
    <w:p w14:paraId="0D0BA14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 xml:space="preserve"> Product prices</w:t>
      </w:r>
    </w:p>
    <w:p w14:paraId="1236ACD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u w:val="single"/>
        </w:rPr>
        <w:t>接下</w:t>
      </w:r>
    </w:p>
    <w:p w14:paraId="569230C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Product Design and Delivery</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color w:val="000000"/>
          <w:kern w:val="0"/>
          <w:sz w:val="20"/>
          <w:szCs w:val="20"/>
          <w:u w:val="single"/>
        </w:rPr>
        <w:t>The first key is the proper design and delivery of the product.</w:t>
      </w:r>
    </w:p>
    <w:p w14:paraId="416595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Product value can be enhanced through many types of well-conceived and well-executed marketing</w:t>
      </w:r>
    </w:p>
    <w:p w14:paraId="71277E4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 xml:space="preserve">programs, such as those covered in this and other chapters of the book. </w:t>
      </w:r>
      <w:r w:rsidRPr="00355CBA">
        <w:rPr>
          <w:rFonts w:ascii="Times New Roman" w:eastAsia="宋体" w:hAnsi="Times New Roman" w:cs="Times New Roman"/>
          <w:color w:val="000000"/>
          <w:kern w:val="0"/>
          <w:sz w:val="20"/>
          <w:szCs w:val="20"/>
        </w:rPr>
        <w:t>Proponents of value</w:t>
      </w:r>
    </w:p>
    <w:p w14:paraId="1324D9F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pricing point out that the concept does not mean selling stripped-down versions of products at</w:t>
      </w:r>
    </w:p>
    <w:p w14:paraId="07C9AC2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lower prices. Consumers are willing to pay premiums when they perceive added value in products</w:t>
      </w:r>
    </w:p>
    <w:p w14:paraId="5EDEE19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services.</w:t>
      </w:r>
    </w:p>
    <w:p w14:paraId="2781FE6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109A25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Product Costs</w:t>
      </w:r>
      <w:r w:rsidRPr="00355CBA">
        <w:rPr>
          <w:rFonts w:ascii="Times New Roman" w:eastAsia="宋体" w:hAnsi="Times New Roman" w:cs="Times New Roman"/>
          <w:color w:val="000000"/>
          <w:kern w:val="0"/>
          <w:sz w:val="22"/>
        </w:rPr>
        <w:t xml:space="preserve">. </w:t>
      </w:r>
      <w:r w:rsidRPr="00355CBA">
        <w:rPr>
          <w:rFonts w:ascii="Times New Roman" w:eastAsia="宋体" w:hAnsi="Times New Roman" w:cs="Times New Roman"/>
          <w:color w:val="000000"/>
          <w:kern w:val="0"/>
          <w:sz w:val="20"/>
          <w:szCs w:val="20"/>
          <w:u w:val="single"/>
        </w:rPr>
        <w:t>The second key to a successful value-pricing strategy is to lower costs as</w:t>
      </w:r>
    </w:p>
    <w:p w14:paraId="29A6A7A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 xml:space="preserve">much as possible. </w:t>
      </w:r>
      <w:r w:rsidRPr="00355CBA">
        <w:rPr>
          <w:rFonts w:ascii="Times New Roman" w:eastAsia="宋体" w:hAnsi="Times New Roman" w:cs="Times New Roman"/>
          <w:color w:val="000000"/>
          <w:kern w:val="0"/>
          <w:sz w:val="20"/>
          <w:szCs w:val="20"/>
        </w:rPr>
        <w:t>Meeting cost targets invariably requires finding additional cost savings through</w:t>
      </w:r>
    </w:p>
    <w:p w14:paraId="797B3BC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productivity gains, outsourcing, material substitution (less expensive or less wasteful materials),</w:t>
      </w:r>
    </w:p>
    <w:p w14:paraId="07B27B9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 reformulations, and process changes like automation or other factory improvements.</w:t>
      </w:r>
      <w:r w:rsidRPr="00355CBA">
        <w:rPr>
          <w:rFonts w:ascii="Times New Roman" w:eastAsia="宋体" w:hAnsi="Times New Roman" w:cs="Times New Roman"/>
          <w:color w:val="000000"/>
          <w:kern w:val="0"/>
          <w:sz w:val="15"/>
          <w:szCs w:val="15"/>
        </w:rPr>
        <w:t>53</w:t>
      </w:r>
    </w:p>
    <w:p w14:paraId="653C58B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one marketing executive once put it: The customer is only going to pay you for what he perceives as real value-added. When you look at your overhead, you</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ve got to ask yourself if the customer is really willing to pay for that. If the answer is no, you</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ve got to figure out how to get rid of it or you</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re</w:t>
      </w:r>
    </w:p>
    <w:p w14:paraId="5725921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not going to make money.</w:t>
      </w:r>
      <w:r w:rsidRPr="00355CBA">
        <w:rPr>
          <w:rFonts w:ascii="Times New Roman" w:eastAsia="宋体" w:hAnsi="Times New Roman" w:cs="Times New Roman"/>
          <w:color w:val="000000"/>
          <w:kern w:val="0"/>
          <w:sz w:val="15"/>
          <w:szCs w:val="15"/>
        </w:rPr>
        <w:t>54</w:t>
      </w:r>
    </w:p>
    <w:p w14:paraId="576376F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DD7DB6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Product Prices.</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color w:val="000000"/>
          <w:kern w:val="0"/>
          <w:sz w:val="20"/>
          <w:szCs w:val="20"/>
          <w:u w:val="single"/>
        </w:rPr>
        <w:t>The final key to a successful value-pricing strategy is to understand exactly</w:t>
      </w:r>
    </w:p>
    <w:p w14:paraId="7D094AB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how much value consumers perceive in the brand and thus to what extent they will pay a premium</w:t>
      </w:r>
    </w:p>
    <w:p w14:paraId="6885680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over product costs.</w:t>
      </w:r>
      <w:r w:rsidRPr="00355CBA">
        <w:rPr>
          <w:rFonts w:ascii="Times New Roman" w:eastAsia="宋体" w:hAnsi="Times New Roman" w:cs="Times New Roman"/>
          <w:color w:val="000000"/>
          <w:kern w:val="0"/>
          <w:sz w:val="15"/>
          <w:szCs w:val="15"/>
        </w:rPr>
        <w:t xml:space="preserve">57 </w:t>
      </w:r>
      <w:r w:rsidRPr="00355CBA">
        <w:rPr>
          <w:rFonts w:ascii="Times New Roman" w:eastAsia="宋体" w:hAnsi="Times New Roman" w:cs="Times New Roman"/>
          <w:color w:val="000000"/>
          <w:kern w:val="0"/>
          <w:sz w:val="20"/>
          <w:szCs w:val="20"/>
        </w:rPr>
        <w:t>A number of techniques are available to estimate these consumer value</w:t>
      </w:r>
    </w:p>
    <w:p w14:paraId="60F51BC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perceptions. Perhaps the most straightforward approach is to directly ask consumers their perceptions</w:t>
      </w:r>
    </w:p>
    <w:p w14:paraId="36377A7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price and value in different ways.</w:t>
      </w:r>
    </w:p>
    <w:p w14:paraId="0961BA3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5309B8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Communicating Value.</w:t>
      </w:r>
      <w:r w:rsidRPr="00355CBA">
        <w:rPr>
          <w:rFonts w:ascii="Times New Roman" w:eastAsia="宋体" w:hAnsi="Times New Roman" w:cs="Times New Roman"/>
          <w:color w:val="000000"/>
          <w:kern w:val="0"/>
          <w:sz w:val="20"/>
          <w:szCs w:val="20"/>
        </w:rPr>
        <w:t xml:space="preserve"> Combining these three components in the right way to create value is</w:t>
      </w:r>
    </w:p>
    <w:p w14:paraId="34CC617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crucial. Just delivering good value, however, is </w:t>
      </w:r>
      <w:r w:rsidRPr="00355CBA">
        <w:rPr>
          <w:rFonts w:ascii="Times New Roman" w:eastAsia="宋体" w:hAnsi="Times New Roman" w:cs="Times New Roman"/>
          <w:color w:val="000000"/>
          <w:kern w:val="0"/>
          <w:sz w:val="20"/>
          <w:szCs w:val="20"/>
          <w:shd w:val="clear" w:color="auto" w:fill="FFFF00"/>
        </w:rPr>
        <w:t>necessary but not sufficient</w:t>
      </w:r>
      <w:r w:rsidRPr="00355CBA">
        <w:rPr>
          <w:rFonts w:ascii="Times New Roman" w:eastAsia="宋体" w:hAnsi="Times New Roman" w:cs="Times New Roman"/>
          <w:color w:val="000000"/>
          <w:kern w:val="0"/>
          <w:sz w:val="20"/>
          <w:szCs w:val="20"/>
        </w:rPr>
        <w:t xml:space="preserve"> for achieving pricing</w:t>
      </w:r>
    </w:p>
    <w:p w14:paraId="1FC2F12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success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u w:val="single"/>
        </w:rPr>
        <w:t>consumers have to actually understand and appreciate the value of the brand.</w:t>
      </w:r>
      <w:r w:rsidRPr="00355CBA">
        <w:rPr>
          <w:rFonts w:ascii="Times New Roman" w:eastAsia="宋体" w:hAnsi="Times New Roman" w:cs="Times New Roman"/>
          <w:color w:val="000000"/>
          <w:kern w:val="0"/>
          <w:sz w:val="20"/>
          <w:szCs w:val="20"/>
        </w:rPr>
        <w:t xml:space="preserve"> In many</w:t>
      </w:r>
    </w:p>
    <w:p w14:paraId="14A9915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cases, that value may be obvious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the product or service benefits are clear and comparisons with</w:t>
      </w:r>
    </w:p>
    <w:p w14:paraId="4838ED2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competitors are easy. In other cases, however, value may not be obvious, and consumers may</w:t>
      </w:r>
    </w:p>
    <w:p w14:paraId="4AEFB0E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too easily default to purchasing lower-priced competitors. Then marketers may need to engage</w:t>
      </w:r>
    </w:p>
    <w:p w14:paraId="6861D0A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marketing communications to help consumers better recognize the value. In some cases, the</w:t>
      </w:r>
    </w:p>
    <w:p w14:paraId="0B8D740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solution may simply require straightforward communications that expand on the value equation</w:t>
      </w:r>
    </w:p>
    <w:p w14:paraId="4CA7F0B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for the brand, such as stressing quality for price. In other cases, it may involve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framing</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and</w:t>
      </w:r>
    </w:p>
    <w:p w14:paraId="61CAE96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convincing consumers to think about their brand and product decisions differently.</w:t>
      </w:r>
    </w:p>
    <w:p w14:paraId="406932D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ECF555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Price Segmentation. </w:t>
      </w:r>
      <w:r w:rsidRPr="00355CBA">
        <w:rPr>
          <w:rFonts w:ascii="Times New Roman" w:eastAsia="宋体" w:hAnsi="Times New Roman" w:cs="Times New Roman"/>
          <w:color w:val="000000"/>
          <w:kern w:val="0"/>
          <w:sz w:val="20"/>
          <w:szCs w:val="20"/>
        </w:rPr>
        <w:t>At the same time, different consumers may have different value perceptions</w:t>
      </w:r>
    </w:p>
    <w:p w14:paraId="1308D2A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and therefore could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and most likely should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receive different prices. Price segmentation</w:t>
      </w:r>
    </w:p>
    <w:p w14:paraId="54861C6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sets and adjusts prices for appropriate market segments. Apple has a three-tier pricing scheme</w:t>
      </w:r>
    </w:p>
    <w:p w14:paraId="37FD273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iTunes downloads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 base price of 99 cents, but $1.29 for popular hits and 69 cents for</w:t>
      </w:r>
    </w:p>
    <w:p w14:paraId="05D6238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oldies-but-not-so-goodies.</w:t>
      </w:r>
      <w:r w:rsidRPr="00355CBA">
        <w:rPr>
          <w:rFonts w:ascii="Times New Roman" w:eastAsia="宋体" w:hAnsi="Times New Roman" w:cs="Times New Roman"/>
          <w:color w:val="000000"/>
          <w:kern w:val="0"/>
          <w:sz w:val="15"/>
          <w:szCs w:val="15"/>
        </w:rPr>
        <w:t xml:space="preserve">58 </w:t>
      </w:r>
      <w:r w:rsidRPr="00355CBA">
        <w:rPr>
          <w:rFonts w:ascii="Times New Roman" w:eastAsia="宋体" w:hAnsi="Times New Roman" w:cs="Times New Roman"/>
          <w:color w:val="000000"/>
          <w:kern w:val="0"/>
          <w:sz w:val="20"/>
          <w:szCs w:val="20"/>
        </w:rPr>
        <w:t>Starbucks similarly has raised the prices of some of its specialty</w:t>
      </w:r>
    </w:p>
    <w:p w14:paraId="031CBA0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beverages while charging less for some basic drinks.</w:t>
      </w:r>
      <w:r w:rsidRPr="00355CBA">
        <w:rPr>
          <w:rFonts w:ascii="Times New Roman" w:eastAsia="宋体" w:hAnsi="Times New Roman" w:cs="Times New Roman"/>
          <w:color w:val="000000"/>
          <w:kern w:val="0"/>
          <w:sz w:val="15"/>
          <w:szCs w:val="15"/>
        </w:rPr>
        <w:t>59</w:t>
      </w:r>
    </w:p>
    <w:p w14:paraId="0019277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part because of wide adoption of the Internet, firms are increasingly employing yield</w:t>
      </w:r>
    </w:p>
    <w:p w14:paraId="600BA4F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management principles or dynamic pricing, such as those adopted by airlines to vary their</w:t>
      </w:r>
    </w:p>
    <w:p w14:paraId="39C3C8E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prices for different market segments according to their different demand and value perceptions.</w:t>
      </w:r>
    </w:p>
    <w:p w14:paraId="26FF0B8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16A0A1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Everyday Low Pricing. </w:t>
      </w:r>
      <w:r w:rsidRPr="00355CBA">
        <w:rPr>
          <w:rFonts w:ascii="Times New Roman" w:eastAsia="宋体" w:hAnsi="Times New Roman" w:cs="Times New Roman"/>
          <w:color w:val="000000"/>
          <w:kern w:val="0"/>
          <w:sz w:val="20"/>
          <w:szCs w:val="20"/>
        </w:rPr>
        <w:t>Everyday low pricing (EDLP) has received increased attention as</w:t>
      </w:r>
    </w:p>
    <w:p w14:paraId="7C1107B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means of determining price discounts and promotions over time. EDLP avoids the sawtooth,</w:t>
      </w:r>
    </w:p>
    <w:p w14:paraId="3461D3A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whiplash pattern of alternating price increases and decreases or discounts in favor of a more consistent</w:t>
      </w:r>
    </w:p>
    <w:p w14:paraId="2801249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set of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everyday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base prices on products. In many cases, these EDLP prices are based on</w:t>
      </w:r>
    </w:p>
    <w:p w14:paraId="4EE6029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value-pricing considerations we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ve noted above.</w:t>
      </w:r>
    </w:p>
    <w:p w14:paraId="68FEEC4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6BAE57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P&amp;G Experience example</w:t>
      </w:r>
    </w:p>
    <w:p w14:paraId="1B02BEC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535CE3D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Reasons for Price Stability</w:t>
      </w:r>
      <w:r w:rsidRPr="00355CBA">
        <w:rPr>
          <w:rFonts w:ascii="Times New Roman" w:eastAsia="宋体" w:hAnsi="Times New Roman" w:cs="Times New Roman"/>
          <w:color w:val="000000"/>
          <w:kern w:val="0"/>
          <w:sz w:val="20"/>
          <w:szCs w:val="20"/>
        </w:rPr>
        <w:t xml:space="preserve">. Why then do firms seek greater price stability? </w:t>
      </w:r>
      <w:r w:rsidRPr="00355CBA">
        <w:rPr>
          <w:rFonts w:ascii="Times New Roman" w:eastAsia="宋体" w:hAnsi="Times New Roman" w:cs="Times New Roman"/>
          <w:color w:val="000000"/>
          <w:kern w:val="0"/>
          <w:sz w:val="20"/>
          <w:szCs w:val="20"/>
          <w:u w:val="single"/>
        </w:rPr>
        <w:t>Manufacturers</w:t>
      </w:r>
    </w:p>
    <w:p w14:paraId="2D9E180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can be hurt by an overreliance on trade and consumer promotions and the resulting fluctuations</w:t>
      </w:r>
    </w:p>
    <w:p w14:paraId="250DC69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in prices for several reasons.</w:t>
      </w:r>
    </w:p>
    <w:p w14:paraId="1C87C80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example, although trade promotions are supposed to result in discounts on products</w:t>
      </w:r>
    </w:p>
    <w:p w14:paraId="20125B9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only for a certain length of time and in a certain geographic region, that is not always the case.</w:t>
      </w:r>
    </w:p>
    <w:p w14:paraId="7B51550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 forward buying, retailers order more product than they plan to sell during the promotional</w:t>
      </w:r>
    </w:p>
    <w:p w14:paraId="7A38A45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period so that they can later obtain a bigger margin by selling the remaining goods at the regular</w:t>
      </w:r>
    </w:p>
    <w:p w14:paraId="6A05AEE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price after the promotional period has expired. With diverting, retailers pass along or sell the</w:t>
      </w:r>
    </w:p>
    <w:p w14:paraId="7713427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discounted products to retailers outside the designated selling area.</w:t>
      </w:r>
    </w:p>
    <w:p w14:paraId="38E9765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F6DE0E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Summary</w:t>
      </w:r>
    </w:p>
    <w:p w14:paraId="655A4DC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build brand equity, marketers must determine strategies for setting prices and adjusting them,</w:t>
      </w:r>
    </w:p>
    <w:p w14:paraId="5466539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if at all, over the short and long run. Increasingly, these decisions will reflect consumer perceptions</w:t>
      </w:r>
    </w:p>
    <w:p w14:paraId="74A267B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value. Value pricing strikes a balance among product design, product costs, and product</w:t>
      </w:r>
    </w:p>
    <w:p w14:paraId="1572458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prices. From a brand equity perspective, consumers must find the price of the brand appropriate</w:t>
      </w:r>
    </w:p>
    <w:p w14:paraId="5BE228B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fair given the benefits they feel they receive by the product and its relative advantages with</w:t>
      </w:r>
    </w:p>
    <w:p w14:paraId="0E415BD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respect to competitive offerings, among other factors. Everyday low pricing is a complementary</w:t>
      </w:r>
    </w:p>
    <w:p w14:paraId="7C6DDD2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pricing approach to determine the nature of price discounts and promotions over time that maintains</w:t>
      </w:r>
    </w:p>
    <w:p w14:paraId="1DCA70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consistently low, value-based prices on major items on a day-to-day basis.</w:t>
      </w:r>
    </w:p>
    <w:p w14:paraId="7A53226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There is always tension between lowering prices on the one hand and increasing consumer</w:t>
      </w:r>
    </w:p>
    <w:p w14:paraId="625AAD6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perceptions of product quality on the other. Academic researchers Lehmann and Winer believe that</w:t>
      </w:r>
    </w:p>
    <w:p w14:paraId="4BBBB51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although marketers commonly use price reductions to improve perceived value, in reality discounts</w:t>
      </w:r>
    </w:p>
    <w:p w14:paraId="7B20122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are often a more expensive way to add value than brand-building marketing activities.</w:t>
      </w:r>
      <w:r w:rsidRPr="00355CBA">
        <w:rPr>
          <w:rFonts w:ascii="Times New Roman" w:eastAsia="宋体" w:hAnsi="Times New Roman" w:cs="Times New Roman"/>
          <w:color w:val="000000"/>
          <w:kern w:val="0"/>
          <w:sz w:val="15"/>
          <w:szCs w:val="15"/>
        </w:rPr>
        <w:t xml:space="preserve">68 </w:t>
      </w:r>
      <w:r w:rsidRPr="00355CBA">
        <w:rPr>
          <w:rFonts w:ascii="Times New Roman" w:eastAsia="宋体" w:hAnsi="Times New Roman" w:cs="Times New Roman"/>
          <w:color w:val="000000"/>
          <w:kern w:val="0"/>
          <w:sz w:val="20"/>
          <w:szCs w:val="20"/>
        </w:rPr>
        <w:t>Their argument</w:t>
      </w:r>
    </w:p>
    <w:p w14:paraId="1865E66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that the lost revenue from a lower margin on each item sold is often much greater than</w:t>
      </w:r>
    </w:p>
    <w:p w14:paraId="1844846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additional cost of value-added activities, primarily because many of these costs are fixed and</w:t>
      </w:r>
    </w:p>
    <w:p w14:paraId="17979FB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spread over all the units sold, as opposed to the per unit reductions that result from lower prices.</w:t>
      </w:r>
    </w:p>
    <w:p w14:paraId="2ED5CE9F"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lastRenderedPageBreak/>
        <w:t xml:space="preserve"> </w:t>
      </w:r>
    </w:p>
    <w:p w14:paraId="5B647FA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981237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CHANNEL STRATEGY</w:t>
      </w:r>
    </w:p>
    <w:p w14:paraId="2A3AA69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manner by which a product is sold or distributed can have a profound impact on the equity</w:t>
      </w:r>
    </w:p>
    <w:p w14:paraId="271582D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and ultimate sales success of a brand. </w:t>
      </w:r>
      <w:r w:rsidRPr="00355CBA">
        <w:rPr>
          <w:rFonts w:ascii="Times New Roman" w:eastAsia="宋体" w:hAnsi="Times New Roman" w:cs="Times New Roman"/>
          <w:b/>
          <w:bCs/>
          <w:color w:val="000000"/>
          <w:kern w:val="0"/>
          <w:sz w:val="20"/>
          <w:szCs w:val="20"/>
        </w:rPr>
        <w:t>Marketing channels</w:t>
      </w:r>
      <w:r w:rsidRPr="00355CBA">
        <w:rPr>
          <w:rFonts w:ascii="Times New Roman" w:eastAsia="宋体" w:hAnsi="Times New Roman" w:cs="Times New Roman"/>
          <w:color w:val="000000"/>
          <w:kern w:val="0"/>
          <w:sz w:val="20"/>
          <w:szCs w:val="20"/>
        </w:rPr>
        <w:t xml:space="preserve"> are defined as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sets of interdependent</w:t>
      </w:r>
    </w:p>
    <w:p w14:paraId="7F4A1ED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organizations involved in the process of making a product or service available for use or</w:t>
      </w:r>
    </w:p>
    <w:p w14:paraId="598F088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consumption.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15"/>
          <w:szCs w:val="15"/>
        </w:rPr>
        <w:t xml:space="preserve">69 </w:t>
      </w:r>
      <w:r w:rsidRPr="00355CBA">
        <w:rPr>
          <w:rFonts w:ascii="Times New Roman" w:eastAsia="宋体" w:hAnsi="Times New Roman" w:cs="Times New Roman"/>
          <w:color w:val="000000"/>
          <w:kern w:val="0"/>
          <w:sz w:val="20"/>
          <w:szCs w:val="20"/>
        </w:rPr>
        <w:t>Channel strategy includes the design and management of intermediaries such</w:t>
      </w:r>
    </w:p>
    <w:p w14:paraId="5F473A2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wholesalers, distributors, brokers, and retailers. Let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look at how channel strategy can contribute</w:t>
      </w:r>
    </w:p>
    <w:p w14:paraId="4A8F91F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brand equity.</w:t>
      </w:r>
    </w:p>
    <w:p w14:paraId="00E04EE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5"/>
          <w:szCs w:val="15"/>
        </w:rPr>
        <w:t xml:space="preserve"> </w:t>
      </w:r>
    </w:p>
    <w:p w14:paraId="383F01E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Channel Design</w:t>
      </w:r>
    </w:p>
    <w:p w14:paraId="6437DD0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number of possible channel types and arrangements exist, broadly classified into direct and</w:t>
      </w:r>
    </w:p>
    <w:p w14:paraId="4E27DF2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indirect channels.</w:t>
      </w:r>
      <w:r w:rsidRPr="00355CBA">
        <w:rPr>
          <w:rFonts w:ascii="Times New Roman" w:eastAsia="宋体" w:hAnsi="Times New Roman" w:cs="Times New Roman"/>
          <w:b/>
          <w:bCs/>
          <w:color w:val="000000"/>
          <w:kern w:val="0"/>
          <w:sz w:val="20"/>
          <w:szCs w:val="20"/>
        </w:rPr>
        <w:t xml:space="preserve"> Direct channels</w:t>
      </w:r>
      <w:r w:rsidRPr="00355CBA">
        <w:rPr>
          <w:rFonts w:ascii="Times New Roman" w:eastAsia="宋体" w:hAnsi="Times New Roman" w:cs="Times New Roman"/>
          <w:color w:val="000000"/>
          <w:kern w:val="0"/>
          <w:sz w:val="20"/>
          <w:szCs w:val="20"/>
        </w:rPr>
        <w:t xml:space="preserve"> mean selling through personal contacts from the company to</w:t>
      </w:r>
    </w:p>
    <w:p w14:paraId="6AA924D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prospective customers by mail, phone, electronic means, in-person visits, and so forth. Indirect</w:t>
      </w:r>
    </w:p>
    <w:p w14:paraId="75F87E5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channels sell through third-party intermediaries such as agents or broker representatives, wholesalers</w:t>
      </w:r>
    </w:p>
    <w:p w14:paraId="5912B43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distributors, and retailers or dealers.</w:t>
      </w:r>
    </w:p>
    <w:p w14:paraId="3D981385"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E31ACF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Much research has considered the pros and cons of selling through various channels. Although</w:t>
      </w:r>
    </w:p>
    <w:p w14:paraId="22C606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decision ultimately depends on the relative profi tability of the different options, some more</w:t>
      </w:r>
    </w:p>
    <w:p w14:paraId="22059C7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specifi c guidelines have been proposed. For example, one study for industrial products suggests</w:t>
      </w:r>
    </w:p>
    <w:p w14:paraId="4C4FD18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direct channels may be preferable when product information needs are high, product customization</w:t>
      </w:r>
    </w:p>
    <w:p w14:paraId="2D2500A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high, product quality assurance is important, purchase lot size is important, and</w:t>
      </w:r>
    </w:p>
    <w:p w14:paraId="7F96E8B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logistics are important. On the other hand, this study also suggests that indirect channels may be</w:t>
      </w:r>
    </w:p>
    <w:p w14:paraId="5B6BDEA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preferable when a broad assortment is essential, availability is critical, and after-sales service is</w:t>
      </w:r>
    </w:p>
    <w:p w14:paraId="544A4CE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important. Exceptions to these generalities exist, especially depending on the market segments.</w:t>
      </w:r>
      <w:r w:rsidRPr="00355CBA">
        <w:rPr>
          <w:rFonts w:ascii="Times New Roman" w:eastAsia="宋体" w:hAnsi="Times New Roman" w:cs="Times New Roman"/>
          <w:color w:val="000000"/>
          <w:kern w:val="0"/>
          <w:sz w:val="15"/>
          <w:szCs w:val="15"/>
        </w:rPr>
        <w:t>72</w:t>
      </w:r>
    </w:p>
    <w:p w14:paraId="4175A4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From the viewpoint of consumer shopping and purchase behaviors, we can see channels as</w:t>
      </w:r>
    </w:p>
    <w:p w14:paraId="5932716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blending three key factors: </w:t>
      </w:r>
      <w:r w:rsidRPr="00355CBA">
        <w:rPr>
          <w:rFonts w:ascii="Times New Roman" w:eastAsia="宋体" w:hAnsi="Times New Roman" w:cs="Times New Roman"/>
          <w:b/>
          <w:bCs/>
          <w:color w:val="000000"/>
          <w:kern w:val="0"/>
          <w:sz w:val="20"/>
          <w:szCs w:val="20"/>
        </w:rPr>
        <w:t>information, entertainment, and experiences.</w:t>
      </w:r>
    </w:p>
    <w:p w14:paraId="7F36051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Consumers may learn about a brand and what it does and why it is different or special.</w:t>
      </w:r>
    </w:p>
    <w:p w14:paraId="566D25E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Consumers may also be entertained by the means by which the channel permits shopping</w:t>
      </w:r>
    </w:p>
    <w:p w14:paraId="345503B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purchases.</w:t>
      </w:r>
    </w:p>
    <w:p w14:paraId="3C7B43D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Consumers may be able to participate in and experience channel activities.</w:t>
      </w:r>
    </w:p>
    <w:p w14:paraId="5FE56A5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risk in designing a hybrid channel system is having too many channels (leading to</w:t>
      </w:r>
    </w:p>
    <w:p w14:paraId="7F2D55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conflict among channel members or a lack of support), or too few channels (resulting in market</w:t>
      </w:r>
    </w:p>
    <w:p w14:paraId="0924146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opportunities being overlooked). The goal is to maximize channel coverage and effectiveness</w:t>
      </w:r>
    </w:p>
    <w:p w14:paraId="482FC76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while minimizing channel cost and conflict.</w:t>
      </w:r>
    </w:p>
    <w:p w14:paraId="6C018A4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Because marketers use both direct and indirect channels, let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consider the brand equity implications</w:t>
      </w:r>
    </w:p>
    <w:p w14:paraId="12232AD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the two major channel design types.</w:t>
      </w:r>
    </w:p>
    <w:p w14:paraId="6A2FAB4F"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1CBE5C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63B6C6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Indirect Channels</w:t>
      </w:r>
    </w:p>
    <w:p w14:paraId="70BA3BC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Indirect channels can consist of a number of different types of intermediaries, but we will concentrate</w:t>
      </w:r>
    </w:p>
    <w:p w14:paraId="3393258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 retailers. Retailers tend to have the most visible and direct contact with customers</w:t>
      </w:r>
    </w:p>
    <w:p w14:paraId="2F1321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therefore have the greatest opportunity to affect brand equity. As we will outline in greater</w:t>
      </w:r>
    </w:p>
    <w:p w14:paraId="0BE6EED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detail in Chapter 7, consumers may have associations to any one retailer on the basis of product</w:t>
      </w:r>
    </w:p>
    <w:p w14:paraId="3565C47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assortment, pricing and credit policy, and quality of service, among other factors. Through the</w:t>
      </w:r>
    </w:p>
    <w:p w14:paraId="1C2FB81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products and brands they stock and the means by which they sell, retailers strive to create their</w:t>
      </w:r>
    </w:p>
    <w:p w14:paraId="6DB62B8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own brand equity by establishing awareness and strong, favorable, and unique associations.</w:t>
      </w:r>
    </w:p>
    <w:p w14:paraId="00B1172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At the same time, retailers can have a profound influence on the equity of the brands they</w:t>
      </w:r>
    </w:p>
    <w:p w14:paraId="24D26B6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sell, especially in terms of the brand-related services they can support or help create. Moreover,</w:t>
      </w:r>
    </w:p>
    <w:p w14:paraId="376FB47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interplay between a store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image and the brand images of the products it sells is an important</w:t>
      </w:r>
    </w:p>
    <w:p w14:paraId="536A772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one. Consumers make assumptions such as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this store only sells good-quality, high-value</w:t>
      </w:r>
    </w:p>
    <w:p w14:paraId="366B085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merchandise, so this particular product must also be good quality and high value.</w:t>
      </w:r>
      <w:r w:rsidRPr="00355CBA">
        <w:rPr>
          <w:rFonts w:ascii="Arial" w:eastAsia="宋体" w:hAnsi="Arial" w:cs="Arial"/>
          <w:color w:val="000000"/>
          <w:kern w:val="0"/>
          <w:sz w:val="20"/>
          <w:szCs w:val="20"/>
        </w:rPr>
        <w:t>”</w:t>
      </w:r>
    </w:p>
    <w:p w14:paraId="432AAE6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Push and Pull Strategies. </w:t>
      </w:r>
      <w:r w:rsidRPr="00355CBA">
        <w:rPr>
          <w:rFonts w:ascii="Times New Roman" w:eastAsia="宋体" w:hAnsi="Times New Roman" w:cs="Times New Roman"/>
          <w:color w:val="000000"/>
          <w:kern w:val="0"/>
          <w:sz w:val="20"/>
          <w:szCs w:val="20"/>
        </w:rPr>
        <w:t>Besides the indirect avenue of image transfer, retailers can directly</w:t>
      </w:r>
    </w:p>
    <w:p w14:paraId="5772120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affect the equity of the brands they sell. Their methods of stocking, displaying, and selling products</w:t>
      </w:r>
    </w:p>
    <w:p w14:paraId="4E2AFB4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 enhance or detract from brand equity, suggesting that manufacturers must take an active</w:t>
      </w:r>
    </w:p>
    <w:p w14:paraId="61F7818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role in helping retailers add value to their brands. A topic of great interest in recent years in that</w:t>
      </w:r>
    </w:p>
    <w:p w14:paraId="6F30051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regard is shopper marketing.</w:t>
      </w:r>
    </w:p>
    <w:p w14:paraId="2040D5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Though defined differently by different people, at its core shopper marketing emphasizes collaboration</w:t>
      </w:r>
    </w:p>
    <w:p w14:paraId="72493AF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between manufacturers and retailers on in-store marketing like brand-building displays,</w:t>
      </w:r>
    </w:p>
    <w:p w14:paraId="7E68440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sampling promotions, and other in-store activities designed to capitalize on a retailer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capabilities</w:t>
      </w:r>
    </w:p>
    <w:p w14:paraId="0106141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its customers. Vlasic is a brand that has ramped up its shopper marketing program.</w:t>
      </w:r>
    </w:p>
    <w:p w14:paraId="613E5B1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039C1A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By devoting marketing efforts to the end consumer, a manufacturer is said to employ a pull</w:t>
      </w:r>
    </w:p>
    <w:p w14:paraId="32C5D98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strategy, since consumers use their buying power and influence on retailers to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pull</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the product</w:t>
      </w:r>
    </w:p>
    <w:p w14:paraId="6B364DE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through the channel. Alternatively, marketers can devote their selling efforts to the channel</w:t>
      </w:r>
    </w:p>
    <w:p w14:paraId="1D56A2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members themselves, providing direct incentives for them to stock and sell products to the end</w:t>
      </w:r>
    </w:p>
    <w:p w14:paraId="1F92D8F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 This approach is called a push strategy , because the manufacturer is attempting to</w:t>
      </w:r>
    </w:p>
    <w:p w14:paraId="5F9A16D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reach the consumer by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pushing</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the product through each step of the distribution chain.</w:t>
      </w:r>
    </w:p>
    <w:p w14:paraId="356B9F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Although certain brands seem to emphasize one strategy more than another (push strategies</w:t>
      </w:r>
    </w:p>
    <w:p w14:paraId="7CE4500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are usually associated with more selective distribution, and pull strategies with broader,</w:t>
      </w:r>
    </w:p>
    <w:p w14:paraId="5DDEBDB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more intensive distribution), the most successful marketers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brands like Apple, Coca-Cola, and</w:t>
      </w:r>
    </w:p>
    <w:p w14:paraId="4521C11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Nike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skillfully blend push and pull strategies.</w:t>
      </w:r>
    </w:p>
    <w:p w14:paraId="3AFA845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7B42C1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t>Services Provided by Channel Members</w:t>
      </w:r>
      <w:r w:rsidRPr="00355CBA">
        <w:rPr>
          <w:rFonts w:ascii="Arial" w:eastAsia="宋体" w:hAnsi="Arial" w:cs="Arial"/>
          <w:b/>
          <w:bCs/>
          <w:color w:val="000000"/>
          <w:kern w:val="0"/>
          <w:sz w:val="18"/>
          <w:szCs w:val="18"/>
        </w:rPr>
        <w:t>：</w:t>
      </w:r>
    </w:p>
    <w:p w14:paraId="160D2F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Channel Support. </w:t>
      </w:r>
      <w:r w:rsidRPr="00355CBA">
        <w:rPr>
          <w:rFonts w:ascii="Times New Roman" w:eastAsia="宋体" w:hAnsi="Times New Roman" w:cs="Times New Roman"/>
          <w:color w:val="000000"/>
          <w:kern w:val="0"/>
          <w:sz w:val="20"/>
          <w:szCs w:val="20"/>
          <w:u w:val="single"/>
        </w:rPr>
        <w:t>A number of different services provided by channel members can enhance</w:t>
      </w:r>
    </w:p>
    <w:p w14:paraId="12F547D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the value to consumers of purchasing and consuming a brand name product</w:t>
      </w:r>
      <w:r w:rsidRPr="00355CBA">
        <w:rPr>
          <w:rFonts w:ascii="Times New Roman" w:eastAsia="宋体" w:hAnsi="Times New Roman" w:cs="Times New Roman"/>
          <w:color w:val="000000"/>
          <w:kern w:val="0"/>
          <w:sz w:val="20"/>
          <w:szCs w:val="20"/>
        </w:rPr>
        <w:t xml:space="preserve"> (see Figure 5-5). Although</w:t>
      </w:r>
    </w:p>
    <w:p w14:paraId="66D185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firms are increasingly providing some of the services themselves through toll-free numbers</w:t>
      </w:r>
    </w:p>
    <w:p w14:paraId="0F0CB7B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and Web sites, establishing a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marketing partnership</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with retailers may nevertheless be</w:t>
      </w:r>
    </w:p>
    <w:p w14:paraId="75F175D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critical to ensuring proper channel support and the execution of these various services.</w:t>
      </w:r>
    </w:p>
    <w:p w14:paraId="4B41E0E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Manufacturers can take a number of steps to keep retail partners happy and prevent</w:t>
      </w:r>
    </w:p>
    <w:p w14:paraId="395E52F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breaks in the supply chain. Resellers often sink significant amounts of money into maintaining</w:t>
      </w:r>
    </w:p>
    <w:p w14:paraId="72A0AA8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their facilities and paying sales staffs. To compensate them, manufacturers can offer dealers</w:t>
      </w:r>
    </w:p>
    <w:p w14:paraId="18BB32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exclusive access to new products, or branded variants, as described below. Experts also</w:t>
      </w:r>
    </w:p>
    <w:p w14:paraId="608B0FC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advise that manufacturers stick to fixed prices when they offer products directly to consumers.</w:t>
      </w:r>
    </w:p>
    <w:p w14:paraId="51EA749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If they do offer big discounts, they should offer them at outlet malls, where they won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w:t>
      </w:r>
    </w:p>
    <w:p w14:paraId="2A873FB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confuse customers.</w:t>
      </w:r>
    </w:p>
    <w:p w14:paraId="21A30853"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683134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lastRenderedPageBreak/>
        <w:t>Retail Segmentation</w:t>
      </w:r>
      <w:r w:rsidRPr="00355CBA">
        <w:rPr>
          <w:rFonts w:ascii="Times New Roman" w:eastAsia="宋体" w:hAnsi="Times New Roman" w:cs="Times New Roman"/>
          <w:b/>
          <w:bCs/>
          <w:color w:val="000000"/>
          <w:kern w:val="0"/>
          <w:sz w:val="22"/>
        </w:rPr>
        <w:t>.</w:t>
      </w:r>
      <w:r w:rsidRPr="00355CBA">
        <w:rPr>
          <w:rFonts w:ascii="Times New Roman" w:eastAsia="宋体" w:hAnsi="Times New Roman" w:cs="Times New Roman"/>
          <w:color w:val="000000"/>
          <w:kern w:val="0"/>
          <w:sz w:val="22"/>
        </w:rPr>
        <w:t xml:space="preserve"> </w:t>
      </w:r>
      <w:r w:rsidRPr="00355CBA">
        <w:rPr>
          <w:rFonts w:ascii="Times New Roman" w:eastAsia="宋体" w:hAnsi="Times New Roman" w:cs="Times New Roman"/>
          <w:color w:val="000000"/>
          <w:kern w:val="0"/>
          <w:sz w:val="20"/>
          <w:szCs w:val="20"/>
          <w:u w:val="single"/>
        </w:rPr>
        <w:t xml:space="preserve">Retailers are </w:t>
      </w: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customers</w:t>
      </w: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 xml:space="preserve"> too. </w:t>
      </w:r>
      <w:r w:rsidRPr="00355CBA">
        <w:rPr>
          <w:rFonts w:ascii="Times New Roman" w:eastAsia="宋体" w:hAnsi="Times New Roman" w:cs="Times New Roman"/>
          <w:color w:val="000000"/>
          <w:kern w:val="0"/>
          <w:sz w:val="20"/>
          <w:szCs w:val="20"/>
        </w:rPr>
        <w:t>Because of their different marketing</w:t>
      </w:r>
    </w:p>
    <w:p w14:paraId="6D8723F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capabilities and needs, retailers may need to be divided into segments or even treated individually</w:t>
      </w:r>
    </w:p>
    <w:p w14:paraId="747BBC2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 they will provide the necessary brand support.</w:t>
      </w:r>
      <w:r w:rsidRPr="00355CBA">
        <w:rPr>
          <w:rFonts w:ascii="Times New Roman" w:eastAsia="宋体" w:hAnsi="Times New Roman" w:cs="Times New Roman"/>
          <w:color w:val="000000"/>
          <w:kern w:val="0"/>
          <w:sz w:val="15"/>
          <w:szCs w:val="15"/>
        </w:rPr>
        <w:t xml:space="preserve">77 </w:t>
      </w:r>
      <w:r w:rsidRPr="00355CBA">
        <w:rPr>
          <w:rFonts w:ascii="Times New Roman" w:eastAsia="宋体" w:hAnsi="Times New Roman" w:cs="Times New Roman"/>
          <w:color w:val="000000"/>
          <w:kern w:val="0"/>
          <w:sz w:val="20"/>
          <w:szCs w:val="20"/>
        </w:rPr>
        <w:t>Consider how the following packaged goods</w:t>
      </w:r>
    </w:p>
    <w:p w14:paraId="49ED328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companies have customized their marketing efforts to particular retailers:</w:t>
      </w:r>
      <w:r w:rsidRPr="00355CBA">
        <w:rPr>
          <w:rFonts w:ascii="Times New Roman" w:eastAsia="宋体" w:hAnsi="Times New Roman" w:cs="Times New Roman"/>
          <w:color w:val="000000"/>
          <w:kern w:val="0"/>
          <w:sz w:val="15"/>
          <w:szCs w:val="15"/>
        </w:rPr>
        <w:t>78</w:t>
      </w:r>
    </w:p>
    <w:p w14:paraId="2BB743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Different retailers may need different product mixes, special delivery systems, customized promotions,</w:t>
      </w:r>
    </w:p>
    <w:p w14:paraId="30ADE74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even their own branded version of the products.</w:t>
      </w:r>
    </w:p>
    <w:p w14:paraId="1A8E44D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Branded variants have been defined as branded items in a diverse set of durable and semidurable</w:t>
      </w:r>
    </w:p>
    <w:p w14:paraId="5EF2DE5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goods categories that are not directly comparable to other items carrying the same</w:t>
      </w:r>
    </w:p>
    <w:p w14:paraId="2648965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name.</w:t>
      </w:r>
      <w:r w:rsidRPr="00355CBA">
        <w:rPr>
          <w:rFonts w:ascii="Times New Roman" w:eastAsia="宋体" w:hAnsi="Times New Roman" w:cs="Times New Roman"/>
          <w:color w:val="000000"/>
          <w:kern w:val="0"/>
          <w:sz w:val="15"/>
          <w:szCs w:val="15"/>
        </w:rPr>
        <w:t>79</w:t>
      </w:r>
      <w:r w:rsidRPr="00355CBA">
        <w:rPr>
          <w:rFonts w:ascii="Times New Roman" w:eastAsia="宋体" w:hAnsi="Times New Roman" w:cs="Times New Roman"/>
          <w:color w:val="000000"/>
          <w:kern w:val="0"/>
          <w:sz w:val="20"/>
          <w:szCs w:val="20"/>
        </w:rPr>
        <w:t xml:space="preserve"> Manufacturers create branded variants in many ways, including making changes</w:t>
      </w:r>
    </w:p>
    <w:p w14:paraId="49BC15D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color, design, flavor, options, style, stain, motif, features, and layout. For example, portable</w:t>
      </w:r>
    </w:p>
    <w:p w14:paraId="4F9EC69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stereo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boom boxes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from brands like Sony, Panasonic, and Toshiba come in a broad assortment</w:t>
      </w:r>
    </w:p>
    <w:p w14:paraId="1934DDB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variants, varying in speaker size, total weight, number of audio controls, recording features,</w:t>
      </w:r>
    </w:p>
    <w:p w14:paraId="1C2A163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SKU number.</w:t>
      </w:r>
    </w:p>
    <w:p w14:paraId="15A3DF7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Branded variants are a means to reduce retail price competition because they make direct</w:t>
      </w:r>
    </w:p>
    <w:p w14:paraId="4AC02EF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price comparisons by consumers difficult. Thus, different retailers may be given different items</w:t>
      </w:r>
    </w:p>
    <w:p w14:paraId="49D5D08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models of the same brand to sell. Shugan and his colleagues show that as the manufacturer of</w:t>
      </w:r>
    </w:p>
    <w:p w14:paraId="2AADCA5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product offers more branded variants, a greater number of retail stores carry the product, and</w:t>
      </w:r>
    </w:p>
    <w:p w14:paraId="6838831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these stores offer higher levels of retail service for these products.</w:t>
      </w:r>
      <w:r w:rsidRPr="00355CBA">
        <w:rPr>
          <w:rFonts w:ascii="Times New Roman" w:eastAsia="宋体" w:hAnsi="Times New Roman" w:cs="Times New Roman"/>
          <w:color w:val="000000"/>
          <w:kern w:val="0"/>
          <w:sz w:val="15"/>
          <w:szCs w:val="15"/>
        </w:rPr>
        <w:t>80</w:t>
      </w:r>
    </w:p>
    <w:p w14:paraId="5B0AADA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3B4A96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Cooperative Advertising</w:t>
      </w:r>
      <w:r w:rsidRPr="00355CBA">
        <w:rPr>
          <w:rFonts w:ascii="Times New Roman" w:eastAsia="宋体" w:hAnsi="Times New Roman" w:cs="Times New Roman"/>
          <w:color w:val="000000"/>
          <w:kern w:val="0"/>
          <w:sz w:val="20"/>
          <w:szCs w:val="20"/>
        </w:rPr>
        <w:t>. One relatively neglected means of increasing channel support is</w:t>
      </w:r>
    </w:p>
    <w:p w14:paraId="04D37DB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well-designed cooperative advertising programs. Traditionally, with co-op advertising, a manufacturer</w:t>
      </w:r>
    </w:p>
    <w:p w14:paraId="408A3F7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pays for a portion of the advertising that a retailer runs to promote the manufacturer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w:t>
      </w:r>
    </w:p>
    <w:p w14:paraId="12B10F8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 and its availability in the retailer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place of business. To be eligible to receive co-op</w:t>
      </w:r>
    </w:p>
    <w:p w14:paraId="2DAE2F7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funds, the retailer usually must follow the manufacturer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stipulations as to the nature of brand</w:t>
      </w:r>
    </w:p>
    <w:p w14:paraId="0E60F97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exposure in the ad. Manufacturers generally share the cost of the advertising on a percentage basis</w:t>
      </w:r>
    </w:p>
    <w:p w14:paraId="394F64B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up to a certain limit but usually 50</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50. The total amount of cooperative advertising funds the</w:t>
      </w:r>
    </w:p>
    <w:p w14:paraId="35D8489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manufacturer provides to the retailer is usually based on a percentage of dollar purchases made</w:t>
      </w:r>
    </w:p>
    <w:p w14:paraId="456620A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by the retailer from the manufacturer.</w:t>
      </w:r>
      <w:r w:rsidRPr="00355CBA">
        <w:rPr>
          <w:rFonts w:ascii="Times New Roman" w:eastAsia="宋体" w:hAnsi="Times New Roman" w:cs="Times New Roman"/>
          <w:color w:val="000000"/>
          <w:kern w:val="0"/>
          <w:sz w:val="15"/>
          <w:szCs w:val="15"/>
        </w:rPr>
        <w:t>81</w:t>
      </w:r>
    </w:p>
    <w:p w14:paraId="79FF5EF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rationale behind cooperative advertising for manufacturers is that it concentrates some</w:t>
      </w:r>
    </w:p>
    <w:p w14:paraId="54EA06D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the communication efforts at a local level where they may have more relevance and selling</w:t>
      </w:r>
    </w:p>
    <w:p w14:paraId="31151E1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impact with consumers. Unfortunately, the brand image communicated through co-op ads is not</w:t>
      </w:r>
    </w:p>
    <w:p w14:paraId="122FB30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tightly controlled as when the manufacturer runs its own ads, and there is a danger that the</w:t>
      </w:r>
    </w:p>
    <w:p w14:paraId="4AF4754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emphasis in a co-op ad may be on the store or on a particular sale it is running rather than on the</w:t>
      </w:r>
    </w:p>
    <w:p w14:paraId="1F44EFA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Perhaps even worse, there is also a danger that a co-op ad may communicate a message</w:t>
      </w:r>
    </w:p>
    <w:p w14:paraId="32AB9E7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about the brand that runs counter to its desired image.</w:t>
      </w:r>
    </w:p>
    <w:p w14:paraId="7CEBBE5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 ideal situation is to achieve synergy between the manufacturer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own ad campaigns for</w:t>
      </w:r>
    </w:p>
    <w:p w14:paraId="7AF1A10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brand and its corresponding co-op ad campaigns with retailers. The challenge in designing</w:t>
      </w:r>
    </w:p>
    <w:p w14:paraId="22BCC91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effective co-op ads will continue to be striking a balance between pushing the brand and the</w:t>
      </w:r>
    </w:p>
    <w:p w14:paraId="3F7B4EF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store at the same time. In that sense, cooperative advertising will have to live up to its name,</w:t>
      </w:r>
    </w:p>
    <w:p w14:paraId="789080B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manufacturers will have to get involved in the design and execution of retailers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campaigns</w:t>
      </w:r>
    </w:p>
    <w:p w14:paraId="5AA6CE6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rather than just handing over money or supplying generic, uninspired ads.</w:t>
      </w:r>
    </w:p>
    <w:p w14:paraId="4C497B9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A16595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Summary. </w:t>
      </w:r>
      <w:r w:rsidRPr="00355CBA">
        <w:rPr>
          <w:rFonts w:ascii="Times New Roman" w:eastAsia="宋体" w:hAnsi="Times New Roman" w:cs="Times New Roman"/>
          <w:color w:val="000000"/>
          <w:kern w:val="0"/>
          <w:sz w:val="20"/>
          <w:szCs w:val="20"/>
        </w:rPr>
        <w:t>In eliciting channel support, manufacturers must be creative in the way they develop</w:t>
      </w:r>
    </w:p>
    <w:p w14:paraId="066D6AF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marketing and merchandising programs aimed at the trade or any other channel members.</w:t>
      </w:r>
    </w:p>
    <w:p w14:paraId="2EAE61B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They should consider how channel activity can encourage trial purchase and communicate or demonstrate</w:t>
      </w:r>
    </w:p>
    <w:p w14:paraId="72E6D82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 information, to build brand awareness and image and to elicit positive brand responses.</w:t>
      </w:r>
    </w:p>
    <w:p w14:paraId="1D0059D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Direct Channels</w:t>
      </w:r>
    </w:p>
    <w:p w14:paraId="3183742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For some of the reasons we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ve already noted, manufacturers may choose to sell directly to consumers.</w:t>
      </w:r>
    </w:p>
    <w:p w14:paraId="1B0B0CD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Let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examine some of the brand equity issues of selling through direct channels.</w:t>
      </w:r>
    </w:p>
    <w:p w14:paraId="11F7D7A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Company-Owned Stores. </w:t>
      </w:r>
      <w:r w:rsidRPr="00355CBA">
        <w:rPr>
          <w:rFonts w:ascii="Times New Roman" w:eastAsia="宋体" w:hAnsi="Times New Roman" w:cs="Times New Roman"/>
          <w:color w:val="000000"/>
          <w:kern w:val="0"/>
          <w:sz w:val="20"/>
          <w:szCs w:val="20"/>
        </w:rPr>
        <w:t>To gain control over the selling process and build stronger relationships</w:t>
      </w:r>
    </w:p>
    <w:p w14:paraId="6C18720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 customers, some manufacturers are introducing their own retail outlets, as well as selling</w:t>
      </w:r>
    </w:p>
    <w:p w14:paraId="00DAC93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their product directly to customers through various means. These channels can take many forms, the</w:t>
      </w:r>
    </w:p>
    <w:p w14:paraId="6465FAA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most complex of which, from a manufacturer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perspective, is company-owned stores. Hallmark,</w:t>
      </w:r>
    </w:p>
    <w:p w14:paraId="374DB0E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Goodyear, and others have sold their own products in their own stores for years. They have eventually</w:t>
      </w:r>
    </w:p>
    <w:p w14:paraId="3A89A51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been joined by a number of other firms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including some of the biggest marketers around.</w:t>
      </w:r>
    </w:p>
    <w:p w14:paraId="4D8ECB7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Company stores provide many benefi ts.</w:t>
      </w:r>
      <w:r w:rsidRPr="00355CBA">
        <w:rPr>
          <w:rFonts w:ascii="Times New Roman" w:eastAsia="宋体" w:hAnsi="Times New Roman" w:cs="Times New Roman"/>
          <w:color w:val="000000"/>
          <w:kern w:val="0"/>
          <w:sz w:val="15"/>
          <w:szCs w:val="15"/>
        </w:rPr>
        <w:t xml:space="preserve">85 </w:t>
      </w:r>
      <w:r w:rsidRPr="00355CBA">
        <w:rPr>
          <w:rFonts w:ascii="Times New Roman" w:eastAsia="宋体" w:hAnsi="Times New Roman" w:cs="Times New Roman"/>
          <w:color w:val="000000"/>
          <w:kern w:val="0"/>
          <w:sz w:val="20"/>
          <w:szCs w:val="20"/>
        </w:rPr>
        <w:t> Primarily, they are a means to showcase the brand</w:t>
      </w:r>
    </w:p>
    <w:p w14:paraId="7A1FFD2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all its different product varieties in a manner not easily achieved through normal retail channels.</w:t>
      </w:r>
    </w:p>
    <w:p w14:paraId="383F9D1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example, Nike might fi nd its products spread all through department stores and athletic</w:t>
      </w:r>
    </w:p>
    <w:p w14:paraId="7B7AE9D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specialty stores. These products may not be displayed in a logical, coordinated fashion, and</w:t>
      </w:r>
    </w:p>
    <w:p w14:paraId="356A304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certain product lines may not even be stocked. By opening its own stores, Nike was able to</w:t>
      </w:r>
    </w:p>
    <w:p w14:paraId="45CA025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effectively put its best foot forward by showing the depth, breadth, and variety of its branded</w:t>
      </w:r>
    </w:p>
    <w:p w14:paraId="71C9479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products. Company stores can provide the added benefi t of functioning as a test market to gauge</w:t>
      </w:r>
    </w:p>
    <w:p w14:paraId="51CCEA6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 response to alternative product designs, presentations, and prices, allowing fi rms to</w:t>
      </w:r>
    </w:p>
    <w:p w14:paraId="3D48B32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keep their fi ngers on the pulse of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shopping habits.</w:t>
      </w:r>
    </w:p>
    <w:p w14:paraId="290DBB2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disadvantage of company stores is that some companies lack the skills, resources, or contacts</w:t>
      </w:r>
    </w:p>
    <w:p w14:paraId="0ED2AFA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operate effectively as a retailer. For example, The Disney Store, started in 1987, sells exclusive</w:t>
      </w:r>
    </w:p>
    <w:p w14:paraId="43A9484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Disney-branded merchandise, ranging from toys and videos to collectibles and clothing,</w:t>
      </w:r>
    </w:p>
    <w:p w14:paraId="50467E8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priced from $3 to $3,000. Disney views the stores as an extension of the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Disney experience,</w:t>
      </w:r>
      <w:r w:rsidRPr="00355CBA">
        <w:rPr>
          <w:rFonts w:ascii="Arial" w:eastAsia="宋体" w:hAnsi="Arial" w:cs="Arial"/>
          <w:color w:val="000000"/>
          <w:kern w:val="0"/>
          <w:sz w:val="20"/>
          <w:szCs w:val="20"/>
        </w:rPr>
        <w:t>”</w:t>
      </w:r>
    </w:p>
    <w:p w14:paraId="3B708D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referring to customers as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guests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and employees as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cast members,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just as it did in its theme</w:t>
      </w:r>
    </w:p>
    <w:p w14:paraId="67DF482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parks. The company has struggled, however, to find the right retail formula through the years,</w:t>
      </w:r>
    </w:p>
    <w:p w14:paraId="7BDF7DE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even selling the chain of stores in Japan and North America to a set of other companies before</w:t>
      </w:r>
    </w:p>
    <w:p w14:paraId="47EE8F5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eventually buying them back.</w:t>
      </w:r>
      <w:r w:rsidRPr="00355CBA">
        <w:rPr>
          <w:rFonts w:ascii="Times New Roman" w:eastAsia="宋体" w:hAnsi="Times New Roman" w:cs="Times New Roman"/>
          <w:color w:val="000000"/>
          <w:kern w:val="0"/>
          <w:sz w:val="15"/>
          <w:szCs w:val="15"/>
        </w:rPr>
        <w:t>86</w:t>
      </w:r>
    </w:p>
    <w:p w14:paraId="25FDD6E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Another issue with company stores, of course, is potential conflict with existing retail channels</w:t>
      </w:r>
    </w:p>
    <w:p w14:paraId="1629E45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distributors. In many cases, however, company stores can be a means of bolstering</w:t>
      </w:r>
    </w:p>
    <w:p w14:paraId="602891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image and building brand equity rather than as direct sales devices. For example, Nike</w:t>
      </w:r>
    </w:p>
    <w:p w14:paraId="0F6B5D0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views its stores as essentially advertisements and tourist attractions. The company reports that</w:t>
      </w:r>
    </w:p>
    <w:p w14:paraId="24DD4BF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research studies have confirmed that Niketown stores enhanced the Nike brand image by presenting</w:t>
      </w:r>
    </w:p>
    <w:p w14:paraId="58B8C5F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the full scope of its sports and fitness lines to customers and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educating them</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on th</w:t>
      </w:r>
    </w:p>
    <w:p w14:paraId="43901A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value, quality, and benefits of Nike products. The research also revealed that although only about</w:t>
      </w:r>
    </w:p>
    <w:p w14:paraId="0A4E004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25 percent of visitors actually made a purchase at a Niketown store, 40 percent of those who did</w:t>
      </w:r>
    </w:p>
    <w:p w14:paraId="6D6E34E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not buy during their visit eventually purchased Nike products from some other retailer.</w:t>
      </w:r>
    </w:p>
    <w:p w14:paraId="37F0853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1328BA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B238FB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Store-Within-a-Store. </w:t>
      </w:r>
      <w:r w:rsidRPr="00355CBA">
        <w:rPr>
          <w:rFonts w:ascii="Times New Roman" w:eastAsia="宋体" w:hAnsi="Times New Roman" w:cs="Times New Roman"/>
          <w:color w:val="000000"/>
          <w:kern w:val="0"/>
          <w:sz w:val="20"/>
          <w:szCs w:val="20"/>
        </w:rPr>
        <w:t>Besides creating their own stores, some marketers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such as Nike,</w:t>
      </w:r>
    </w:p>
    <w:p w14:paraId="0E4DD68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Polo, and Levi Strauss (with Dockers)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u w:val="single"/>
        </w:rPr>
        <w:t>are attempting to create their own shops within major</w:t>
      </w:r>
    </w:p>
    <w:p w14:paraId="5B2B812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 xml:space="preserve">department stores. </w:t>
      </w:r>
      <w:r w:rsidRPr="00355CBA">
        <w:rPr>
          <w:rFonts w:ascii="Times New Roman" w:eastAsia="宋体" w:hAnsi="Times New Roman" w:cs="Times New Roman"/>
          <w:color w:val="000000"/>
          <w:kern w:val="0"/>
          <w:sz w:val="20"/>
          <w:szCs w:val="20"/>
        </w:rPr>
        <w:t>More common in other parts of the world such as Asia, these approaches can</w:t>
      </w:r>
    </w:p>
    <w:p w14:paraId="2F05E6D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offer the dual benefits of appeasing retailers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and perhaps even allowing them to benefit from</w:t>
      </w:r>
    </w:p>
    <w:p w14:paraId="1076B39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the retailer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brand image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while at the same time allowing the firm to retain control over the</w:t>
      </w:r>
    </w:p>
    <w:p w14:paraId="34D51CC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design and implementation of the product presentation at the point of purchase.</w:t>
      </w:r>
      <w:r w:rsidRPr="00355CBA">
        <w:rPr>
          <w:rFonts w:ascii="Times New Roman" w:eastAsia="宋体" w:hAnsi="Times New Roman" w:cs="Times New Roman"/>
          <w:color w:val="000000"/>
          <w:kern w:val="0"/>
          <w:sz w:val="15"/>
          <w:szCs w:val="15"/>
        </w:rPr>
        <w:t>87</w:t>
      </w:r>
    </w:p>
    <w:p w14:paraId="6EBE8FA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store-within-a-store concept can take hold through actual leasing arrangements or less</w:t>
      </w:r>
    </w:p>
    <w:p w14:paraId="1F99054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formal arrangements where branded mini-stores are used. For retailers, these arrangements help</w:t>
      </w:r>
    </w:p>
    <w:p w14:paraId="4C6D57E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drive foot traffic and acquire new capabilities quickly. For smaller brands, like Murray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Cheese</w:t>
      </w:r>
    </w:p>
    <w:p w14:paraId="19D124B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Shop, which has an arrangement with Kroger, they allow for quick distribution growth.</w:t>
      </w:r>
    </w:p>
    <w:p w14:paraId="077A290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Retailers are also combining with other retailers to seek similar benefits.</w:t>
      </w:r>
      <w:r w:rsidRPr="00355CBA">
        <w:rPr>
          <w:rFonts w:ascii="Times New Roman" w:eastAsia="宋体" w:hAnsi="Times New Roman" w:cs="Times New Roman"/>
          <w:color w:val="000000"/>
          <w:kern w:val="0"/>
          <w:sz w:val="15"/>
          <w:szCs w:val="15"/>
        </w:rPr>
        <w:t xml:space="preserve">88 </w:t>
      </w:r>
      <w:r w:rsidRPr="00355CBA">
        <w:rPr>
          <w:rFonts w:ascii="Times New Roman" w:eastAsia="宋体" w:hAnsi="Times New Roman" w:cs="Times New Roman"/>
          <w:color w:val="000000"/>
          <w:kern w:val="0"/>
          <w:sz w:val="20"/>
          <w:szCs w:val="20"/>
        </w:rPr>
        <w:t>Sears has partnered</w:t>
      </w:r>
    </w:p>
    <w:p w14:paraId="7484628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 much trendier retailer Forever 21 to upgrade its image as well as established in-store</w:t>
      </w:r>
    </w:p>
    <w:p w14:paraId="15C5D53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leases with Edwin Watts Golf Shops, uniform apparel seller Work 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Gear, and Whole Foods</w:t>
      </w:r>
    </w:p>
    <w:p w14:paraId="6190E9D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organic foods grocer. Macy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has partnered with Sunglass Hut, maternity apparel brand Destination</w:t>
      </w:r>
    </w:p>
    <w:p w14:paraId="0F6858B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Modernity, and UK toiletries brand Lush.</w:t>
      </w:r>
    </w:p>
    <w:p w14:paraId="31203C5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The goal in all these situations is to find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win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win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solutions that benefit channel partners</w:t>
      </w:r>
    </w:p>
    <w:p w14:paraId="3CB8E4D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consumers alike. In explaining the rationale of hosting beauty-products retailer Sephora in</w:t>
      </w:r>
    </w:p>
    <w:p w14:paraId="1C2F441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its stores, one JCPenny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s executive noted,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Longtime Sephora fanatics come in and wind up becoming</w:t>
      </w:r>
    </w:p>
    <w:p w14:paraId="5C545DE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loyal JCPenney shoppers, and vice versa.</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15"/>
          <w:szCs w:val="15"/>
        </w:rPr>
        <w:t>8</w:t>
      </w:r>
      <w:r w:rsidRPr="00355CBA">
        <w:rPr>
          <w:rFonts w:ascii="Times New Roman" w:eastAsia="宋体" w:hAnsi="Times New Roman" w:cs="Times New Roman"/>
          <w:color w:val="000000"/>
          <w:kern w:val="0"/>
          <w:sz w:val="22"/>
        </w:rPr>
        <w:t>seohora example</w:t>
      </w:r>
    </w:p>
    <w:p w14:paraId="2BA44E0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953135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Other Means. </w:t>
      </w:r>
      <w:r w:rsidRPr="00355CBA">
        <w:rPr>
          <w:rFonts w:ascii="Times New Roman" w:eastAsia="宋体" w:hAnsi="Times New Roman" w:cs="Times New Roman"/>
          <w:color w:val="000000"/>
          <w:kern w:val="0"/>
          <w:sz w:val="20"/>
          <w:szCs w:val="20"/>
        </w:rPr>
        <w:t>Finally, another channel option is to sell directly to consumers via phone, mail,</w:t>
      </w:r>
    </w:p>
    <w:p w14:paraId="631A3A3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electronic means. Retailers have sold their goods through catalogs for years. Many mass marketers,</w:t>
      </w:r>
    </w:p>
    <w:p w14:paraId="0039082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especially those that also sell through their own retail stores, are increasingly using direct</w:t>
      </w:r>
    </w:p>
    <w:p w14:paraId="26F9CF4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selling, a long-successful strategy for brands such as Mary Kay and Avon. These vehicles not</w:t>
      </w:r>
    </w:p>
    <w:p w14:paraId="5890AE5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only help sell products but also contribute to brand equity by increasing consumer awareness of</w:t>
      </w:r>
    </w:p>
    <w:p w14:paraId="417DB4B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range of products associated with a brand and increasing consumer understanding of the key</w:t>
      </w:r>
    </w:p>
    <w:p w14:paraId="0E89F02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benefits of those products. Marketers can execute direct marketing efforts in many ways, such</w:t>
      </w:r>
    </w:p>
    <w:p w14:paraId="5CCDBED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catalogs, videos, or physical sites, all of which are opportunities to engage in a dialogue and</w:t>
      </w:r>
    </w:p>
    <w:p w14:paraId="5C1EEE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establish a relationship with consumers.</w:t>
      </w:r>
    </w:p>
    <w:p w14:paraId="29C2175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605C1B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5E4646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5ED0A6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Online Strategies</w:t>
      </w:r>
    </w:p>
    <w:p w14:paraId="01B5E23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The advantages of having both a physical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brick and mortar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channel and a virtual, online retail</w:t>
      </w:r>
    </w:p>
    <w:p w14:paraId="39B46A6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channel are becoming clearer to many firms. Integrated channels allow consumers to shop when</w:t>
      </w:r>
    </w:p>
    <w:p w14:paraId="5962555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how they want. Many consumers value the convenience of ordering from companies online</w:t>
      </w:r>
    </w:p>
    <w:p w14:paraId="2C70173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over the phone and picking up the physical product at their local store rather than having it</w:t>
      </w:r>
    </w:p>
    <w:p w14:paraId="6337461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shipped. They also want to be able to return merchandise at a store even if they originally bought</w:t>
      </w:r>
    </w:p>
    <w:p w14:paraId="5A88A12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it and had it shipped outside the store.</w:t>
      </w:r>
      <w:r w:rsidRPr="00355CBA">
        <w:rPr>
          <w:rFonts w:ascii="Times New Roman" w:eastAsia="宋体" w:hAnsi="Times New Roman" w:cs="Times New Roman"/>
          <w:color w:val="000000"/>
          <w:kern w:val="0"/>
          <w:sz w:val="15"/>
          <w:szCs w:val="15"/>
        </w:rPr>
        <w:t>90</w:t>
      </w:r>
    </w:p>
    <w:p w14:paraId="469BCD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Many consumers also like the convenience of being able to access their online account inside</w:t>
      </w:r>
    </w:p>
    <w:p w14:paraId="621580A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store and use Internet kiosks to research purchase decisions in the store itself.</w:t>
      </w:r>
      <w:r w:rsidRPr="00355CBA">
        <w:rPr>
          <w:rFonts w:ascii="Times New Roman" w:eastAsia="宋体" w:hAnsi="Times New Roman" w:cs="Times New Roman"/>
          <w:color w:val="000000"/>
          <w:kern w:val="0"/>
          <w:sz w:val="15"/>
          <w:szCs w:val="15"/>
        </w:rPr>
        <w:t xml:space="preserve">91 </w:t>
      </w:r>
      <w:r w:rsidRPr="00355CBA">
        <w:rPr>
          <w:rFonts w:ascii="Times New Roman" w:eastAsia="宋体" w:hAnsi="Times New Roman" w:cs="Times New Roman"/>
          <w:color w:val="000000"/>
          <w:kern w:val="0"/>
          <w:sz w:val="20"/>
          <w:szCs w:val="20"/>
        </w:rPr>
        <w:t>The</w:t>
      </w:r>
    </w:p>
    <w:p w14:paraId="6DF54AD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influence of the Internet extends outside the store too. In a Forrester research report, it was estimated</w:t>
      </w:r>
    </w:p>
    <w:p w14:paraId="7645724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16 percent of all store sales were influenced by consumers initially searching on the</w:t>
      </w:r>
    </w:p>
    <w:p w14:paraId="613DC29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Web outside the store.</w:t>
      </w:r>
      <w:r w:rsidRPr="00355CBA">
        <w:rPr>
          <w:rFonts w:ascii="Times New Roman" w:eastAsia="宋体" w:hAnsi="Times New Roman" w:cs="Times New Roman"/>
          <w:color w:val="000000"/>
          <w:kern w:val="0"/>
          <w:sz w:val="15"/>
          <w:szCs w:val="15"/>
        </w:rPr>
        <w:t>92</w:t>
      </w:r>
    </w:p>
    <w:p w14:paraId="1960037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Integrating channels does not benefit only consumers. Figure 5-6 shows an analysis of</w:t>
      </w:r>
    </w:p>
    <w:p w14:paraId="13728E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JCPenney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channel mix, which reveals that its most profitable customers were those who</w:t>
      </w:r>
    </w:p>
    <w:p w14:paraId="2CE2F77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shopped multiple channels. Similarly, a Deloitte study revealed that multichannel shoppers spent</w:t>
      </w:r>
    </w:p>
    <w:p w14:paraId="1A3D4FE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82 percent more in each transaction than those who shopped in only one store.</w:t>
      </w:r>
      <w:r w:rsidRPr="00355CBA">
        <w:rPr>
          <w:rFonts w:ascii="Times New Roman" w:eastAsia="宋体" w:hAnsi="Times New Roman" w:cs="Times New Roman"/>
          <w:color w:val="000000"/>
          <w:kern w:val="0"/>
          <w:sz w:val="15"/>
          <w:szCs w:val="15"/>
        </w:rPr>
        <w:t>93</w:t>
      </w:r>
    </w:p>
    <w:p w14:paraId="3D2E199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The Boston Consulting Group concluded that multichannel retailers were able to acquire</w:t>
      </w:r>
    </w:p>
    <w:p w14:paraId="2C97BDA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customers at half the cost of Internet-only retailers, citing a number of advantages for the</w:t>
      </w:r>
      <w:r w:rsidRPr="00355CBA">
        <w:rPr>
          <w:rFonts w:ascii="Times New Roman" w:eastAsia="宋体" w:hAnsi="Times New Roman" w:cs="Times New Roman"/>
          <w:b/>
          <w:bCs/>
          <w:color w:val="000000"/>
          <w:kern w:val="0"/>
          <w:sz w:val="20"/>
          <w:szCs w:val="20"/>
        </w:rPr>
        <w:t xml:space="preserve"> multichannel</w:t>
      </w:r>
    </w:p>
    <w:p w14:paraId="54543BD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retailers</w:t>
      </w:r>
      <w:r w:rsidRPr="00355CBA">
        <w:rPr>
          <w:rFonts w:ascii="Times New Roman" w:eastAsia="宋体" w:hAnsi="Times New Roman" w:cs="Times New Roman"/>
          <w:color w:val="000000"/>
          <w:kern w:val="0"/>
          <w:sz w:val="20"/>
          <w:szCs w:val="20"/>
        </w:rPr>
        <w:t>:</w:t>
      </w:r>
      <w:r w:rsidRPr="00355CBA">
        <w:rPr>
          <w:rFonts w:ascii="Times New Roman" w:eastAsia="宋体" w:hAnsi="Times New Roman" w:cs="Times New Roman"/>
          <w:color w:val="000000"/>
          <w:kern w:val="0"/>
          <w:sz w:val="15"/>
          <w:szCs w:val="15"/>
        </w:rPr>
        <w:t>94</w:t>
      </w:r>
    </w:p>
    <w:p w14:paraId="3E885E1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color w:val="000000"/>
          <w:kern w:val="0"/>
          <w:sz w:val="20"/>
          <w:szCs w:val="20"/>
          <w:u w:val="single"/>
        </w:rPr>
        <w:t>They have market clout</w:t>
      </w:r>
      <w:r w:rsidRPr="00355CBA">
        <w:rPr>
          <w:rFonts w:ascii="Arial" w:eastAsia="宋体" w:hAnsi="Arial" w:cs="Arial"/>
          <w:color w:val="000000"/>
          <w:kern w:val="0"/>
          <w:sz w:val="20"/>
          <w:szCs w:val="20"/>
          <w:u w:val="single"/>
        </w:rPr>
        <w:t>重击</w:t>
      </w:r>
      <w:r w:rsidRPr="00355CBA">
        <w:rPr>
          <w:rFonts w:ascii="Times New Roman" w:eastAsia="宋体" w:hAnsi="Times New Roman" w:cs="Times New Roman"/>
          <w:color w:val="000000"/>
          <w:kern w:val="0"/>
          <w:sz w:val="20"/>
          <w:szCs w:val="20"/>
          <w:u w:val="single"/>
        </w:rPr>
        <w:t>with suppliers.</w:t>
      </w:r>
    </w:p>
    <w:p w14:paraId="108EF1B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 xml:space="preserve"> They have established distribution and fulfillment systems (L.L. Bean and Land</w:t>
      </w: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s End).</w:t>
      </w:r>
    </w:p>
    <w:p w14:paraId="56DC1DB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 xml:space="preserve"> They can cross-sell between Web sites and stores (The Gap and Barnes &amp; Noble).</w:t>
      </w:r>
    </w:p>
    <w:p w14:paraId="556D220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Many of these same advantages are realized by multichannel product manufacturers.</w:t>
      </w:r>
    </w:p>
    <w:p w14:paraId="56BFBFA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Recognizing the power of integrated channels, many Internet-based companies are also engaging</w:t>
      </w:r>
    </w:p>
    <w:p w14:paraId="1529858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in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physical world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activities to boost their brand. For example, Yahoo! opened a</w:t>
      </w:r>
    </w:p>
    <w:p w14:paraId="74F5380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promotional store in New York</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Rockefeller Center, and eTrade.com opened a flagship ownbrand</w:t>
      </w:r>
    </w:p>
    <w:p w14:paraId="7E74560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financial center on New York</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Madison Avenue as well as mini-centers and kiosks in</w:t>
      </w:r>
    </w:p>
    <w:p w14:paraId="5014A4B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Target stores.</w:t>
      </w:r>
    </w:p>
    <w:p w14:paraId="42FF71B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CBA820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Summary</w:t>
      </w:r>
    </w:p>
    <w:p w14:paraId="7A1A11E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Channels are the means by which firms distribute their products to consumers. Channel</w:t>
      </w:r>
    </w:p>
    <w:p w14:paraId="552D342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strategy to build brand equity includes designing and managing direct and indirect channels</w:t>
      </w:r>
    </w:p>
    <w:p w14:paraId="42361A8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build brand awareness and improve the brand image. Direct channels can enhance</w:t>
      </w:r>
    </w:p>
    <w:p w14:paraId="30A4718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equity by allowing consumers to better understand the depth, breadth, and variety of</w:t>
      </w:r>
    </w:p>
    <w:p w14:paraId="2FA422A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products associated with the brand as well as any distinguishing characteristics. Indirect</w:t>
      </w:r>
    </w:p>
    <w:p w14:paraId="46D16B7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channels can influence brand equity through the actions and support of intermediaries</w:t>
      </w:r>
    </w:p>
    <w:p w14:paraId="6B15243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such as retailers, and the transfer of any associations that these intermediaries might have</w:t>
      </w:r>
    </w:p>
    <w:p w14:paraId="251B970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the brand.</w:t>
      </w:r>
    </w:p>
    <w:p w14:paraId="2E7E500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Direct and indirect channels offer varying advantages and disadvantages that marketers</w:t>
      </w:r>
    </w:p>
    <w:p w14:paraId="3ED1A80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must thoughtfully combine, both to sell products in the short run, and maintain and enhance</w:t>
      </w:r>
    </w:p>
    <w:p w14:paraId="0C284CA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equity in the long run. As is often the case with branding, the key is to mix and match</w:t>
      </w:r>
    </w:p>
    <w:p w14:paraId="0111149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channel options so that they collectively realize these goals. Thus, it is important to assess each</w:t>
      </w:r>
    </w:p>
    <w:p w14:paraId="074F6C4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possible channel option in terms of its direct effect on product sales and brand equity, as well as</w:t>
      </w:r>
    </w:p>
    <w:p w14:paraId="0CF9929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its indirect effect through interactions with other channel options.</w:t>
      </w:r>
    </w:p>
    <w:p w14:paraId="5D79BC6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23DA22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REVIEW</w:t>
      </w:r>
    </w:p>
    <w:p w14:paraId="3183B0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Marketing activities and programs are the primary means that firms build brand equity.</w:t>
      </w:r>
    </w:p>
    <w:p w14:paraId="240F61E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Brand-building product, pricing, channel, and communication strategies must be put into</w:t>
      </w:r>
    </w:p>
    <w:p w14:paraId="7D2B8BE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place. In terms of product strategies, both tangible and intangible aspects of the brand</w:t>
      </w:r>
    </w:p>
    <w:p w14:paraId="0AA3AEA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will matter. Successful brands often create strong, favorable, and unique brand associations</w:t>
      </w:r>
    </w:p>
    <w:p w14:paraId="446F44D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both functional and symbolic benefits. Although perceived quality is often at the</w:t>
      </w:r>
    </w:p>
    <w:p w14:paraId="7BB174C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heart of brand equity, there is a wide range of associations that consumers may make to</w:t>
      </w:r>
    </w:p>
    <w:p w14:paraId="61D8D8D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brand.</w:t>
      </w:r>
    </w:p>
    <w:p w14:paraId="5704A4D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Marketers are personalizing their consumer interactions through </w:t>
      </w:r>
      <w:r w:rsidRPr="00355CBA">
        <w:rPr>
          <w:rFonts w:ascii="Times New Roman" w:eastAsia="宋体" w:hAnsi="Times New Roman" w:cs="Times New Roman"/>
          <w:b/>
          <w:bCs/>
          <w:color w:val="000000"/>
          <w:kern w:val="0"/>
          <w:sz w:val="20"/>
          <w:szCs w:val="20"/>
        </w:rPr>
        <w:t>experiential and relationship</w:t>
      </w:r>
    </w:p>
    <w:p w14:paraId="6835F24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marketing</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Experiential marketing</w:t>
      </w:r>
      <w:r w:rsidRPr="00355CBA">
        <w:rPr>
          <w:rFonts w:ascii="Times New Roman" w:eastAsia="宋体" w:hAnsi="Times New Roman" w:cs="Times New Roman"/>
          <w:color w:val="000000"/>
          <w:kern w:val="0"/>
          <w:sz w:val="20"/>
          <w:szCs w:val="20"/>
          <w:u w:val="single"/>
        </w:rPr>
        <w:t xml:space="preserve"> promotes a product by not only communicating</w:t>
      </w:r>
    </w:p>
    <w:p w14:paraId="789B690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a product</w:t>
      </w: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s features and benefits but also connecting it with unique and interesting consumer</w:t>
      </w:r>
    </w:p>
    <w:p w14:paraId="7D18FAF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experiences.</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Relationship marketing</w:t>
      </w:r>
      <w:r w:rsidRPr="00355CBA">
        <w:rPr>
          <w:rFonts w:ascii="Times New Roman" w:eastAsia="宋体" w:hAnsi="Times New Roman" w:cs="Times New Roman"/>
          <w:b/>
          <w:bCs/>
          <w:color w:val="000000"/>
          <w:kern w:val="0"/>
          <w:sz w:val="20"/>
          <w:szCs w:val="20"/>
          <w:u w:val="single"/>
        </w:rPr>
        <w:t xml:space="preserve"> </w:t>
      </w:r>
      <w:r w:rsidRPr="00355CBA">
        <w:rPr>
          <w:rFonts w:ascii="Times New Roman" w:eastAsia="宋体" w:hAnsi="Times New Roman" w:cs="Times New Roman"/>
          <w:color w:val="000000"/>
          <w:kern w:val="0"/>
          <w:sz w:val="20"/>
          <w:szCs w:val="20"/>
          <w:u w:val="single"/>
        </w:rPr>
        <w:t>includes marketing activities that deepen and broaden</w:t>
      </w:r>
    </w:p>
    <w:p w14:paraId="4260FC9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 xml:space="preserve">the way consumers think and act toward the brand. </w:t>
      </w:r>
      <w:r w:rsidRPr="00355CBA">
        <w:rPr>
          <w:rFonts w:ascii="Times New Roman" w:eastAsia="宋体" w:hAnsi="Times New Roman" w:cs="Times New Roman"/>
          <w:b/>
          <w:bCs/>
          <w:color w:val="000000"/>
          <w:kern w:val="0"/>
          <w:sz w:val="20"/>
          <w:szCs w:val="20"/>
        </w:rPr>
        <w:t>Mass customization</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one-to-one</w:t>
      </w:r>
      <w:r w:rsidRPr="00355CBA">
        <w:rPr>
          <w:rFonts w:ascii="Times New Roman" w:eastAsia="宋体" w:hAnsi="Times New Roman" w:cs="Times New Roman"/>
          <w:color w:val="000000"/>
          <w:kern w:val="0"/>
          <w:sz w:val="20"/>
          <w:szCs w:val="20"/>
        </w:rPr>
        <w:t>, and</w:t>
      </w:r>
    </w:p>
    <w:p w14:paraId="1DC740D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 xml:space="preserve">permission marketing </w:t>
      </w:r>
      <w:r w:rsidRPr="00355CBA">
        <w:rPr>
          <w:rFonts w:ascii="Times New Roman" w:eastAsia="宋体" w:hAnsi="Times New Roman" w:cs="Times New Roman"/>
          <w:color w:val="000000"/>
          <w:kern w:val="0"/>
          <w:sz w:val="20"/>
          <w:szCs w:val="20"/>
        </w:rPr>
        <w:t>are all means of getting consumers more actively engaged with the</w:t>
      </w:r>
    </w:p>
    <w:p w14:paraId="000F47F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 xml:space="preserve">product or service. </w:t>
      </w:r>
      <w:r w:rsidRPr="00355CBA">
        <w:rPr>
          <w:rFonts w:ascii="Times New Roman" w:eastAsia="宋体" w:hAnsi="Times New Roman" w:cs="Times New Roman"/>
          <w:b/>
          <w:bCs/>
          <w:color w:val="000000"/>
          <w:kern w:val="0"/>
          <w:sz w:val="20"/>
          <w:szCs w:val="20"/>
        </w:rPr>
        <w:t xml:space="preserve">Aftermarketing </w:t>
      </w:r>
      <w:r w:rsidRPr="00355CBA">
        <w:rPr>
          <w:rFonts w:ascii="Times New Roman" w:eastAsia="宋体" w:hAnsi="Times New Roman" w:cs="Times New Roman"/>
          <w:color w:val="000000"/>
          <w:kern w:val="0"/>
          <w:sz w:val="20"/>
          <w:szCs w:val="20"/>
        </w:rPr>
        <w:t>and</w:t>
      </w:r>
      <w:r w:rsidRPr="00355CBA">
        <w:rPr>
          <w:rFonts w:ascii="Times New Roman" w:eastAsia="宋体" w:hAnsi="Times New Roman" w:cs="Times New Roman"/>
          <w:b/>
          <w:bCs/>
          <w:color w:val="000000"/>
          <w:kern w:val="0"/>
          <w:sz w:val="20"/>
          <w:szCs w:val="20"/>
        </w:rPr>
        <w:t xml:space="preserve"> loyalty programs</w:t>
      </w:r>
      <w:r w:rsidRPr="00355CBA">
        <w:rPr>
          <w:rFonts w:ascii="Times New Roman" w:eastAsia="宋体" w:hAnsi="Times New Roman" w:cs="Times New Roman"/>
          <w:color w:val="000000"/>
          <w:kern w:val="0"/>
          <w:sz w:val="20"/>
          <w:szCs w:val="20"/>
        </w:rPr>
        <w:t xml:space="preserve"> are also ways to help create holistic</w:t>
      </w:r>
      <w:r w:rsidRPr="00355CBA">
        <w:rPr>
          <w:rFonts w:ascii="Arial" w:eastAsia="宋体" w:hAnsi="Arial" w:cs="Arial"/>
          <w:color w:val="000000"/>
          <w:kern w:val="0"/>
          <w:sz w:val="20"/>
          <w:szCs w:val="20"/>
        </w:rPr>
        <w:t>整体论的</w:t>
      </w:r>
      <w:r w:rsidRPr="00355CBA">
        <w:rPr>
          <w:rFonts w:ascii="Times New Roman" w:eastAsia="宋体" w:hAnsi="Times New Roman" w:cs="Times New Roman"/>
          <w:color w:val="000000"/>
          <w:kern w:val="0"/>
          <w:sz w:val="20"/>
          <w:szCs w:val="20"/>
        </w:rPr>
        <w:t>,</w:t>
      </w:r>
    </w:p>
    <w:p w14:paraId="654933C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personalized buying experiences.</w:t>
      </w:r>
    </w:p>
    <w:p w14:paraId="44548A6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terms of pricing strategies, marketers should fully understand consumer perceptions</w:t>
      </w:r>
    </w:p>
    <w:p w14:paraId="7A4F47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value. Increasingly, firms are adopting value-based pricing strategies to set prices and</w:t>
      </w:r>
    </w:p>
    <w:p w14:paraId="4E89D7A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everyday-low-pricing</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strategies</w:t>
      </w:r>
      <w:r w:rsidRPr="00355CBA">
        <w:rPr>
          <w:rFonts w:ascii="Times New Roman" w:eastAsia="宋体" w:hAnsi="Times New Roman" w:cs="Times New Roman"/>
          <w:color w:val="000000"/>
          <w:kern w:val="0"/>
          <w:sz w:val="20"/>
          <w:szCs w:val="20"/>
        </w:rPr>
        <w:t xml:space="preserve"> to guide their discount pricing policy over time. </w:t>
      </w:r>
      <w:r w:rsidRPr="00355CBA">
        <w:rPr>
          <w:rFonts w:ascii="Times New Roman" w:eastAsia="宋体" w:hAnsi="Times New Roman" w:cs="Times New Roman"/>
          <w:b/>
          <w:bCs/>
          <w:color w:val="000000"/>
          <w:kern w:val="0"/>
          <w:sz w:val="20"/>
          <w:szCs w:val="20"/>
        </w:rPr>
        <w:t>Value-based</w:t>
      </w:r>
    </w:p>
    <w:p w14:paraId="19230F9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pricing strategies</w:t>
      </w:r>
      <w:r w:rsidRPr="00355CBA">
        <w:rPr>
          <w:rFonts w:ascii="Times New Roman" w:eastAsia="宋体" w:hAnsi="Times New Roman" w:cs="Times New Roman"/>
          <w:color w:val="000000"/>
          <w:kern w:val="0"/>
          <w:sz w:val="20"/>
          <w:szCs w:val="20"/>
        </w:rPr>
        <w:t xml:space="preserve"> attempt to properly balance product design and delivery, product costs, and</w:t>
      </w:r>
    </w:p>
    <w:p w14:paraId="7119D93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product prices. Everyday-low-pricing strategies establish a stable set of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everyday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prices and</w:t>
      </w:r>
    </w:p>
    <w:p w14:paraId="07AFDAA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introduce price discounts very selectively.</w:t>
      </w:r>
    </w:p>
    <w:p w14:paraId="0063AB8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terms of channel strategies, marketers need to appropriately match brand and store</w:t>
      </w:r>
    </w:p>
    <w:p w14:paraId="0AB9489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images to maximize the leverage of secondary associations, integrate push strategies and</w:t>
      </w:r>
    </w:p>
    <w:p w14:paraId="0122B92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shopper marketing activities for retailers with pull strategies for consumers, and consider a</w:t>
      </w:r>
    </w:p>
    <w:p w14:paraId="2C26BFE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range of direct and indirect distribution options.</w:t>
      </w:r>
    </w:p>
    <w:p w14:paraId="659D570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the next chapter, we consider how to develop integrated marketing communication programs</w:t>
      </w:r>
    </w:p>
    <w:p w14:paraId="60201F3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build brand equity.</w:t>
      </w:r>
    </w:p>
    <w:p w14:paraId="4B5957C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D89DB0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CA4F5B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F7404B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0E69F9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A85A1B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39A1AD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A045B6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433928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98A090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F8961A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47342B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4D34F8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99EE135"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F328F1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1A7265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477978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AFDC6E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4C54F9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08BE185"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157A0F3"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9C6913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1BE16C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47D307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1B9A42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9DAE18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D0AD9D3"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4534F1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B0D09B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E3B1A8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lastRenderedPageBreak/>
        <w:t xml:space="preserve"> </w:t>
      </w:r>
    </w:p>
    <w:p w14:paraId="7C74C37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67BAF0F"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1F78B9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0B41CF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8C71CC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9A8906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2B7C40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EE77AB5"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15B66D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A863FD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B4B27C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D425BA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5C4003F"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B4A492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BE535F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353DB3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30D6CF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51A7BC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40C3E2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4B9B12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2CE854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7DBD9A5"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8397B8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04431FF"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33EE29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E86DA3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66DA43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7422CD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0BF4A4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590C67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E1B23D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23BC48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9F04B6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288D99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710AB1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581138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3D82C3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726118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A7B3B2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498986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D1BE72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27FE2C3"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F2B4F25"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B882565"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lastRenderedPageBreak/>
        <w:t xml:space="preserve"> </w:t>
      </w:r>
    </w:p>
    <w:p w14:paraId="510F5D3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5772845"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750C87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128530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MGT 105 notes</w:t>
      </w:r>
    </w:p>
    <w:p w14:paraId="13070C4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11/8 Lecture 12</w:t>
      </w:r>
    </w:p>
    <w:p w14:paraId="106F424F"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7-point brand audit:</w:t>
      </w:r>
    </w:p>
    <w:p w14:paraId="174F98DC"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xml:space="preserve">1. </w:t>
      </w:r>
      <w:r w:rsidRPr="00355CBA">
        <w:rPr>
          <w:rFonts w:ascii="Arial" w:eastAsia="宋体" w:hAnsi="Arial" w:cs="Arial"/>
          <w:color w:val="000000"/>
          <w:kern w:val="0"/>
          <w:sz w:val="22"/>
        </w:rPr>
        <w:tab/>
        <w:t>Logo</w:t>
      </w:r>
    </w:p>
    <w:p w14:paraId="63A7E053"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xml:space="preserve">2. </w:t>
      </w:r>
      <w:r w:rsidRPr="00355CBA">
        <w:rPr>
          <w:rFonts w:ascii="Arial" w:eastAsia="宋体" w:hAnsi="Arial" w:cs="Arial"/>
          <w:color w:val="000000"/>
          <w:kern w:val="0"/>
          <w:sz w:val="22"/>
        </w:rPr>
        <w:tab/>
        <w:t>Brand colors</w:t>
      </w:r>
    </w:p>
    <w:p w14:paraId="3A55B708"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xml:space="preserve">3. </w:t>
      </w:r>
      <w:r w:rsidRPr="00355CBA">
        <w:rPr>
          <w:rFonts w:ascii="Arial" w:eastAsia="宋体" w:hAnsi="Arial" w:cs="Arial"/>
          <w:color w:val="000000"/>
          <w:kern w:val="0"/>
          <w:sz w:val="22"/>
        </w:rPr>
        <w:tab/>
        <w:t>Fonts and typography</w:t>
      </w:r>
    </w:p>
    <w:p w14:paraId="055B7072"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xml:space="preserve">4. </w:t>
      </w:r>
      <w:r w:rsidRPr="00355CBA">
        <w:rPr>
          <w:rFonts w:ascii="Arial" w:eastAsia="宋体" w:hAnsi="Arial" w:cs="Arial"/>
          <w:color w:val="000000"/>
          <w:kern w:val="0"/>
          <w:sz w:val="22"/>
        </w:rPr>
        <w:tab/>
        <w:t>Photos, videos, imagery</w:t>
      </w:r>
    </w:p>
    <w:p w14:paraId="1FF58448"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xml:space="preserve">5. </w:t>
      </w:r>
      <w:r w:rsidRPr="00355CBA">
        <w:rPr>
          <w:rFonts w:ascii="Arial" w:eastAsia="宋体" w:hAnsi="Arial" w:cs="Arial"/>
          <w:color w:val="000000"/>
          <w:kern w:val="0"/>
          <w:sz w:val="22"/>
        </w:rPr>
        <w:tab/>
        <w:t>Brand personality</w:t>
      </w:r>
    </w:p>
    <w:p w14:paraId="28E080D8"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xml:space="preserve">6. </w:t>
      </w:r>
      <w:r w:rsidRPr="00355CBA">
        <w:rPr>
          <w:rFonts w:ascii="Arial" w:eastAsia="宋体" w:hAnsi="Arial" w:cs="Arial"/>
          <w:color w:val="000000"/>
          <w:kern w:val="0"/>
          <w:sz w:val="22"/>
        </w:rPr>
        <w:tab/>
        <w:t>Overall look and feel</w:t>
      </w:r>
    </w:p>
    <w:p w14:paraId="47BBAB45"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xml:space="preserve">7. </w:t>
      </w:r>
      <w:r w:rsidRPr="00355CBA">
        <w:rPr>
          <w:rFonts w:ascii="Arial" w:eastAsia="宋体" w:hAnsi="Arial" w:cs="Arial"/>
          <w:color w:val="000000"/>
          <w:kern w:val="0"/>
          <w:sz w:val="22"/>
        </w:rPr>
        <w:tab/>
        <w:t>Brand positioning</w:t>
      </w:r>
    </w:p>
    <w:p w14:paraId="05A656E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95F9CE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Ch.8 Developing a brand equity measurement and management system</w:t>
      </w:r>
    </w:p>
    <w:p w14:paraId="441409D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b/>
          <w:bCs/>
          <w:color w:val="000000"/>
          <w:kern w:val="0"/>
          <w:sz w:val="22"/>
        </w:rPr>
        <w:t>Lecture note</w:t>
      </w:r>
      <w:r w:rsidRPr="00355CBA">
        <w:rPr>
          <w:rFonts w:ascii="Arial" w:eastAsia="宋体" w:hAnsi="Arial" w:cs="Arial"/>
          <w:color w:val="000000"/>
          <w:kern w:val="0"/>
          <w:sz w:val="22"/>
        </w:rPr>
        <w:t>:</w:t>
      </w:r>
    </w:p>
    <w:p w14:paraId="4FCB2DF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The new accountability</w:t>
      </w:r>
    </w:p>
    <w:p w14:paraId="40B0206C"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Arial" w:eastAsia="宋体" w:hAnsi="Arial" w:cs="Arial"/>
          <w:color w:val="000000"/>
          <w:kern w:val="0"/>
          <w:sz w:val="22"/>
        </w:rPr>
        <w:tab/>
        <w:t>Conducting brand audits</w:t>
      </w:r>
    </w:p>
    <w:p w14:paraId="3FD89D16"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Arial" w:eastAsia="宋体" w:hAnsi="Arial" w:cs="Arial"/>
          <w:color w:val="000000"/>
          <w:kern w:val="0"/>
          <w:sz w:val="22"/>
        </w:rPr>
        <w:tab/>
        <w:t>Brand inventory</w:t>
      </w:r>
    </w:p>
    <w:p w14:paraId="740F2443"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Brand exploratory</w:t>
      </w:r>
    </w:p>
    <w:p w14:paraId="03EF254A"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4"/>
          <w:szCs w:val="24"/>
        </w:rPr>
        <w:t>-   </w:t>
      </w:r>
      <w:r w:rsidRPr="00355CBA">
        <w:rPr>
          <w:rFonts w:ascii="Arial" w:eastAsia="宋体" w:hAnsi="Arial" w:cs="Arial"/>
          <w:color w:val="000000"/>
          <w:kern w:val="0"/>
          <w:sz w:val="24"/>
          <w:szCs w:val="24"/>
        </w:rPr>
        <w:tab/>
        <w:t>Brand positioning and the supporting marketing program</w:t>
      </w:r>
    </w:p>
    <w:p w14:paraId="0876409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4"/>
          <w:szCs w:val="24"/>
        </w:rPr>
        <w:t xml:space="preserve"> </w:t>
      </w:r>
    </w:p>
    <w:p w14:paraId="3B99410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Conducting brand audits</w:t>
      </w:r>
    </w:p>
    <w:p w14:paraId="01610875"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Arial" w:eastAsia="宋体" w:hAnsi="Arial" w:cs="Arial"/>
          <w:color w:val="000000"/>
          <w:kern w:val="0"/>
          <w:sz w:val="22"/>
        </w:rPr>
        <w:tab/>
        <w:t>Brand audit: comprehensive examination of a brand to discover its sources of brand equity</w:t>
      </w:r>
    </w:p>
    <w:p w14:paraId="028E3298"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Arial" w:eastAsia="宋体" w:hAnsi="Arial" w:cs="Arial"/>
          <w:color w:val="000000"/>
          <w:kern w:val="0"/>
          <w:sz w:val="22"/>
        </w:rPr>
        <w:tab/>
        <w:t>Marketing audit: independent examination of a company’s marketing environment, objectives, strategies, and activities.</w:t>
      </w:r>
    </w:p>
    <w:p w14:paraId="2437ACA4" w14:textId="77777777" w:rsidR="00355CBA" w:rsidRPr="00355CBA" w:rsidRDefault="00355CBA" w:rsidP="00355CBA">
      <w:pPr>
        <w:widowControl/>
        <w:ind w:left="960" w:hanging="480"/>
        <w:jc w:val="left"/>
        <w:rPr>
          <w:rFonts w:ascii="宋体" w:eastAsia="宋体" w:hAnsi="宋体" w:cs="宋体"/>
          <w:kern w:val="0"/>
          <w:sz w:val="24"/>
          <w:szCs w:val="24"/>
        </w:rPr>
      </w:pPr>
      <w:r w:rsidRPr="00355CBA">
        <w:rPr>
          <w:rFonts w:ascii="Arial" w:eastAsia="宋体" w:hAnsi="Arial" w:cs="Arial"/>
          <w:color w:val="000000"/>
          <w:kern w:val="0"/>
          <w:sz w:val="22"/>
        </w:rPr>
        <w:t>n   Agreement on objectives, scope, and approach</w:t>
      </w:r>
    </w:p>
    <w:p w14:paraId="06E6D021" w14:textId="77777777" w:rsidR="00355CBA" w:rsidRPr="00355CBA" w:rsidRDefault="00355CBA" w:rsidP="00355CBA">
      <w:pPr>
        <w:widowControl/>
        <w:ind w:left="960" w:hanging="480"/>
        <w:jc w:val="left"/>
        <w:rPr>
          <w:rFonts w:ascii="宋体" w:eastAsia="宋体" w:hAnsi="宋体" w:cs="宋体"/>
          <w:kern w:val="0"/>
          <w:sz w:val="24"/>
          <w:szCs w:val="24"/>
        </w:rPr>
      </w:pPr>
      <w:r w:rsidRPr="00355CBA">
        <w:rPr>
          <w:rFonts w:ascii="Arial" w:eastAsia="宋体" w:hAnsi="Arial" w:cs="Arial"/>
          <w:color w:val="000000"/>
          <w:kern w:val="0"/>
          <w:sz w:val="22"/>
        </w:rPr>
        <w:t>n   Data collection</w:t>
      </w:r>
    </w:p>
    <w:p w14:paraId="5FCB4430" w14:textId="77777777" w:rsidR="00355CBA" w:rsidRPr="00355CBA" w:rsidRDefault="00355CBA" w:rsidP="00355CBA">
      <w:pPr>
        <w:widowControl/>
        <w:ind w:left="960" w:hanging="480"/>
        <w:jc w:val="left"/>
        <w:rPr>
          <w:rFonts w:ascii="宋体" w:eastAsia="宋体" w:hAnsi="宋体" w:cs="宋体"/>
          <w:kern w:val="0"/>
          <w:sz w:val="24"/>
          <w:szCs w:val="24"/>
        </w:rPr>
      </w:pPr>
      <w:r w:rsidRPr="00355CBA">
        <w:rPr>
          <w:rFonts w:ascii="Arial" w:eastAsia="宋体" w:hAnsi="Arial" w:cs="Arial"/>
          <w:color w:val="000000"/>
          <w:kern w:val="0"/>
          <w:sz w:val="22"/>
        </w:rPr>
        <w:t>n   Report preparation and presentation</w:t>
      </w:r>
    </w:p>
    <w:p w14:paraId="1403BE7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EAFA9D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Brand exploratory</w:t>
      </w:r>
    </w:p>
    <w:p w14:paraId="64143EB4"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Arial" w:eastAsia="宋体" w:hAnsi="Arial" w:cs="Arial"/>
          <w:color w:val="000000"/>
          <w:kern w:val="0"/>
          <w:sz w:val="22"/>
        </w:rPr>
        <w:tab/>
        <w:t>Preliminary</w:t>
      </w:r>
      <w:r w:rsidRPr="00355CBA">
        <w:rPr>
          <w:rFonts w:ascii="Arial" w:eastAsia="宋体" w:hAnsi="Arial" w:cs="Arial"/>
          <w:color w:val="000000"/>
          <w:kern w:val="0"/>
          <w:sz w:val="22"/>
        </w:rPr>
        <w:t>初步的</w:t>
      </w:r>
      <w:r w:rsidRPr="00355CBA">
        <w:rPr>
          <w:rFonts w:ascii="Arial" w:eastAsia="宋体" w:hAnsi="Arial" w:cs="Arial"/>
          <w:color w:val="000000"/>
          <w:kern w:val="0"/>
          <w:sz w:val="22"/>
        </w:rPr>
        <w:t xml:space="preserve"> activities</w:t>
      </w:r>
    </w:p>
    <w:p w14:paraId="77B65AE0"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Arial" w:eastAsia="宋体" w:hAnsi="Arial" w:cs="Arial"/>
          <w:color w:val="000000"/>
          <w:kern w:val="0"/>
          <w:sz w:val="22"/>
        </w:rPr>
        <w:tab/>
        <w:t>Interpreting qualitative research</w:t>
      </w:r>
    </w:p>
    <w:p w14:paraId="29C93B43"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Arial" w:eastAsia="宋体" w:hAnsi="Arial" w:cs="Arial"/>
          <w:color w:val="000000"/>
          <w:kern w:val="0"/>
          <w:sz w:val="22"/>
        </w:rPr>
        <w:tab/>
        <w:t>Conducting quantitative research (phone calls, interview…)</w:t>
      </w:r>
    </w:p>
    <w:p w14:paraId="27F344C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AA2F63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Brand positioning and the supporting marketing program</w:t>
      </w:r>
    </w:p>
    <w:p w14:paraId="18CC66F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b/>
          <w:bCs/>
          <w:color w:val="000000"/>
          <w:kern w:val="0"/>
          <w:sz w:val="22"/>
        </w:rPr>
        <w:t>Ideal brand positioning</w:t>
      </w:r>
      <w:r w:rsidRPr="00355CBA">
        <w:rPr>
          <w:rFonts w:ascii="Arial" w:eastAsia="宋体" w:hAnsi="Arial" w:cs="Arial"/>
          <w:color w:val="000000"/>
          <w:kern w:val="0"/>
          <w:sz w:val="22"/>
        </w:rPr>
        <w:t xml:space="preserve"> aims to achieve congruence</w:t>
      </w:r>
      <w:r w:rsidRPr="00355CBA">
        <w:rPr>
          <w:rFonts w:ascii="Arial" w:eastAsia="宋体" w:hAnsi="Arial" w:cs="Arial"/>
          <w:color w:val="000000"/>
          <w:kern w:val="0"/>
          <w:sz w:val="22"/>
        </w:rPr>
        <w:t>一致</w:t>
      </w:r>
      <w:r w:rsidRPr="00355CBA">
        <w:rPr>
          <w:rFonts w:ascii="Arial" w:eastAsia="宋体" w:hAnsi="Arial" w:cs="Arial"/>
          <w:color w:val="000000"/>
          <w:kern w:val="0"/>
          <w:sz w:val="22"/>
        </w:rPr>
        <w:t xml:space="preserve"> between:</w:t>
      </w:r>
    </w:p>
    <w:p w14:paraId="7497A491"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Arial" w:eastAsia="宋体" w:hAnsi="Arial" w:cs="Arial"/>
          <w:color w:val="000000"/>
          <w:kern w:val="0"/>
          <w:sz w:val="22"/>
        </w:rPr>
        <w:tab/>
        <w:t>What consumers currently believe about the brand</w:t>
      </w:r>
    </w:p>
    <w:p w14:paraId="78913267"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Arial" w:eastAsia="宋体" w:hAnsi="Arial" w:cs="Arial"/>
          <w:color w:val="000000"/>
          <w:kern w:val="0"/>
          <w:sz w:val="22"/>
        </w:rPr>
        <w:tab/>
        <w:t>What consumers will value in the brand</w:t>
      </w:r>
    </w:p>
    <w:p w14:paraId="754790A0"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Arial" w:eastAsia="宋体" w:hAnsi="Arial" w:cs="Arial"/>
          <w:color w:val="000000"/>
          <w:kern w:val="0"/>
          <w:sz w:val="22"/>
        </w:rPr>
        <w:tab/>
        <w:t>What the firm is currently saying about the brand</w:t>
      </w:r>
    </w:p>
    <w:p w14:paraId="55844A07"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Arial" w:eastAsia="宋体" w:hAnsi="Arial" w:cs="Arial"/>
          <w:color w:val="000000"/>
          <w:kern w:val="0"/>
          <w:sz w:val="22"/>
        </w:rPr>
        <w:tab/>
        <w:t>Where the firm would like to take the brand</w:t>
      </w:r>
    </w:p>
    <w:p w14:paraId="4F18CAC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528252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lastRenderedPageBreak/>
        <w:t>Designing brand tracking studies</w:t>
      </w:r>
    </w:p>
    <w:p w14:paraId="7025785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What to track: product-brand tracking; corporate or family brand tracking; global tracking</w:t>
      </w:r>
    </w:p>
    <w:p w14:paraId="6885BC0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How to conduct tracking studies: whom to track; when and where to track</w:t>
      </w:r>
    </w:p>
    <w:p w14:paraId="6D8A4083"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How to interpret tracking studies: important benchmarks</w:t>
      </w:r>
      <w:r w:rsidRPr="00355CBA">
        <w:rPr>
          <w:rFonts w:ascii="Arial" w:eastAsia="宋体" w:hAnsi="Arial" w:cs="Arial"/>
          <w:color w:val="000000"/>
          <w:kern w:val="0"/>
          <w:sz w:val="22"/>
        </w:rPr>
        <w:t>标准</w:t>
      </w:r>
      <w:r w:rsidRPr="00355CBA">
        <w:rPr>
          <w:rFonts w:ascii="Arial" w:eastAsia="宋体" w:hAnsi="Arial" w:cs="Arial"/>
          <w:color w:val="000000"/>
          <w:kern w:val="0"/>
          <w:sz w:val="22"/>
        </w:rPr>
        <w:t>; brand associations determining consumer behavior</w:t>
      </w:r>
    </w:p>
    <w:p w14:paraId="6BD9CCB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D903EE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To sum up…</w:t>
      </w:r>
    </w:p>
    <w:p w14:paraId="41CA38CD"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Arial" w:eastAsia="宋体" w:hAnsi="Arial" w:cs="Arial"/>
          <w:color w:val="000000"/>
          <w:kern w:val="0"/>
          <w:sz w:val="22"/>
        </w:rPr>
        <w:tab/>
        <w:t>The company view of brand equity should be formalized into a document.</w:t>
      </w:r>
    </w:p>
    <w:p w14:paraId="05F1E73E"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Arial" w:eastAsia="宋体" w:hAnsi="Arial" w:cs="Arial"/>
          <w:color w:val="000000"/>
          <w:kern w:val="0"/>
          <w:sz w:val="22"/>
        </w:rPr>
        <w:tab/>
        <w:t>The results of the tracking surveys should be assembled into a brand equity report</w:t>
      </w:r>
    </w:p>
    <w:p w14:paraId="2C40F60A"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Arial" w:eastAsia="宋体" w:hAnsi="Arial" w:cs="Arial"/>
          <w:color w:val="000000"/>
          <w:kern w:val="0"/>
          <w:sz w:val="22"/>
        </w:rPr>
        <w:tab/>
        <w:t>Senior management must be assigned to oversee brand equity within the organization.</w:t>
      </w:r>
    </w:p>
    <w:p w14:paraId="532BA02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4"/>
          <w:szCs w:val="24"/>
        </w:rPr>
        <w:t xml:space="preserve"> </w:t>
      </w:r>
    </w:p>
    <w:p w14:paraId="4BAC76D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4"/>
          <w:szCs w:val="24"/>
        </w:rPr>
        <w:t xml:space="preserve"> </w:t>
      </w:r>
    </w:p>
    <w:p w14:paraId="32584BE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4"/>
          <w:szCs w:val="24"/>
        </w:rPr>
        <w:t xml:space="preserve"> </w:t>
      </w:r>
    </w:p>
    <w:p w14:paraId="0063E9E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4"/>
          <w:szCs w:val="24"/>
        </w:rPr>
        <w:t xml:space="preserve"> </w:t>
      </w:r>
    </w:p>
    <w:p w14:paraId="141123B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b/>
          <w:bCs/>
          <w:color w:val="000000"/>
          <w:kern w:val="0"/>
          <w:sz w:val="24"/>
          <w:szCs w:val="24"/>
        </w:rPr>
        <w:t>Brand Charter</w:t>
      </w:r>
    </w:p>
    <w:p w14:paraId="7094641F"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The </w:t>
      </w:r>
      <w:r w:rsidRPr="00355CBA">
        <w:rPr>
          <w:rFonts w:ascii="Arial" w:eastAsia="宋体" w:hAnsi="Arial" w:cs="Arial"/>
          <w:color w:val="000000"/>
          <w:kern w:val="0"/>
          <w:sz w:val="22"/>
          <w:u w:val="single"/>
        </w:rPr>
        <w:t>first step</w:t>
      </w:r>
      <w:r w:rsidRPr="00355CBA">
        <w:rPr>
          <w:rFonts w:ascii="Arial" w:eastAsia="宋体" w:hAnsi="Arial" w:cs="Arial"/>
          <w:color w:val="000000"/>
          <w:kern w:val="0"/>
          <w:sz w:val="22"/>
        </w:rPr>
        <w:t xml:space="preserve"> in establishing a </w:t>
      </w:r>
      <w:r w:rsidRPr="00355CBA">
        <w:rPr>
          <w:rFonts w:ascii="Arial" w:eastAsia="宋体" w:hAnsi="Arial" w:cs="Arial"/>
          <w:b/>
          <w:bCs/>
          <w:color w:val="000000"/>
          <w:kern w:val="0"/>
          <w:sz w:val="22"/>
        </w:rPr>
        <w:t>brand equity management system</w:t>
      </w:r>
      <w:r w:rsidRPr="00355CBA">
        <w:rPr>
          <w:rFonts w:ascii="Arial" w:eastAsia="宋体" w:hAnsi="Arial" w:cs="Arial"/>
          <w:color w:val="000000"/>
          <w:kern w:val="0"/>
          <w:sz w:val="22"/>
        </w:rPr>
        <w:t xml:space="preserve"> is to formalize the company view of brand equity into a document, the brand charter, or brand bible as it is sometimes called, that provides relevant guidelines to marketing managers within the company as well as to key marketing partners outside the company such as marketing research suppliers or ad agency staff. This document should crisply and concisely do the following:</w:t>
      </w:r>
    </w:p>
    <w:p w14:paraId="07D1E16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Define the firm’s view of branding and brand equity and explain why it is important.</w:t>
      </w:r>
    </w:p>
    <w:p w14:paraId="19C0AD8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Describe the scope of key brands in terms of associated products and the manner by which they have been branded and marketed (as revealed by historical company records as well as the most recent brand audit).</w:t>
      </w:r>
    </w:p>
    <w:p w14:paraId="0FCE7CC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Specify what the actual and desired equity is for brands at all relevant levels of the brand hierarchy, for example, at both the corporate and the individual product level. The charter should define and clarify points-of-parity, points-of-difference, and the brand mantra.</w:t>
      </w:r>
    </w:p>
    <w:p w14:paraId="7F957225"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Explain how brand equity is measured in terms of the tracking study and the resulting brand</w:t>
      </w:r>
    </w:p>
    <w:p w14:paraId="2348FAD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equity report (described shortly).</w:t>
      </w:r>
    </w:p>
    <w:p w14:paraId="41CAE3B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Suggest how marketers should manage brands with some general strategic guidelines,</w:t>
      </w:r>
    </w:p>
    <w:p w14:paraId="1F8DC6E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stressing clarity, consistency, and innovation in marketing thinking over time.</w:t>
      </w:r>
    </w:p>
    <w:p w14:paraId="1D138DD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Outline how to devise marketing programs along specific tactical guidelines, satisfying differentiation, relevance, integration, value, and excellence criteria. Guidelines for specific brand management tasks such as ad campaign evaluation and brand name selection may also be offered.</w:t>
      </w:r>
    </w:p>
    <w:p w14:paraId="123449D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lastRenderedPageBreak/>
        <w:t>• Specify the proper treatment of the brand in terms of trademark usage, design considerations, packaging, and communications. As these types of instructions can be long and detailed,</w:t>
      </w:r>
    </w:p>
    <w:p w14:paraId="7B02934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it is often better to create a separate Brand or Corporate Identity Style Manual or</w:t>
      </w:r>
    </w:p>
    <w:p w14:paraId="2CD9E005"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guide to address these more mechanical considerations.</w:t>
      </w:r>
    </w:p>
    <w:p w14:paraId="3D73DAC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09D28F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Brand Equity responsibilities</w:t>
      </w:r>
    </w:p>
    <w:p w14:paraId="483A2ED4"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Arial" w:eastAsia="宋体" w:hAnsi="Arial" w:cs="Arial"/>
          <w:color w:val="000000"/>
          <w:kern w:val="0"/>
          <w:sz w:val="22"/>
        </w:rPr>
        <w:tab/>
        <w:t>Overseeing brand equity</w:t>
      </w:r>
    </w:p>
    <w:p w14:paraId="7B234857"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Arial" w:eastAsia="宋体" w:hAnsi="Arial" w:cs="Arial"/>
          <w:color w:val="000000"/>
          <w:kern w:val="0"/>
          <w:sz w:val="22"/>
        </w:rPr>
        <w:tab/>
        <w:t>Organizational design and structure</w:t>
      </w:r>
    </w:p>
    <w:p w14:paraId="139B1CD5"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Arial" w:eastAsia="宋体" w:hAnsi="Arial" w:cs="Arial"/>
          <w:color w:val="000000"/>
          <w:kern w:val="0"/>
          <w:sz w:val="22"/>
        </w:rPr>
        <w:tab/>
        <w:t>Managing marketing partners</w:t>
      </w:r>
    </w:p>
    <w:p w14:paraId="40ADC82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5E489E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B8A9DC3"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Brands have the power to change the world</w:t>
      </w:r>
    </w:p>
    <w:p w14:paraId="5FD30294"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xml:space="preserve">1. </w:t>
      </w:r>
      <w:r w:rsidRPr="00355CBA">
        <w:rPr>
          <w:rFonts w:ascii="Arial" w:eastAsia="宋体" w:hAnsi="Arial" w:cs="Arial"/>
          <w:color w:val="000000"/>
          <w:kern w:val="0"/>
          <w:sz w:val="22"/>
        </w:rPr>
        <w:tab/>
        <w:t>Financial analysis</w:t>
      </w:r>
    </w:p>
    <w:p w14:paraId="3D16BF35"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xml:space="preserve">2. </w:t>
      </w:r>
      <w:r w:rsidRPr="00355CBA">
        <w:rPr>
          <w:rFonts w:ascii="Arial" w:eastAsia="宋体" w:hAnsi="Arial" w:cs="Arial"/>
          <w:color w:val="000000"/>
          <w:kern w:val="0"/>
          <w:sz w:val="22"/>
        </w:rPr>
        <w:tab/>
        <w:t>Role of brand</w:t>
      </w:r>
    </w:p>
    <w:p w14:paraId="2CB22D1F"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xml:space="preserve">3. </w:t>
      </w:r>
      <w:r w:rsidRPr="00355CBA">
        <w:rPr>
          <w:rFonts w:ascii="Arial" w:eastAsia="宋体" w:hAnsi="Arial" w:cs="Arial"/>
          <w:color w:val="000000"/>
          <w:kern w:val="0"/>
          <w:sz w:val="22"/>
        </w:rPr>
        <w:tab/>
        <w:t>Brand strength</w:t>
      </w:r>
    </w:p>
    <w:p w14:paraId="4A79C21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C17152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C92CF6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72CA88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748DB7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What is a focus group?</w:t>
      </w:r>
    </w:p>
    <w:p w14:paraId="21174695"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Arial" w:eastAsia="宋体" w:hAnsi="Arial" w:cs="Arial"/>
          <w:color w:val="000000"/>
          <w:kern w:val="0"/>
          <w:sz w:val="22"/>
        </w:rPr>
        <w:tab/>
        <w:t>A small group of people gathered to discuss their perception, attitudes, beliefs, and opinions about a topic.</w:t>
      </w:r>
    </w:p>
    <w:p w14:paraId="14FB9561"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Arial" w:eastAsia="宋体" w:hAnsi="Arial" w:cs="Arial"/>
          <w:color w:val="000000"/>
          <w:kern w:val="0"/>
          <w:sz w:val="22"/>
        </w:rPr>
        <w:tab/>
        <w:t>Created by Robert K. Merton to measure the popularity of radio programs for advertisers.</w:t>
      </w:r>
    </w:p>
    <w:p w14:paraId="129E562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F5BB43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Focus groups are one way to find out if…</w:t>
      </w:r>
    </w:p>
    <w:p w14:paraId="5C1D759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Your list of domains really reflects what is on people’s mind.</w:t>
      </w:r>
    </w:p>
    <w:p w14:paraId="713563B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You have missed any important domains</w:t>
      </w:r>
    </w:p>
    <w:p w14:paraId="283E79D5"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You have missed any specific aspects of a domain</w:t>
      </w:r>
    </w:p>
    <w:p w14:paraId="7FD4B605"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You understand how people put the facts together (how they think things work)</w:t>
      </w:r>
    </w:p>
    <w:p w14:paraId="1E57CF43"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9B6F11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Two main reasons to have focus groups</w:t>
      </w:r>
    </w:p>
    <w:p w14:paraId="6A4CD314"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xml:space="preserve">1. </w:t>
      </w:r>
      <w:r w:rsidRPr="00355CBA">
        <w:rPr>
          <w:rFonts w:ascii="Arial" w:eastAsia="宋体" w:hAnsi="Arial" w:cs="Arial"/>
          <w:color w:val="000000"/>
          <w:kern w:val="0"/>
          <w:sz w:val="22"/>
        </w:rPr>
        <w:tab/>
        <w:t>Get the concepts &amp; ideas right; Learn what people care about and how they think</w:t>
      </w:r>
    </w:p>
    <w:p w14:paraId="204A9589"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xml:space="preserve">2. </w:t>
      </w:r>
      <w:r w:rsidRPr="00355CBA">
        <w:rPr>
          <w:rFonts w:ascii="Arial" w:eastAsia="宋体" w:hAnsi="Arial" w:cs="Arial"/>
          <w:color w:val="000000"/>
          <w:kern w:val="0"/>
          <w:sz w:val="22"/>
        </w:rPr>
        <w:tab/>
        <w:t>Pre-test your interview or questions; Learn whether you are asking what you think you are, is the language right? Etc.</w:t>
      </w:r>
    </w:p>
    <w:p w14:paraId="6857787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EB65DC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Use qualitative when:</w:t>
      </w:r>
    </w:p>
    <w:p w14:paraId="35396E1F"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Arial" w:eastAsia="宋体" w:hAnsi="Arial" w:cs="Arial"/>
          <w:color w:val="000000"/>
          <w:kern w:val="0"/>
          <w:sz w:val="22"/>
        </w:rPr>
        <w:tab/>
        <w:t>Develop hypothesis</w:t>
      </w:r>
    </w:p>
    <w:p w14:paraId="77425D6C"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Arial" w:eastAsia="宋体" w:hAnsi="Arial" w:cs="Arial"/>
          <w:color w:val="000000"/>
          <w:kern w:val="0"/>
          <w:sz w:val="22"/>
        </w:rPr>
        <w:tab/>
        <w:t>Understand feelings</w:t>
      </w:r>
    </w:p>
    <w:p w14:paraId="4806E0FC"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Arial" w:eastAsia="宋体" w:hAnsi="Arial" w:cs="Arial"/>
          <w:color w:val="000000"/>
          <w:kern w:val="0"/>
          <w:sz w:val="22"/>
        </w:rPr>
        <w:tab/>
        <w:t>Identify needs</w:t>
      </w:r>
    </w:p>
    <w:p w14:paraId="4AF1FAFD"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Arial" w:eastAsia="宋体" w:hAnsi="Arial" w:cs="Arial"/>
          <w:color w:val="000000"/>
          <w:kern w:val="0"/>
          <w:sz w:val="22"/>
        </w:rPr>
        <w:tab/>
        <w:t>Generate ideas</w:t>
      </w:r>
    </w:p>
    <w:p w14:paraId="403694C7"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Arial" w:eastAsia="宋体" w:hAnsi="Arial" w:cs="Arial"/>
          <w:color w:val="000000"/>
          <w:kern w:val="0"/>
          <w:sz w:val="22"/>
        </w:rPr>
        <w:tab/>
        <w:t>Capture language</w:t>
      </w:r>
    </w:p>
    <w:p w14:paraId="08F65A1B"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Arial" w:eastAsia="宋体" w:hAnsi="Arial" w:cs="Arial"/>
          <w:color w:val="000000"/>
          <w:kern w:val="0"/>
          <w:sz w:val="22"/>
        </w:rPr>
        <w:tab/>
        <w:t>Uncover how people perceive a marketing message.</w:t>
      </w:r>
    </w:p>
    <w:p w14:paraId="6DEB800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lastRenderedPageBreak/>
        <w:t xml:space="preserve"> </w:t>
      </w:r>
    </w:p>
    <w:p w14:paraId="7E9C15B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Use quantitative when:</w:t>
      </w:r>
    </w:p>
    <w:p w14:paraId="44F9E0BA"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Arial" w:eastAsia="宋体" w:hAnsi="Arial" w:cs="Arial"/>
          <w:color w:val="000000"/>
          <w:kern w:val="0"/>
          <w:sz w:val="22"/>
        </w:rPr>
        <w:tab/>
        <w:t>Measure awareness</w:t>
      </w:r>
    </w:p>
    <w:p w14:paraId="412F11EB"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Arial" w:eastAsia="宋体" w:hAnsi="Arial" w:cs="Arial"/>
          <w:color w:val="000000"/>
          <w:kern w:val="0"/>
          <w:sz w:val="22"/>
        </w:rPr>
        <w:tab/>
        <w:t>Offer statistical validation</w:t>
      </w:r>
    </w:p>
    <w:p w14:paraId="45CF2FC0"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Arial" w:eastAsia="宋体" w:hAnsi="Arial" w:cs="Arial"/>
          <w:color w:val="000000"/>
          <w:kern w:val="0"/>
          <w:sz w:val="22"/>
        </w:rPr>
        <w:tab/>
        <w:t>Determine most desirable product concept</w:t>
      </w:r>
    </w:p>
    <w:p w14:paraId="3867A840"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Arial" w:eastAsia="宋体" w:hAnsi="Arial" w:cs="Arial"/>
          <w:color w:val="000000"/>
          <w:kern w:val="0"/>
          <w:sz w:val="22"/>
        </w:rPr>
        <w:tab/>
        <w:t>Determine most effective price point</w:t>
      </w:r>
    </w:p>
    <w:p w14:paraId="7BAE6E5F"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DCD2B85"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30B74A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Chapter 8 </w:t>
      </w:r>
      <w:r w:rsidRPr="00355CBA">
        <w:rPr>
          <w:rFonts w:ascii="Arial" w:eastAsia="宋体" w:hAnsi="Arial" w:cs="Arial"/>
          <w:color w:val="000000"/>
          <w:kern w:val="0"/>
          <w:sz w:val="22"/>
        </w:rPr>
        <w:t>接上</w:t>
      </w:r>
      <w:r w:rsidRPr="00355CBA">
        <w:rPr>
          <w:rFonts w:ascii="Arial" w:eastAsia="宋体" w:hAnsi="Arial" w:cs="Arial"/>
          <w:color w:val="000000"/>
          <w:kern w:val="0"/>
          <w:sz w:val="22"/>
        </w:rPr>
        <w:t xml:space="preserve"> lecture note</w:t>
      </w:r>
    </w:p>
    <w:p w14:paraId="1986A40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8 book note</w:t>
      </w:r>
    </w:p>
    <w:p w14:paraId="5D4E678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Virtually every marketing dollar spent today must be justified as both effective and efficient</w:t>
      </w:r>
    </w:p>
    <w:p w14:paraId="23E72DA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terms of return of marketing investment (ROMI). This increased accountability has forced</w:t>
      </w:r>
    </w:p>
    <w:p w14:paraId="76CEC6D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marketers to address tough challenges and develop new measurement approaches.</w:t>
      </w:r>
    </w:p>
    <w:p w14:paraId="75B007C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D26D13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 </w:t>
      </w:r>
      <w:r w:rsidRPr="00355CBA">
        <w:rPr>
          <w:rFonts w:ascii="Times New Roman" w:eastAsia="宋体" w:hAnsi="Times New Roman" w:cs="Times New Roman"/>
          <w:b/>
          <w:bCs/>
          <w:color w:val="000000"/>
          <w:kern w:val="0"/>
          <w:sz w:val="20"/>
          <w:szCs w:val="20"/>
        </w:rPr>
        <w:t>marketing audit</w:t>
      </w:r>
      <w:r w:rsidRPr="00355CBA">
        <w:rPr>
          <w:rFonts w:ascii="Times New Roman" w:eastAsia="宋体" w:hAnsi="Times New Roman" w:cs="Times New Roman"/>
          <w:color w:val="000000"/>
          <w:kern w:val="0"/>
          <w:sz w:val="20"/>
          <w:szCs w:val="20"/>
        </w:rPr>
        <w:t xml:space="preserve"> is a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comprehensive,</w:t>
      </w:r>
    </w:p>
    <w:p w14:paraId="553594F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systematic, independent, and periodic examination of a company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or business unit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w:t>
      </w:r>
      <w:r w:rsidRPr="00355CBA">
        <w:rPr>
          <w:rFonts w:ascii="Arial" w:eastAsia="宋体" w:hAnsi="Arial" w:cs="Arial"/>
          <w:color w:val="000000"/>
          <w:kern w:val="0"/>
          <w:sz w:val="20"/>
          <w:szCs w:val="20"/>
        </w:rPr>
        <w:t>—</w:t>
      </w:r>
    </w:p>
    <w:p w14:paraId="03A1453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marketing environment, objectives, strategies, and activities with a view of determining problem</w:t>
      </w:r>
    </w:p>
    <w:p w14:paraId="5CE9154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areas and opportunities and recommending a plan of action to improve the company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marketing</w:t>
      </w:r>
    </w:p>
    <w:p w14:paraId="74E193B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performance.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15"/>
          <w:szCs w:val="15"/>
        </w:rPr>
        <w:t xml:space="preserve">4 </w:t>
      </w:r>
      <w:r w:rsidRPr="00355CBA">
        <w:rPr>
          <w:rFonts w:ascii="Times New Roman" w:eastAsia="宋体" w:hAnsi="Times New Roman" w:cs="Times New Roman"/>
          <w:color w:val="000000"/>
          <w:kern w:val="0"/>
          <w:sz w:val="20"/>
          <w:szCs w:val="20"/>
        </w:rPr>
        <w:t> </w:t>
      </w:r>
      <w:r w:rsidRPr="00355CBA">
        <w:rPr>
          <w:rFonts w:ascii="Times New Roman" w:eastAsia="宋体" w:hAnsi="Times New Roman" w:cs="Times New Roman"/>
          <w:color w:val="000000"/>
          <w:kern w:val="0"/>
          <w:sz w:val="20"/>
          <w:szCs w:val="20"/>
          <w:u w:val="single"/>
        </w:rPr>
        <w:t>The process is a three-step procedure in which the first step is agreement on objectives,</w:t>
      </w:r>
    </w:p>
    <w:p w14:paraId="0CECAE4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scope, and approach; the second is data collection; and the third and final step is report</w:t>
      </w:r>
    </w:p>
    <w:p w14:paraId="6EE752C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preparation and presentation. This is an internally, company-focused exercise to make sure marketing</w:t>
      </w:r>
    </w:p>
    <w:p w14:paraId="3B5F8CD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operations are efficient and effective.</w:t>
      </w:r>
    </w:p>
    <w:p w14:paraId="5BAAC0F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0BA7C2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 </w:t>
      </w:r>
      <w:r w:rsidRPr="00355CBA">
        <w:rPr>
          <w:rFonts w:ascii="Times New Roman" w:eastAsia="宋体" w:hAnsi="Times New Roman" w:cs="Times New Roman"/>
          <w:b/>
          <w:bCs/>
          <w:color w:val="000000"/>
          <w:kern w:val="0"/>
          <w:sz w:val="20"/>
          <w:szCs w:val="20"/>
        </w:rPr>
        <w:t>brand audit</w:t>
      </w:r>
      <w:r w:rsidRPr="00355CBA">
        <w:rPr>
          <w:rFonts w:ascii="Times New Roman" w:eastAsia="宋体" w:hAnsi="Times New Roman" w:cs="Times New Roman"/>
          <w:color w:val="000000"/>
          <w:kern w:val="0"/>
          <w:sz w:val="20"/>
          <w:szCs w:val="20"/>
        </w:rPr>
        <w:t>, on the other hand, is a more externally, consumer-focused exercise to assess</w:t>
      </w:r>
    </w:p>
    <w:p w14:paraId="4D3ADB7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health of the brand, uncover its sources of brand equity, and suggest ways to improve and</w:t>
      </w:r>
    </w:p>
    <w:p w14:paraId="6602F7A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leverage its equity. A </w:t>
      </w:r>
      <w:r w:rsidRPr="00355CBA">
        <w:rPr>
          <w:rFonts w:ascii="Times New Roman" w:eastAsia="宋体" w:hAnsi="Times New Roman" w:cs="Times New Roman"/>
          <w:b/>
          <w:bCs/>
          <w:color w:val="000000"/>
          <w:kern w:val="0"/>
          <w:sz w:val="20"/>
          <w:szCs w:val="20"/>
        </w:rPr>
        <w:t>brand audit</w:t>
      </w:r>
      <w:r w:rsidRPr="00355CBA">
        <w:rPr>
          <w:rFonts w:ascii="Times New Roman" w:eastAsia="宋体" w:hAnsi="Times New Roman" w:cs="Times New Roman"/>
          <w:color w:val="000000"/>
          <w:kern w:val="0"/>
          <w:sz w:val="20"/>
          <w:szCs w:val="20"/>
        </w:rPr>
        <w:t xml:space="preserve"> requires understanding the sources of brand equity from the</w:t>
      </w:r>
    </w:p>
    <w:p w14:paraId="1AE429E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perspective of both the fi rm and the consumer. From the perspective of the fi rm, what products</w:t>
      </w:r>
    </w:p>
    <w:p w14:paraId="3E27262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services are currently being offered to consumers, and how they are being marketed and</w:t>
      </w:r>
    </w:p>
    <w:p w14:paraId="7EF0883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branded? From the perspective of the consumer, what deeply held perceptions and beliefs create</w:t>
      </w:r>
    </w:p>
    <w:p w14:paraId="6CA6166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true meaning of brands and products?</w:t>
      </w:r>
    </w:p>
    <w:p w14:paraId="3AB602E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brand audit can set strategic direction for the brand, and management should conduct</w:t>
      </w:r>
    </w:p>
    <w:p w14:paraId="739AF6A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one whenever important shifts in strategic direction are likely.</w:t>
      </w:r>
      <w:r w:rsidRPr="00355CBA">
        <w:rPr>
          <w:rFonts w:ascii="Times New Roman" w:eastAsia="宋体" w:hAnsi="Times New Roman" w:cs="Times New Roman"/>
          <w:color w:val="000000"/>
          <w:kern w:val="0"/>
          <w:sz w:val="15"/>
          <w:szCs w:val="15"/>
        </w:rPr>
        <w:t xml:space="preserve">5 </w:t>
      </w:r>
      <w:r w:rsidRPr="00355CBA">
        <w:rPr>
          <w:rFonts w:ascii="Times New Roman" w:eastAsia="宋体" w:hAnsi="Times New Roman" w:cs="Times New Roman"/>
          <w:color w:val="000000"/>
          <w:kern w:val="0"/>
          <w:sz w:val="20"/>
          <w:szCs w:val="20"/>
        </w:rPr>
        <w:t> Are the current sources of brand</w:t>
      </w:r>
    </w:p>
    <w:p w14:paraId="1AF5DD4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equity satisfactory? Do certain brand associations need to be added, subtracted, or just strengthened?</w:t>
      </w:r>
    </w:p>
    <w:p w14:paraId="6536E10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What brand opportunities exist and what potential challenges exist for brand equity? With</w:t>
      </w:r>
    </w:p>
    <w:p w14:paraId="0562D90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answers to these questions, management can put a marketing program into place to maximize</w:t>
      </w:r>
    </w:p>
    <w:p w14:paraId="3C2BB59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sales and long-term brand equity.</w:t>
      </w:r>
    </w:p>
    <w:p w14:paraId="73E1F42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Conducting brand audits on a regular basis, such as during the annual planning cycle, allows</w:t>
      </w:r>
    </w:p>
    <w:p w14:paraId="3E5FC8D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marketers to keep their fingers on the pulse of their brands. Brand audits are thus particularly</w:t>
      </w:r>
    </w:p>
    <w:p w14:paraId="7BA8D01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useful background for managers as they set up their marketing plans and can have profound implications</w:t>
      </w:r>
    </w:p>
    <w:p w14:paraId="1645244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 brands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strategic direction and resulting performance.</w:t>
      </w:r>
    </w:p>
    <w:p w14:paraId="758EA5A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7C766915"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5AA546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 xml:space="preserve">The purpose of the </w:t>
      </w:r>
      <w:r w:rsidRPr="00355CBA">
        <w:rPr>
          <w:rFonts w:ascii="Times New Roman" w:eastAsia="宋体" w:hAnsi="Times New Roman" w:cs="Times New Roman"/>
          <w:b/>
          <w:bCs/>
          <w:color w:val="000000"/>
          <w:kern w:val="0"/>
          <w:sz w:val="20"/>
          <w:szCs w:val="20"/>
        </w:rPr>
        <w:t>brand inventory</w:t>
      </w:r>
      <w:r w:rsidRPr="00355CBA">
        <w:rPr>
          <w:rFonts w:ascii="Times New Roman" w:eastAsia="宋体" w:hAnsi="Times New Roman" w:cs="Times New Roman"/>
          <w:color w:val="000000"/>
          <w:kern w:val="0"/>
          <w:sz w:val="20"/>
          <w:szCs w:val="20"/>
        </w:rPr>
        <w:t xml:space="preserve"> is to provide a current, comprehensive profile of how all</w:t>
      </w:r>
    </w:p>
    <w:p w14:paraId="52758E9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products and services sold by a company are marketed and branded. Profiling each product</w:t>
      </w:r>
    </w:p>
    <w:p w14:paraId="02EB60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service requires marketers to catalogue the following in both visual and written form</w:t>
      </w:r>
    </w:p>
    <w:p w14:paraId="1AF49D9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each product or service sold: the names, logos, symbols, characters, packaging, slogans,</w:t>
      </w:r>
    </w:p>
    <w:p w14:paraId="354F19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other trademarks used; the inherent product attributes or characteristics of the brand; the</w:t>
      </w:r>
    </w:p>
    <w:p w14:paraId="36800A9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pricing, communications, and distribution policies; and any other relevant marketing activity</w:t>
      </w:r>
    </w:p>
    <w:p w14:paraId="6923360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related to the brand. First, it helps to suggest what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current perceptions may be based on.</w:t>
      </w:r>
    </w:p>
    <w:p w14:paraId="06DC3EA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it can supply some useful analysis too, and initial insights into how brand equity may be better managed.</w:t>
      </w:r>
    </w:p>
    <w:p w14:paraId="4A5B4DA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thorough brand inventory should be able to reveal the extent of brand consistency. a brand inventory can reveal a lack of perceived differences among different products sharing the brand name</w:t>
      </w:r>
    </w:p>
    <w:p w14:paraId="2BBFBF9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7626B4B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Thus, the second step of the brand audit is to provide detailed information about what consumers actually think of the brand by means of the </w:t>
      </w:r>
      <w:r w:rsidRPr="00355CBA">
        <w:rPr>
          <w:rFonts w:ascii="Times New Roman" w:eastAsia="宋体" w:hAnsi="Times New Roman" w:cs="Times New Roman"/>
          <w:b/>
          <w:bCs/>
          <w:color w:val="000000"/>
          <w:kern w:val="0"/>
          <w:sz w:val="20"/>
          <w:szCs w:val="20"/>
        </w:rPr>
        <w:t>brand exploratory(</w:t>
      </w:r>
      <w:r w:rsidRPr="00355CBA">
        <w:rPr>
          <w:rFonts w:ascii="Arial" w:eastAsia="宋体" w:hAnsi="Arial" w:cs="Arial"/>
          <w:b/>
          <w:bCs/>
          <w:color w:val="000000"/>
          <w:kern w:val="0"/>
          <w:sz w:val="20"/>
          <w:szCs w:val="20"/>
        </w:rPr>
        <w:t>品牌预测</w:t>
      </w:r>
      <w:r w:rsidRPr="00355CBA">
        <w:rPr>
          <w:rFonts w:ascii="Times New Roman" w:eastAsia="宋体" w:hAnsi="Times New Roman" w:cs="Times New Roman"/>
          <w:b/>
          <w:bCs/>
          <w:color w:val="000000"/>
          <w:kern w:val="0"/>
          <w:sz w:val="20"/>
          <w:szCs w:val="20"/>
        </w:rPr>
        <w:t>)</w:t>
      </w:r>
      <w:r w:rsidRPr="00355CBA">
        <w:rPr>
          <w:rFonts w:ascii="Times New Roman" w:eastAsia="宋体" w:hAnsi="Times New Roman" w:cs="Times New Roman"/>
          <w:color w:val="000000"/>
          <w:kern w:val="0"/>
          <w:sz w:val="20"/>
          <w:szCs w:val="20"/>
        </w:rPr>
        <w:t>. The brand exploratory is research directed to understanding what consumers think and feel about the brand and act toward it in order to better</w:t>
      </w:r>
    </w:p>
    <w:p w14:paraId="45F0942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understand sources of brand equity as well as any possible barriers. (Several preliminary activities are useful for the brand exploratory.) The brand exploratory should uncover the current knowledge structures for the core brand and its competitors, as well as determining the desired brand awareness and brand image and points-of parity and points-of-difference.</w:t>
      </w:r>
    </w:p>
    <w:p w14:paraId="397129D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455EC60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Interpreting Qualitative Research--</w:t>
      </w:r>
      <w:r w:rsidRPr="00355CBA">
        <w:rPr>
          <w:rFonts w:ascii="Times New Roman" w:eastAsia="宋体" w:hAnsi="Times New Roman" w:cs="Times New Roman"/>
          <w:b/>
          <w:bCs/>
          <w:color w:val="000000"/>
          <w:kern w:val="0"/>
          <w:sz w:val="18"/>
          <w:szCs w:val="18"/>
        </w:rPr>
        <w:t>Summary of Qualitative Techniques:</w:t>
      </w:r>
    </w:p>
    <w:p w14:paraId="5FDF680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Free association</w:t>
      </w:r>
    </w:p>
    <w:p w14:paraId="18A7004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Adjective ratings and checklists</w:t>
      </w:r>
    </w:p>
    <w:p w14:paraId="59C289E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Confessional interviews</w:t>
      </w:r>
    </w:p>
    <w:p w14:paraId="1731EC5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Projective techniques</w:t>
      </w:r>
    </w:p>
    <w:p w14:paraId="7143A12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Photo sorts</w:t>
      </w:r>
    </w:p>
    <w:p w14:paraId="4A89A10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Archetypal research</w:t>
      </w:r>
    </w:p>
    <w:p w14:paraId="1CF3067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Bubble drawings</w:t>
      </w:r>
    </w:p>
    <w:p w14:paraId="324C18A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Store telling</w:t>
      </w:r>
    </w:p>
    <w:p w14:paraId="2C5A066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Personification exercises</w:t>
      </w:r>
    </w:p>
    <w:p w14:paraId="14B4411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Role playing</w:t>
      </w:r>
    </w:p>
    <w:p w14:paraId="6231AE2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Metaphor elicitation*</w:t>
      </w:r>
    </w:p>
    <w:p w14:paraId="26F2DAB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 xml:space="preserve"> </w:t>
      </w:r>
    </w:p>
    <w:p w14:paraId="4DBE9D4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Day/Behavior reconstruction</w:t>
      </w:r>
    </w:p>
    <w:p w14:paraId="24A4F9C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Photo/Written journal</w:t>
      </w:r>
    </w:p>
    <w:p w14:paraId="680FDFB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Participatory design</w:t>
      </w:r>
    </w:p>
    <w:p w14:paraId="44079E0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Consumer-led problem solving</w:t>
      </w:r>
    </w:p>
    <w:p w14:paraId="7345F46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Real-life experimenting</w:t>
      </w:r>
    </w:p>
    <w:p w14:paraId="5DBE751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Collaging and drawing</w:t>
      </w:r>
    </w:p>
    <w:p w14:paraId="6E9F442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Consumer shadowing</w:t>
      </w:r>
    </w:p>
    <w:p w14:paraId="6F077B7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Consumer</w:t>
      </w: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product interaction</w:t>
      </w:r>
    </w:p>
    <w:p w14:paraId="0D186DA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Video observation</w:t>
      </w:r>
    </w:p>
    <w:p w14:paraId="7D338F6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E109C2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Criteria</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Levy identifies three criteria by which we can classify and judge any qualitative research</w:t>
      </w:r>
    </w:p>
    <w:p w14:paraId="1E42B62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technique: direction, depth, and diversity.</w:t>
      </w:r>
    </w:p>
    <w:p w14:paraId="0053661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According to Levy, the more specific the question, the narrower the range of information</w:t>
      </w:r>
    </w:p>
    <w:p w14:paraId="1A804B5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given by the respondent. qualitative research conducted as part of the brand exploratory should vary in direction and depth as well as in technique.</w:t>
      </w:r>
    </w:p>
    <w:p w14:paraId="46D7DB7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20A702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Mental Maps and Core Brand Associations</w:t>
      </w:r>
      <w:r w:rsidRPr="00355CBA">
        <w:rPr>
          <w:rFonts w:ascii="Arial" w:eastAsia="宋体" w:hAnsi="Arial" w:cs="Arial"/>
          <w:b/>
          <w:bCs/>
          <w:color w:val="000000"/>
          <w:kern w:val="0"/>
          <w:sz w:val="20"/>
          <w:szCs w:val="20"/>
        </w:rPr>
        <w:t>：</w:t>
      </w:r>
    </w:p>
    <w:p w14:paraId="457D35A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One useful outcome of qualitative research is a mental map. A mental map accurately portrays in detail all salient brand associations and responses for a particular target market. One of the simplest means to get consumers to create a mental map is to ask them for their top-of-mind </w:t>
      </w:r>
      <w:r w:rsidRPr="00355CBA">
        <w:rPr>
          <w:rFonts w:ascii="Times New Roman" w:eastAsia="宋体" w:hAnsi="Times New Roman" w:cs="Times New Roman"/>
          <w:b/>
          <w:bCs/>
          <w:color w:val="000000"/>
          <w:kern w:val="0"/>
          <w:sz w:val="20"/>
          <w:szCs w:val="20"/>
        </w:rPr>
        <w:t>brand associations</w:t>
      </w:r>
      <w:r w:rsidRPr="00355CBA">
        <w:rPr>
          <w:rFonts w:ascii="Arial" w:eastAsia="宋体" w:hAnsi="Arial" w:cs="Arial"/>
          <w:b/>
          <w:bCs/>
          <w:color w:val="000000"/>
          <w:kern w:val="0"/>
          <w:sz w:val="20"/>
          <w:szCs w:val="20"/>
        </w:rPr>
        <w:t>（品牌联想）</w:t>
      </w:r>
    </w:p>
    <w:p w14:paraId="6F8004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The </w:t>
      </w:r>
      <w:r w:rsidRPr="00355CBA">
        <w:rPr>
          <w:rFonts w:ascii="Times New Roman" w:eastAsia="宋体" w:hAnsi="Times New Roman" w:cs="Times New Roman"/>
          <w:b/>
          <w:bCs/>
          <w:color w:val="000000"/>
          <w:kern w:val="0"/>
          <w:sz w:val="20"/>
          <w:szCs w:val="20"/>
        </w:rPr>
        <w:t>brand resonance</w:t>
      </w:r>
      <w:r w:rsidRPr="00355CBA">
        <w:rPr>
          <w:rFonts w:ascii="Arial" w:eastAsia="宋体" w:hAnsi="Arial" w:cs="Arial"/>
          <w:b/>
          <w:bCs/>
          <w:color w:val="000000"/>
          <w:kern w:val="0"/>
          <w:sz w:val="20"/>
          <w:szCs w:val="20"/>
        </w:rPr>
        <w:t>（品牌共鸣）</w:t>
      </w:r>
      <w:r w:rsidRPr="00355CBA">
        <w:rPr>
          <w:rFonts w:ascii="Times New Roman" w:eastAsia="宋体" w:hAnsi="Times New Roman" w:cs="Times New Roman"/>
          <w:color w:val="000000"/>
          <w:kern w:val="0"/>
          <w:sz w:val="20"/>
          <w:szCs w:val="20"/>
        </w:rPr>
        <w:t xml:space="preserve"> pyramid from Chapter 3 helps to highlight some of the types of associations and responses that may emerge from the creation of a mental map.</w:t>
      </w:r>
    </w:p>
    <w:p w14:paraId="1D4B1B2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It is sometimes useful to group brand associations into related categories with descriptive</w:t>
      </w:r>
    </w:p>
    <w:p w14:paraId="655E3DA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labels. </w:t>
      </w:r>
      <w:r w:rsidRPr="00355CBA">
        <w:rPr>
          <w:rFonts w:ascii="Times New Roman" w:eastAsia="宋体" w:hAnsi="Times New Roman" w:cs="Times New Roman"/>
          <w:b/>
          <w:bCs/>
          <w:color w:val="000000"/>
          <w:kern w:val="0"/>
          <w:sz w:val="20"/>
          <w:szCs w:val="20"/>
        </w:rPr>
        <w:t>Core brand associations</w:t>
      </w:r>
      <w:r w:rsidRPr="00355CBA">
        <w:rPr>
          <w:rFonts w:ascii="Times New Roman" w:eastAsia="宋体" w:hAnsi="Times New Roman" w:cs="Times New Roman"/>
          <w:color w:val="000000"/>
          <w:kern w:val="0"/>
          <w:sz w:val="20"/>
          <w:szCs w:val="20"/>
        </w:rPr>
        <w:t xml:space="preserve"> are those abstract associations</w:t>
      </w:r>
      <w:r w:rsidRPr="00355CBA">
        <w:rPr>
          <w:rFonts w:ascii="Arial" w:eastAsia="宋体" w:hAnsi="Arial" w:cs="Arial"/>
          <w:color w:val="000000"/>
          <w:kern w:val="0"/>
          <w:sz w:val="20"/>
          <w:szCs w:val="20"/>
        </w:rPr>
        <w:t>联想</w:t>
      </w:r>
      <w:r w:rsidRPr="00355CBA">
        <w:rPr>
          <w:rFonts w:ascii="Times New Roman" w:eastAsia="宋体" w:hAnsi="Times New Roman" w:cs="Times New Roman"/>
          <w:color w:val="000000"/>
          <w:kern w:val="0"/>
          <w:sz w:val="20"/>
          <w:szCs w:val="20"/>
        </w:rPr>
        <w:t xml:space="preserve"> (attributes and benefits)</w:t>
      </w:r>
    </w:p>
    <w:p w14:paraId="6B70F5C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characterize the 5</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10 most important aspects or dimensions of a brand.</w:t>
      </w:r>
    </w:p>
    <w:p w14:paraId="6790DA2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3B0D2F4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t>Classic MTV Mental Map:</w:t>
      </w:r>
    </w:p>
    <w:p w14:paraId="03DBAA5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1D225C2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t>Possible MTV Core Brand Associations:</w:t>
      </w:r>
    </w:p>
    <w:p w14:paraId="4A36969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18"/>
          <w:szCs w:val="18"/>
        </w:rPr>
        <w:t>Music</w:t>
      </w:r>
    </w:p>
    <w:p w14:paraId="2B3B145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What</w:t>
      </w: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s hot and what</w:t>
      </w: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s new</w:t>
      </w:r>
    </w:p>
    <w:p w14:paraId="1487208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18"/>
          <w:szCs w:val="18"/>
        </w:rPr>
        <w:t>Credibility</w:t>
      </w:r>
    </w:p>
    <w:p w14:paraId="1EF777E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Expert, trusting,</w:t>
      </w:r>
    </w:p>
    <w:p w14:paraId="16BF3D0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reality</w:t>
      </w:r>
    </w:p>
    <w:p w14:paraId="4195B95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18"/>
          <w:szCs w:val="18"/>
        </w:rPr>
        <w:t>Personality</w:t>
      </w:r>
    </w:p>
    <w:p w14:paraId="27F34EF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Irreverent, hip, cool</w:t>
      </w:r>
    </w:p>
    <w:p w14:paraId="3C291AD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18"/>
          <w:szCs w:val="18"/>
        </w:rPr>
        <w:t>Accessibility</w:t>
      </w:r>
    </w:p>
    <w:p w14:paraId="0FF7A46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Relevant, for</w:t>
      </w:r>
    </w:p>
    <w:p w14:paraId="2A6A549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everyone</w:t>
      </w:r>
    </w:p>
    <w:p w14:paraId="4C3BEA8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18"/>
          <w:szCs w:val="18"/>
        </w:rPr>
        <w:t>Interactivity</w:t>
      </w:r>
    </w:p>
    <w:p w14:paraId="31A1872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Connected and</w:t>
      </w:r>
    </w:p>
    <w:p w14:paraId="1CC9AC0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participatory</w:t>
      </w:r>
    </w:p>
    <w:p w14:paraId="7FD9FE8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18"/>
          <w:szCs w:val="18"/>
        </w:rPr>
        <w:t>Community</w:t>
      </w:r>
    </w:p>
    <w:p w14:paraId="69068DC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Shared experience</w:t>
      </w:r>
    </w:p>
    <w:p w14:paraId="3B792A1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(literally and talk value)</w:t>
      </w:r>
    </w:p>
    <w:p w14:paraId="32515DD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18"/>
          <w:szCs w:val="18"/>
        </w:rPr>
        <w:t>Modern</w:t>
      </w:r>
    </w:p>
    <w:p w14:paraId="76891F7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Hip, cool</w:t>
      </w:r>
    </w:p>
    <w:p w14:paraId="05894B2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18"/>
          <w:szCs w:val="18"/>
        </w:rPr>
        <w:t>Spontaneity</w:t>
      </w:r>
    </w:p>
    <w:p w14:paraId="7F15347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Up-to the-minute,</w:t>
      </w:r>
    </w:p>
    <w:p w14:paraId="6B89B70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immediate</w:t>
      </w:r>
    </w:p>
    <w:p w14:paraId="1D3E873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18"/>
          <w:szCs w:val="18"/>
        </w:rPr>
        <w:t>Originality</w:t>
      </w:r>
    </w:p>
    <w:p w14:paraId="02D536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Genuine, creative</w:t>
      </w:r>
    </w:p>
    <w:p w14:paraId="48A9BB1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18"/>
          <w:szCs w:val="18"/>
        </w:rPr>
        <w:t>Fluidity</w:t>
      </w:r>
    </w:p>
    <w:p w14:paraId="327ACDF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lastRenderedPageBreak/>
        <w:t>Always changing and evolving</w:t>
      </w:r>
    </w:p>
    <w:p w14:paraId="2C3BD26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E0354D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Brand Positioning and the Supporting Marketing Program:</w:t>
      </w:r>
    </w:p>
    <w:p w14:paraId="30DAA86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Moving from the current brand image to the desired brand image typically means adding new associations, strengthening existing ones, or weakening or eliminating</w:t>
      </w:r>
    </w:p>
    <w:p w14:paraId="4F7A56C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John Roberts, one of Australia</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top marketing academics, sees the challenge in achieving</w:t>
      </w:r>
    </w:p>
    <w:p w14:paraId="235FB2F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ideal positioning for a brand as being able to achieve congruence among four key considerations:</w:t>
      </w:r>
    </w:p>
    <w:p w14:paraId="29624B3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 what customers currently believe about the brand (and thus find credible), (2) what</w:t>
      </w:r>
    </w:p>
    <w:p w14:paraId="3AEC0C0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customers will value in the brand, (3) what the firm is currently saying about the brand, and</w:t>
      </w:r>
    </w:p>
    <w:p w14:paraId="0C96C9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(4) where the firm would like to take the brand.</w:t>
      </w:r>
    </w:p>
    <w:p w14:paraId="0FAAF2E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C34535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t>John Roberts</w:t>
      </w:r>
      <w:r w:rsidRPr="00355CBA">
        <w:rPr>
          <w:rFonts w:ascii="Arial" w:eastAsia="宋体" w:hAnsi="Arial" w:cs="Arial"/>
          <w:b/>
          <w:bCs/>
          <w:color w:val="000000"/>
          <w:kern w:val="0"/>
          <w:sz w:val="18"/>
          <w:szCs w:val="18"/>
        </w:rPr>
        <w:t>’</w:t>
      </w:r>
      <w:r w:rsidRPr="00355CBA">
        <w:rPr>
          <w:rFonts w:ascii="Times New Roman" w:eastAsia="宋体" w:hAnsi="Times New Roman" w:cs="Times New Roman"/>
          <w:b/>
          <w:bCs/>
          <w:color w:val="000000"/>
          <w:kern w:val="0"/>
          <w:sz w:val="18"/>
          <w:szCs w:val="18"/>
        </w:rPr>
        <w:t>s Brand Positioning Considerations:</w:t>
      </w:r>
    </w:p>
    <w:p w14:paraId="6E6E13E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t xml:space="preserve"> </w:t>
      </w:r>
    </w:p>
    <w:p w14:paraId="0FFDB8C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3A7089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Brand tracking studies</w:t>
      </w:r>
      <w:r w:rsidRPr="00355CBA">
        <w:rPr>
          <w:rFonts w:ascii="Times New Roman" w:eastAsia="宋体" w:hAnsi="Times New Roman" w:cs="Times New Roman"/>
          <w:color w:val="000000"/>
          <w:kern w:val="0"/>
          <w:sz w:val="20"/>
          <w:szCs w:val="20"/>
        </w:rPr>
        <w:t xml:space="preserve"> collect information from consumers on a routine basis over time,</w:t>
      </w:r>
    </w:p>
    <w:p w14:paraId="0A01F96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usually through quantitative measures of brand performance on a number of key dimensions that</w:t>
      </w:r>
    </w:p>
    <w:p w14:paraId="08C8B44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marketers can identify in the brand audit or other means. They apply components from the brand</w:t>
      </w:r>
    </w:p>
    <w:p w14:paraId="16B846C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value chain to better understand where, how much, and in what ways brand value is being created,</w:t>
      </w:r>
    </w:p>
    <w:p w14:paraId="367F40D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offering invaluable information about how well the brand has achieved its positioning. Tracking studies thus play an important role by providing consistent baseline information to</w:t>
      </w:r>
    </w:p>
    <w:p w14:paraId="4AE7531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facilitate day-to-day decision making. A good tracking system can help marketers better understand</w:t>
      </w:r>
    </w:p>
    <w:p w14:paraId="276AA0A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host of important considerations such as category dynamics, consumer behavior, competitive</w:t>
      </w:r>
    </w:p>
    <w:p w14:paraId="40A1C23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vulnerabilities and opportunities, and marketing effectiveness and efficiency.</w:t>
      </w:r>
    </w:p>
    <w:p w14:paraId="18A5985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23D331C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What to Track:</w:t>
      </w:r>
    </w:p>
    <w:p w14:paraId="782A75A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Product</w:t>
      </w:r>
      <w:r w:rsidRPr="00355CBA">
        <w:rPr>
          <w:rFonts w:ascii="Arial" w:eastAsia="宋体" w:hAnsi="Arial" w:cs="Arial"/>
          <w:color w:val="00747B"/>
          <w:kern w:val="0"/>
          <w:sz w:val="20"/>
          <w:szCs w:val="20"/>
        </w:rPr>
        <w:t>–</w:t>
      </w:r>
      <w:r w:rsidRPr="00355CBA">
        <w:rPr>
          <w:rFonts w:ascii="Times New Roman" w:eastAsia="宋体" w:hAnsi="Times New Roman" w:cs="Times New Roman"/>
          <w:color w:val="00747B"/>
          <w:kern w:val="0"/>
          <w:sz w:val="20"/>
          <w:szCs w:val="20"/>
        </w:rPr>
        <w:t xml:space="preserve">Brand Tracking. </w:t>
      </w:r>
      <w:r w:rsidRPr="00355CBA">
        <w:rPr>
          <w:rFonts w:ascii="Times New Roman" w:eastAsia="宋体" w:hAnsi="Times New Roman" w:cs="Times New Roman"/>
          <w:color w:val="000000"/>
          <w:kern w:val="0"/>
          <w:sz w:val="20"/>
          <w:szCs w:val="20"/>
        </w:rPr>
        <w:t>Tracking an individual branded product requires measuring brand</w:t>
      </w:r>
    </w:p>
    <w:p w14:paraId="0FEFEB3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awareness and image, using both recall and recognition measures and moving from more general</w:t>
      </w:r>
    </w:p>
    <w:p w14:paraId="021EB61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more specific questions. Thus, it may make sense to first ask consumers what brands</w:t>
      </w:r>
    </w:p>
    <w:p w14:paraId="6F3CF49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come to mind in certain situations, to next ask for recall of brands on the basis of various product</w:t>
      </w:r>
    </w:p>
    <w:p w14:paraId="108002F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category cues, and to then finish with tests of brand recognition (if necessary).</w:t>
      </w:r>
    </w:p>
    <w:p w14:paraId="19FEEB3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63917D6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How to Conduct Tracking Studies:</w:t>
      </w:r>
    </w:p>
    <w:p w14:paraId="5F83F67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Which elements of the brand should you use in tracking studies? In general, marketers use the</w:t>
      </w:r>
    </w:p>
    <w:p w14:paraId="6493E3B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name, but it may also make sense to use a logo or symbol in probing brand structures, especially</w:t>
      </w:r>
    </w:p>
    <w:p w14:paraId="1894AAB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if these elements can play a visible and important role in the decision process.</w:t>
      </w:r>
    </w:p>
    <w:p w14:paraId="1A652AC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You also need to decide whom to track, as well as when and where to track.</w:t>
      </w:r>
    </w:p>
    <w:p w14:paraId="362621E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6FEE80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Whom to Track. </w:t>
      </w:r>
      <w:r w:rsidRPr="00355CBA">
        <w:rPr>
          <w:rFonts w:ascii="Times New Roman" w:eastAsia="宋体" w:hAnsi="Times New Roman" w:cs="Times New Roman"/>
          <w:color w:val="000000"/>
          <w:kern w:val="0"/>
          <w:sz w:val="20"/>
          <w:szCs w:val="20"/>
        </w:rPr>
        <w:t xml:space="preserve">Tracking often concentrates on </w:t>
      </w:r>
      <w:r w:rsidRPr="00355CBA">
        <w:rPr>
          <w:rFonts w:ascii="Times New Roman" w:eastAsia="宋体" w:hAnsi="Times New Roman" w:cs="Times New Roman"/>
          <w:color w:val="000000"/>
          <w:kern w:val="0"/>
          <w:sz w:val="20"/>
          <w:szCs w:val="20"/>
          <w:u w:val="single"/>
        </w:rPr>
        <w:t>current customers</w:t>
      </w:r>
      <w:r w:rsidRPr="00355CBA">
        <w:rPr>
          <w:rFonts w:ascii="Times New Roman" w:eastAsia="宋体" w:hAnsi="Times New Roman" w:cs="Times New Roman"/>
          <w:color w:val="000000"/>
          <w:kern w:val="0"/>
          <w:sz w:val="20"/>
          <w:szCs w:val="20"/>
        </w:rPr>
        <w:t xml:space="preserve">, but it can also be rewarding to monitor </w:t>
      </w:r>
      <w:r w:rsidRPr="00355CBA">
        <w:rPr>
          <w:rFonts w:ascii="Times New Roman" w:eastAsia="宋体" w:hAnsi="Times New Roman" w:cs="Times New Roman"/>
          <w:color w:val="000000"/>
          <w:kern w:val="0"/>
          <w:sz w:val="20"/>
          <w:szCs w:val="20"/>
          <w:u w:val="single"/>
        </w:rPr>
        <w:t>nonusers of the brand or even of the product category as a whole</w:t>
      </w:r>
      <w:r w:rsidRPr="00355CBA">
        <w:rPr>
          <w:rFonts w:ascii="Times New Roman" w:eastAsia="宋体" w:hAnsi="Times New Roman" w:cs="Times New Roman"/>
          <w:color w:val="000000"/>
          <w:kern w:val="0"/>
          <w:sz w:val="20"/>
          <w:szCs w:val="20"/>
        </w:rPr>
        <w:t>, for example, to</w:t>
      </w:r>
    </w:p>
    <w:p w14:paraId="2BC70D9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suggest potential segmentation strategies. Marketers can track those customers loyal to the brand</w:t>
      </w:r>
    </w:p>
    <w:p w14:paraId="0E62699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against those loyal to other brands, or against those who switch brands. Among current customers,</w:t>
      </w:r>
    </w:p>
    <w:p w14:paraId="7079EE7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marketers can distinguish between heavy and light users of the brand. Dividing up the</w:t>
      </w:r>
    </w:p>
    <w:p w14:paraId="10BD596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 typically requires different questionnaires (or at least sections of a basic questionnaire) to</w:t>
      </w:r>
    </w:p>
    <w:p w14:paraId="4B1C14C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better capture the specific issues of each segment. I</w:t>
      </w:r>
      <w:r w:rsidRPr="00355CBA">
        <w:rPr>
          <w:rFonts w:ascii="Arial" w:eastAsia="宋体" w:hAnsi="Arial" w:cs="Arial"/>
          <w:color w:val="000000"/>
          <w:kern w:val="0"/>
          <w:sz w:val="20"/>
          <w:szCs w:val="20"/>
        </w:rPr>
        <w:t>t</w:t>
      </w:r>
      <w:r w:rsidRPr="00355CBA">
        <w:rPr>
          <w:rFonts w:ascii="Times New Roman" w:eastAsia="宋体" w:hAnsi="Times New Roman" w:cs="Times New Roman"/>
          <w:color w:val="000000"/>
          <w:kern w:val="0"/>
          <w:sz w:val="20"/>
          <w:szCs w:val="20"/>
        </w:rPr>
        <w:t xml:space="preserve">’s often useful to closely track other types of customers, too, such as </w:t>
      </w:r>
      <w:r w:rsidRPr="00355CBA">
        <w:rPr>
          <w:rFonts w:ascii="Times New Roman" w:eastAsia="宋体" w:hAnsi="Times New Roman" w:cs="Times New Roman"/>
          <w:color w:val="000000"/>
          <w:kern w:val="0"/>
          <w:sz w:val="20"/>
          <w:szCs w:val="20"/>
          <w:u w:val="single"/>
        </w:rPr>
        <w:t>channel members and other intermediaries</w:t>
      </w:r>
      <w:r w:rsidRPr="00355CBA">
        <w:rPr>
          <w:rFonts w:ascii="Times New Roman" w:eastAsia="宋体" w:hAnsi="Times New Roman" w:cs="Times New Roman"/>
          <w:color w:val="000000"/>
          <w:kern w:val="0"/>
          <w:sz w:val="20"/>
          <w:szCs w:val="20"/>
        </w:rPr>
        <w:t>.</w:t>
      </w:r>
    </w:p>
    <w:p w14:paraId="0F568F0F"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6BAE7B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B5883A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When and Where to Track. </w:t>
      </w:r>
      <w:r w:rsidRPr="00355CBA">
        <w:rPr>
          <w:rFonts w:ascii="Times New Roman" w:eastAsia="宋体" w:hAnsi="Times New Roman" w:cs="Times New Roman"/>
          <w:color w:val="000000"/>
          <w:kern w:val="0"/>
          <w:sz w:val="20"/>
          <w:szCs w:val="20"/>
        </w:rPr>
        <w:t>How often should you collect tracking information? One useful approach</w:t>
      </w:r>
    </w:p>
    <w:p w14:paraId="1DBFFA5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monitoring brand associations is continuous tracking studies, which collect information from</w:t>
      </w:r>
    </w:p>
    <w:p w14:paraId="68F3661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 continually over time. The advantage of continuous tracking is that it smoothes out aberrations</w:t>
      </w:r>
    </w:p>
    <w:p w14:paraId="5CA0910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unusual marketing activities or events like a high profile new digital campaign or an unlikely</w:t>
      </w:r>
    </w:p>
    <w:p w14:paraId="16E9232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occurrence in the marketing environment to provide a more representative set of baseline measures.</w:t>
      </w:r>
    </w:p>
    <w:p w14:paraId="08F7101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frequency of such tracking studies, in general, depends on the frequency of product purchase</w:t>
      </w:r>
    </w:p>
    <w:p w14:paraId="0931630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(marketers typically track durable goods less frequently because they are purchased less often), and on the consumer behavior and marketing activity in the product category.</w:t>
      </w:r>
    </w:p>
    <w:p w14:paraId="46AFE19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646F7CC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t>Brand Context Measures:</w:t>
      </w:r>
    </w:p>
    <w:p w14:paraId="2413E83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18"/>
          <w:szCs w:val="18"/>
        </w:rPr>
        <w:t>Economic Indicators</w:t>
      </w:r>
    </w:p>
    <w:p w14:paraId="2ABF753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Gross domestic product</w:t>
      </w:r>
    </w:p>
    <w:p w14:paraId="0E00C1E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Interest rates</w:t>
      </w:r>
    </w:p>
    <w:p w14:paraId="4E1ABB1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Unemployment</w:t>
      </w:r>
    </w:p>
    <w:p w14:paraId="72883FD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Average wage</w:t>
      </w:r>
    </w:p>
    <w:p w14:paraId="7005F6D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Disposable income</w:t>
      </w:r>
    </w:p>
    <w:p w14:paraId="2FDA965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Home ownership and</w:t>
      </w:r>
    </w:p>
    <w:p w14:paraId="6FC6E03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housing debt</w:t>
      </w:r>
    </w:p>
    <w:p w14:paraId="3B94C94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Exchange rates, share markets,</w:t>
      </w:r>
    </w:p>
    <w:p w14:paraId="55FA188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and balance of payments</w:t>
      </w:r>
    </w:p>
    <w:p w14:paraId="768C09A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18"/>
          <w:szCs w:val="18"/>
        </w:rPr>
        <w:t>Retail</w:t>
      </w:r>
    </w:p>
    <w:p w14:paraId="755B02E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Total spent in supermarkets</w:t>
      </w:r>
    </w:p>
    <w:p w14:paraId="3F8AB9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Change year to year</w:t>
      </w:r>
    </w:p>
    <w:p w14:paraId="4803C06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Growth in house brand</w:t>
      </w:r>
    </w:p>
    <w:p w14:paraId="52F9133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18"/>
          <w:szCs w:val="18"/>
        </w:rPr>
        <w:t>Technology</w:t>
      </w:r>
    </w:p>
    <w:p w14:paraId="3863497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Computer at home</w:t>
      </w:r>
    </w:p>
    <w:p w14:paraId="54058F2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DVR</w:t>
      </w:r>
    </w:p>
    <w:p w14:paraId="7451A4D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Access to and use of Internet</w:t>
      </w:r>
    </w:p>
    <w:p w14:paraId="7B2E4FA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Phones</w:t>
      </w:r>
    </w:p>
    <w:p w14:paraId="3AB2C1A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PDA</w:t>
      </w:r>
    </w:p>
    <w:p w14:paraId="76BC64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Microwaves</w:t>
      </w:r>
    </w:p>
    <w:p w14:paraId="3461047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Television</w:t>
      </w:r>
    </w:p>
    <w:p w14:paraId="08F5141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18"/>
          <w:szCs w:val="18"/>
        </w:rPr>
        <w:t>Personal Attitudes and Values</w:t>
      </w:r>
    </w:p>
    <w:p w14:paraId="3D10551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Confidence</w:t>
      </w:r>
    </w:p>
    <w:p w14:paraId="369CA5E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Security</w:t>
      </w:r>
    </w:p>
    <w:p w14:paraId="3294526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Family</w:t>
      </w:r>
    </w:p>
    <w:p w14:paraId="7F29EC9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Environment</w:t>
      </w:r>
    </w:p>
    <w:p w14:paraId="06665F6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Traditional values</w:t>
      </w:r>
    </w:p>
    <w:p w14:paraId="2065F64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Foreigners vs. sovereignty</w:t>
      </w:r>
    </w:p>
    <w:p w14:paraId="02A5430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18"/>
          <w:szCs w:val="18"/>
        </w:rPr>
        <w:lastRenderedPageBreak/>
        <w:t>Media Indicators</w:t>
      </w:r>
    </w:p>
    <w:p w14:paraId="19084EF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Media consumption: total time</w:t>
      </w:r>
    </w:p>
    <w:p w14:paraId="6ECA05C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spent watching TV, consuming</w:t>
      </w:r>
    </w:p>
    <w:p w14:paraId="574CFFB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other media</w:t>
      </w:r>
    </w:p>
    <w:p w14:paraId="3FFB91C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Advertising expenditure: total, by</w:t>
      </w:r>
    </w:p>
    <w:p w14:paraId="31139DB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media and by product category</w:t>
      </w:r>
    </w:p>
    <w:p w14:paraId="5897227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18"/>
          <w:szCs w:val="18"/>
        </w:rPr>
        <w:t>Demographic Profile</w:t>
      </w:r>
    </w:p>
    <w:p w14:paraId="3912220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Population profile: age, sex, income,</w:t>
      </w:r>
    </w:p>
    <w:p w14:paraId="07AFFE2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household size</w:t>
      </w:r>
    </w:p>
    <w:p w14:paraId="05B5B39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Geographic distribution</w:t>
      </w:r>
    </w:p>
    <w:p w14:paraId="26B7CC7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Ethnic and cultural profile</w:t>
      </w:r>
    </w:p>
    <w:p w14:paraId="742C1A4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18"/>
          <w:szCs w:val="18"/>
        </w:rPr>
        <w:t>Other Products and Services</w:t>
      </w:r>
    </w:p>
    <w:p w14:paraId="5AF89A8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Transport: own car</w:t>
      </w: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how many</w:t>
      </w:r>
    </w:p>
    <w:p w14:paraId="0E4C7E8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Best description of car</w:t>
      </w:r>
    </w:p>
    <w:p w14:paraId="279E492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Motorbike</w:t>
      </w:r>
    </w:p>
    <w:p w14:paraId="7E68FD4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Home ownership or renting</w:t>
      </w:r>
    </w:p>
    <w:p w14:paraId="1CCABCF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Domestic trips overnight in last year</w:t>
      </w:r>
    </w:p>
    <w:p w14:paraId="28C0B7A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International trips in last two years</w:t>
      </w:r>
    </w:p>
    <w:p w14:paraId="0451A28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18"/>
          <w:szCs w:val="18"/>
        </w:rPr>
        <w:t>Attitude to Brands and Shopping</w:t>
      </w:r>
    </w:p>
    <w:p w14:paraId="4AD43B3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Buy on price</w:t>
      </w:r>
    </w:p>
    <w:p w14:paraId="4AF01BE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Like to buy new things</w:t>
      </w:r>
    </w:p>
    <w:p w14:paraId="786B108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Country of origin or manufacture</w:t>
      </w:r>
    </w:p>
    <w:p w14:paraId="3E652FC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Prefer to buy things that have been</w:t>
      </w:r>
    </w:p>
    <w:p w14:paraId="4AE6DC8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advertised</w:t>
      </w:r>
    </w:p>
    <w:p w14:paraId="15A61A5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Importance of familiar brands</w:t>
      </w:r>
    </w:p>
    <w:p w14:paraId="204CDDB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FE256C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ESTABLISHING A BRAND EQUITY MANAGEMENT SYSTEM:</w:t>
      </w:r>
    </w:p>
    <w:p w14:paraId="6926D01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tracking studies, as well as brand audits, can provide a huge reservoir of information about</w:t>
      </w:r>
    </w:p>
    <w:p w14:paraId="110A52C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how best to build and measure brand equity? To get the most value from these research efforts,</w:t>
      </w:r>
    </w:p>
    <w:p w14:paraId="54178F1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firms need proper internal structures and procedures to capitalize on the usefulness of the brand equity</w:t>
      </w:r>
    </w:p>
    <w:p w14:paraId="26DA230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concept and the information they collect about it.</w:t>
      </w:r>
    </w:p>
    <w:p w14:paraId="197F898F"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CCCF2A3"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Step one: </w:t>
      </w:r>
      <w:r w:rsidRPr="00355CBA">
        <w:rPr>
          <w:rFonts w:ascii="Arial" w:eastAsia="宋体" w:hAnsi="Arial" w:cs="Arial"/>
          <w:b/>
          <w:bCs/>
          <w:color w:val="000000"/>
          <w:kern w:val="0"/>
          <w:sz w:val="22"/>
        </w:rPr>
        <w:t>brand charter</w:t>
      </w:r>
      <w:r w:rsidRPr="00355CBA">
        <w:rPr>
          <w:rFonts w:ascii="Arial" w:eastAsia="宋体" w:hAnsi="Arial" w:cs="Arial"/>
          <w:color w:val="000000"/>
          <w:kern w:val="0"/>
          <w:sz w:val="22"/>
        </w:rPr>
        <w:t>:</w:t>
      </w:r>
    </w:p>
    <w:p w14:paraId="6D85403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first step in establishing a brand equity management system is to formalize the company</w:t>
      </w:r>
    </w:p>
    <w:p w14:paraId="2BFC5DA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view of brand equity into a document, the brand charter, or brand bible as it is sometimes</w:t>
      </w:r>
    </w:p>
    <w:p w14:paraId="0BA0F4C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called, that provides relevant guidelines to marketing managers within the company as well as to</w:t>
      </w:r>
    </w:p>
    <w:p w14:paraId="38DB69D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key marketing partners outside the company such as marketing research suppliers or ad agency</w:t>
      </w:r>
    </w:p>
    <w:p w14:paraId="5477EDA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staff. This document should crisply and concisely do the following:</w:t>
      </w:r>
    </w:p>
    <w:p w14:paraId="17E5721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Define the firm</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view of branding and brand equity and explain why it is important.</w:t>
      </w:r>
    </w:p>
    <w:p w14:paraId="5855D1D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Describe the scope of key brands in terms of associated products and the manner by which</w:t>
      </w:r>
    </w:p>
    <w:p w14:paraId="6F5EF80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they have been branded and marketed (as revealed by historical company records as well as</w:t>
      </w:r>
    </w:p>
    <w:p w14:paraId="295DC16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the most recent brand audit).</w:t>
      </w:r>
    </w:p>
    <w:p w14:paraId="0CD0F09F"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Specify what the actual and desired equity is for brands at all relevant levels of the brand</w:t>
      </w:r>
    </w:p>
    <w:p w14:paraId="46ABCE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hierarchy, for example, at both the corporate and the individual product level (as outlined</w:t>
      </w:r>
    </w:p>
    <w:p w14:paraId="4825285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Chapter 11). The charter should define and clarify points-of-parity, points-of-difference,</w:t>
      </w:r>
    </w:p>
    <w:p w14:paraId="5489EC8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the brand mantra.</w:t>
      </w:r>
    </w:p>
    <w:p w14:paraId="4A44874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Explain how brand equity is measured in terms of the tracking study and the resulting brand</w:t>
      </w:r>
    </w:p>
    <w:p w14:paraId="4205C4F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equity report (described shortly).</w:t>
      </w:r>
    </w:p>
    <w:p w14:paraId="7263323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Suggest how marketers should manage brands with some general strategic guidelines,</w:t>
      </w:r>
    </w:p>
    <w:p w14:paraId="62896D8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stressing clarity, consistency, and innovation in marketing thinking over time.</w:t>
      </w:r>
    </w:p>
    <w:p w14:paraId="4D3C757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Outline how to devise marketing programs along specific tactical guidelines, satisfying differentiation,</w:t>
      </w:r>
    </w:p>
    <w:p w14:paraId="2374304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relevance, integration, value, and excellence criteria. Guidelines for specific</w:t>
      </w:r>
    </w:p>
    <w:p w14:paraId="3B6BDA0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management tasks such as ad campaign evaluation and brand name selection may</w:t>
      </w:r>
    </w:p>
    <w:p w14:paraId="3398CD2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also be offered.</w:t>
      </w:r>
    </w:p>
    <w:p w14:paraId="0804613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Specify the proper treatment of the brand in terms of trademark usage, design considerations,</w:t>
      </w:r>
    </w:p>
    <w:p w14:paraId="2B1225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packaging, and communications. As these types of instructions can be long and detailed,</w:t>
      </w:r>
    </w:p>
    <w:p w14:paraId="72483EC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it is often better to create a separate Brand or Corporate Identity Style Manual or</w:t>
      </w:r>
    </w:p>
    <w:p w14:paraId="589DAA1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guide to address these more mechanical considerations.</w:t>
      </w:r>
    </w:p>
    <w:p w14:paraId="339324F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EFE3E8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AB15AE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Second step: </w:t>
      </w:r>
      <w:r w:rsidRPr="00355CBA">
        <w:rPr>
          <w:rFonts w:ascii="Arial" w:eastAsia="宋体" w:hAnsi="Arial" w:cs="Arial"/>
          <w:b/>
          <w:bCs/>
          <w:color w:val="000000"/>
          <w:kern w:val="0"/>
          <w:sz w:val="22"/>
        </w:rPr>
        <w:t>brand equity report</w:t>
      </w:r>
      <w:r w:rsidRPr="00355CBA">
        <w:rPr>
          <w:rFonts w:ascii="Arial" w:eastAsia="宋体" w:hAnsi="Arial" w:cs="Arial"/>
          <w:color w:val="000000"/>
          <w:kern w:val="0"/>
          <w:sz w:val="22"/>
        </w:rPr>
        <w:t>:</w:t>
      </w:r>
    </w:p>
    <w:p w14:paraId="30F8D03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second step in establishing a successful brand equity management system is to assemble the</w:t>
      </w:r>
    </w:p>
    <w:p w14:paraId="5458C3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results of the tracking survey and other relevant performance measures for the brand into a brand</w:t>
      </w:r>
    </w:p>
    <w:p w14:paraId="6C5844D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equity report or scorecard to be distributed to management on a regular basis (weekly, monthly,</w:t>
      </w:r>
    </w:p>
    <w:p w14:paraId="11563A1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quarterly, or annually). Much of the information relevant to the report may already exist within</w:t>
      </w:r>
    </w:p>
    <w:p w14:paraId="33FF1E3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organization. Yet it may have been presented to management in disjointed chunks so that no</w:t>
      </w:r>
    </w:p>
    <w:p w14:paraId="5D36A44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one has a holistic understanding of it. The brand equity report attempts to effectively integrate</w:t>
      </w:r>
    </w:p>
    <w:p w14:paraId="14492D8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all these different measures.</w:t>
      </w:r>
      <w:r w:rsidRPr="00355CBA">
        <w:rPr>
          <w:rFonts w:ascii="Times New Roman" w:eastAsia="宋体" w:hAnsi="Times New Roman" w:cs="Times New Roman"/>
          <w:color w:val="000000"/>
          <w:kern w:val="0"/>
          <w:sz w:val="15"/>
          <w:szCs w:val="15"/>
        </w:rPr>
        <w:t>14</w:t>
      </w:r>
    </w:p>
    <w:p w14:paraId="5663956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567DE6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Contents. </w:t>
      </w:r>
      <w:r w:rsidRPr="00355CBA">
        <w:rPr>
          <w:rFonts w:ascii="Times New Roman" w:eastAsia="宋体" w:hAnsi="Times New Roman" w:cs="Times New Roman"/>
          <w:color w:val="000000"/>
          <w:kern w:val="0"/>
          <w:sz w:val="20"/>
          <w:szCs w:val="20"/>
        </w:rPr>
        <w:t>The brand equity report should describe what is happening with the brand as well</w:t>
      </w:r>
    </w:p>
    <w:p w14:paraId="3CCBAF3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why it is happening. It should include all relevant internal measures of operational efficiency</w:t>
      </w:r>
    </w:p>
    <w:p w14:paraId="6D0CD73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effectiveness and external measures of brand performance and sources and outcomes of</w:t>
      </w:r>
    </w:p>
    <w:p w14:paraId="20A9792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equity.</w:t>
      </w:r>
      <w:r w:rsidRPr="00355CBA">
        <w:rPr>
          <w:rFonts w:ascii="Times New Roman" w:eastAsia="宋体" w:hAnsi="Times New Roman" w:cs="Times New Roman"/>
          <w:color w:val="000000"/>
          <w:kern w:val="0"/>
          <w:sz w:val="15"/>
          <w:szCs w:val="15"/>
        </w:rPr>
        <w:t>15</w:t>
      </w:r>
    </w:p>
    <w:p w14:paraId="209A9AA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particular, one section of the report should summarize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perceptions of key</w:t>
      </w:r>
    </w:p>
    <w:p w14:paraId="662CA4D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attribute or benefit associations, preferences, and reported behavior as revealed by the tracking</w:t>
      </w:r>
    </w:p>
    <w:p w14:paraId="59BC4BE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study. Another section of the report should include more descriptive market-level information</w:t>
      </w:r>
    </w:p>
    <w:p w14:paraId="27B7E20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such as the following:</w:t>
      </w:r>
    </w:p>
    <w:p w14:paraId="5467514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Product shipments and movement through channels of distribution</w:t>
      </w:r>
    </w:p>
    <w:p w14:paraId="1AA6F59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Retail category trends</w:t>
      </w:r>
    </w:p>
    <w:p w14:paraId="1228EDB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Relevant cost breakdowns</w:t>
      </w:r>
    </w:p>
    <w:p w14:paraId="4735288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Price and discount schedules where appropriate</w:t>
      </w:r>
    </w:p>
    <w:p w14:paraId="5D5FA33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Sales and market share information broken down by relevant factors (such as geographic</w:t>
      </w:r>
    </w:p>
    <w:p w14:paraId="39058AB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region, type of retail account, or customer)</w:t>
      </w:r>
    </w:p>
    <w:p w14:paraId="24A658A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Profit assessments</w:t>
      </w:r>
    </w:p>
    <w:p w14:paraId="1CA2F86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lastRenderedPageBreak/>
        <w:t xml:space="preserve"> </w:t>
      </w:r>
    </w:p>
    <w:p w14:paraId="332027B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number of firms have implemented marketing dashboards to provide comprehensive</w:t>
      </w:r>
    </w:p>
    <w:p w14:paraId="73A055F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but actionable summaries of brand-related information. A marketing dashboard functions just</w:t>
      </w:r>
    </w:p>
    <w:p w14:paraId="690EF7A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like the dashboard of a car. Although they can be valuable tools for companies, if not designed</w:t>
      </w:r>
    </w:p>
    <w:p w14:paraId="7E40163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implemented properly dashboards also can be a big waste of time and money. An early</w:t>
      </w:r>
    </w:p>
    <w:p w14:paraId="7BA2080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leader on the subject, Pat LaPointe has identified four success factors in developing a successful</w:t>
      </w:r>
    </w:p>
    <w:p w14:paraId="121C28D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dashboard:</w:t>
      </w:r>
      <w:r w:rsidRPr="00355CBA">
        <w:rPr>
          <w:rFonts w:ascii="Times New Roman" w:eastAsia="宋体" w:hAnsi="Times New Roman" w:cs="Times New Roman"/>
          <w:color w:val="000000"/>
          <w:kern w:val="0"/>
          <w:sz w:val="15"/>
          <w:szCs w:val="15"/>
        </w:rPr>
        <w:t>18</w:t>
      </w:r>
    </w:p>
    <w:p w14:paraId="5D58015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  Senior-level executives must devote the necessary resources to its development and stay</w:t>
      </w:r>
    </w:p>
    <w:p w14:paraId="1438781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actively involved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delegating the task to lower levels of the organization rarely pays off.</w:t>
      </w:r>
    </w:p>
    <w:p w14:paraId="5564E6F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2.  The investment in resources doesn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 stop with launch. Additional resources are required to</w:t>
      </w:r>
    </w:p>
    <w:p w14:paraId="1AFEA52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gather, align, and properly interpret the right information.</w:t>
      </w:r>
    </w:p>
    <w:p w14:paraId="3612547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3.  Graphics and analytics matter. Excel may be cheap and easy to use, but it can also constrain</w:t>
      </w:r>
    </w:p>
    <w:p w14:paraId="783FDCE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thinking.</w:t>
      </w:r>
    </w:p>
    <w:p w14:paraId="450B860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4.  Executives should focus on what can be measured today but also learn more about how to</w:t>
      </w:r>
    </w:p>
    <w:p w14:paraId="6621A63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improve the dashboard in the future.</w:t>
      </w:r>
    </w:p>
    <w:p w14:paraId="33F2667F"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552D9C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Brand Equity Responsibilities:</w:t>
      </w:r>
    </w:p>
    <w:p w14:paraId="067A41C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develop a brand equity management system that will maximize long-term brand equity, managers</w:t>
      </w:r>
    </w:p>
    <w:p w14:paraId="1B3A1AA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must clearly define organizational responsibilities and processes with respect to the brand.</w:t>
      </w:r>
    </w:p>
    <w:p w14:paraId="1F1E3F3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Brands need constant, consistent nurturing to grow. Weak brands often suffer from a lack of</w:t>
      </w:r>
    </w:p>
    <w:p w14:paraId="666B9E5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discipline, commitment, and investment in brand building.</w:t>
      </w:r>
    </w:p>
    <w:p w14:paraId="49A6FB8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60D18A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Overseeing Brand Equity. </w:t>
      </w:r>
      <w:r w:rsidRPr="00355CBA">
        <w:rPr>
          <w:rFonts w:ascii="Times New Roman" w:eastAsia="宋体" w:hAnsi="Times New Roman" w:cs="Times New Roman"/>
          <w:color w:val="000000"/>
          <w:kern w:val="0"/>
          <w:sz w:val="20"/>
          <w:szCs w:val="20"/>
        </w:rPr>
        <w:t>To provide central coordination, the firm should establish a position</w:t>
      </w:r>
    </w:p>
    <w:p w14:paraId="5F78977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responsible for overseeing the implementation of the brand charter and brand equity reports,</w:t>
      </w:r>
    </w:p>
    <w:p w14:paraId="30586CC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ensure that product and marketing actions across divisions and geographic boundaries reflect</w:t>
      </w:r>
    </w:p>
    <w:p w14:paraId="4B52DED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their spirit as closely as possible and maximize the long-term equity of the brand. A natural</w:t>
      </w:r>
    </w:p>
    <w:p w14:paraId="453CE82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place to house such oversight duties and responsibilities is in a corporate marketing group that</w:t>
      </w:r>
    </w:p>
    <w:p w14:paraId="4CA3038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has a senior management reporting relationship?</w:t>
      </w:r>
    </w:p>
    <w:p w14:paraId="24CAFFF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Scott Bedbury, who helped direct the Nike and Starbucks brands during some of their most</w:t>
      </w:r>
    </w:p>
    <w:p w14:paraId="1ACADA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successful years, is emphatic about the need for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top-down brand leadership.</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15"/>
          <w:szCs w:val="15"/>
        </w:rPr>
        <w:t xml:space="preserve">23 </w:t>
      </w:r>
      <w:r w:rsidRPr="00355CBA">
        <w:rPr>
          <w:rFonts w:ascii="Times New Roman" w:eastAsia="宋体" w:hAnsi="Times New Roman" w:cs="Times New Roman"/>
          <w:color w:val="000000"/>
          <w:kern w:val="0"/>
          <w:sz w:val="20"/>
          <w:szCs w:val="20"/>
        </w:rPr>
        <w:t>He advocates the</w:t>
      </w:r>
    </w:p>
    <w:p w14:paraId="732F776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addition of a chief brand officer (CBO) who reports directly to the CEO of the company and who:</w:t>
      </w:r>
    </w:p>
    <w:p w14:paraId="7F04103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Is an omnipresent conscience whose job is to champion and protect the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the way</w:t>
      </w:r>
    </w:p>
    <w:p w14:paraId="59EE121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it looks and feels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both inside and outside the company. The CBO recognizes that the</w:t>
      </w:r>
    </w:p>
    <w:p w14:paraId="1D3A25E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is the sum total of everything a company does and strives to ensure that all employees</w:t>
      </w:r>
    </w:p>
    <w:p w14:paraId="5ACBCA7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understand the brand and its values, creating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brand disciples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in the process.</w:t>
      </w:r>
    </w:p>
    <w:p w14:paraId="5722BA4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Is an architect and not only helps build the brand but also plans, anticipates, researches,</w:t>
      </w:r>
    </w:p>
    <w:p w14:paraId="6A5206F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probes, listens, and informs. Working with senior leadership, the CBO helps</w:t>
      </w:r>
    </w:p>
    <w:p w14:paraId="67E2409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envision not just what works best for the brand today but also what can help drive it</w:t>
      </w:r>
    </w:p>
    <w:p w14:paraId="6DD5D62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forward in the future.</w:t>
      </w:r>
    </w:p>
    <w:p w14:paraId="3F85471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Determines and protects the voice of the brand over time by taking a long-term (two to</w:t>
      </w:r>
    </w:p>
    <w:p w14:paraId="7705551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three years) perspective. The CBO can be accountable for brand-critical and corporatewide</w:t>
      </w:r>
    </w:p>
    <w:p w14:paraId="229E000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activities such as advertising, positioning, corporate design, corporate communications,</w:t>
      </w:r>
    </w:p>
    <w:p w14:paraId="227356D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consumer or market insights.</w:t>
      </w:r>
    </w:p>
    <w:p w14:paraId="3DD6871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6A0843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Bedbury also advocates periodic brand development reviews (full-day meetings quarterly,</w:t>
      </w:r>
    </w:p>
    <w:p w14:paraId="5A0B070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even half-day meetings monthly) for brands in difficult circumstances. As part of a brand development</w:t>
      </w:r>
    </w:p>
    <w:p w14:paraId="7418EBB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review, he suggests the following topics and activities:</w:t>
      </w:r>
    </w:p>
    <w:p w14:paraId="7B1774F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5"/>
          <w:szCs w:val="15"/>
        </w:rPr>
        <w:t xml:space="preserve"> </w:t>
      </w:r>
    </w:p>
    <w:p w14:paraId="4DF0000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Review brand-sensitive material: For example, review brand strength monitors or tracking</w:t>
      </w:r>
    </w:p>
    <w:p w14:paraId="0B3DD89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studies, brand audits, and focus groups, as well as less formal personal observations or</w:t>
      </w:r>
    </w:p>
    <w:p w14:paraId="5EAB271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gut feelings.</w:t>
      </w:r>
      <w:r w:rsidRPr="00355CBA">
        <w:rPr>
          <w:rFonts w:ascii="Arial" w:eastAsia="宋体" w:hAnsi="Arial" w:cs="Arial"/>
          <w:color w:val="000000"/>
          <w:kern w:val="0"/>
          <w:sz w:val="20"/>
          <w:szCs w:val="20"/>
        </w:rPr>
        <w:t>”</w:t>
      </w:r>
    </w:p>
    <w:p w14:paraId="6706ADEF"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Review the status of key brand initiatives: Because brand initiatives include strategic thrusts to</w:t>
      </w:r>
    </w:p>
    <w:p w14:paraId="064BA63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either strengthen a weakness in the brand or exploit an opportunity to grow the brand in a new</w:t>
      </w:r>
    </w:p>
    <w:p w14:paraId="1F3406D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direction, customer perceptions may change and marketers therefore need to assess them.</w:t>
      </w:r>
    </w:p>
    <w:p w14:paraId="29F61EF3"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Review brand-sensitive projects: For example, evaluate advertising campaigns, corporate</w:t>
      </w:r>
    </w:p>
    <w:p w14:paraId="620E0B6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communications, sales meeting agendas, and important human resources programs (recruitment,</w:t>
      </w:r>
    </w:p>
    <w:p w14:paraId="4FD8079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training, and retention that profoundly affect the organization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ability to embrace and</w:t>
      </w:r>
    </w:p>
    <w:p w14:paraId="2DA82D4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project brand values).</w:t>
      </w:r>
    </w:p>
    <w:p w14:paraId="27DD0B0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Review new product and distribution strategies with respect to core brand values: For example,</w:t>
      </w:r>
    </w:p>
    <w:p w14:paraId="65FDD5E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evaluate licensing the brand to penetrate new markets, forming joint ventures to develop</w:t>
      </w:r>
    </w:p>
    <w:p w14:paraId="5603D32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new products or brands, and expanding distribution to nontraditional platforms such</w:t>
      </w:r>
    </w:p>
    <w:p w14:paraId="6BC7C5D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large-scale discount retailers.</w:t>
      </w:r>
    </w:p>
    <w:p w14:paraId="69FDF16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Resolve brand positioning conflicts: Identify and resolve any inconsistencies in positioning</w:t>
      </w:r>
    </w:p>
    <w:p w14:paraId="4E22885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across channels, business units, or markets.</w:t>
      </w:r>
    </w:p>
    <w:p w14:paraId="1DD4FA2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E8D526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E9F280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Organizational Design and Structures. </w:t>
      </w:r>
      <w:r w:rsidRPr="00355CBA">
        <w:rPr>
          <w:rFonts w:ascii="Times New Roman" w:eastAsia="宋体" w:hAnsi="Times New Roman" w:cs="Times New Roman"/>
          <w:color w:val="000000"/>
          <w:kern w:val="0"/>
          <w:sz w:val="20"/>
          <w:szCs w:val="20"/>
        </w:rPr>
        <w:t>The firm should organize its marketing function</w:t>
      </w:r>
    </w:p>
    <w:p w14:paraId="1ACED8D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optimize brand equity. Several trends have emerged in organizational design and structure</w:t>
      </w:r>
    </w:p>
    <w:p w14:paraId="0C60F96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reflect the growing recognition of the importance of the brand and the challenges of</w:t>
      </w:r>
    </w:p>
    <w:p w14:paraId="7F4CF40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managing brand equity carefully.</w:t>
      </w:r>
    </w:p>
    <w:p w14:paraId="463B9EC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847A63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FBF747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Managing Marketing Partners. </w:t>
      </w:r>
      <w:r w:rsidRPr="00355CBA">
        <w:rPr>
          <w:rFonts w:ascii="Times New Roman" w:eastAsia="宋体" w:hAnsi="Times New Roman" w:cs="Times New Roman"/>
          <w:color w:val="000000"/>
          <w:kern w:val="0"/>
          <w:sz w:val="20"/>
          <w:szCs w:val="20"/>
        </w:rPr>
        <w:t>Because the performance of a brand also depends on the</w:t>
      </w:r>
    </w:p>
    <w:p w14:paraId="1EE43BA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actions taken by outside suppliers and marketing partners, firms must manage these relationships</w:t>
      </w:r>
    </w:p>
    <w:p w14:paraId="34D1F6B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carefully. Increasingly, firms have been consolidating their marketing partnerships and reducing</w:t>
      </w:r>
    </w:p>
    <w:p w14:paraId="75F3DF3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number of their outside suppliers.</w:t>
      </w:r>
    </w:p>
    <w:p w14:paraId="27C82FE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5E29DC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REVIEW</w:t>
      </w:r>
    </w:p>
    <w:p w14:paraId="21CC254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 xml:space="preserve">A brand equity measurement system </w:t>
      </w:r>
      <w:r w:rsidRPr="00355CBA">
        <w:rPr>
          <w:rFonts w:ascii="Times New Roman" w:eastAsia="宋体" w:hAnsi="Times New Roman" w:cs="Times New Roman"/>
          <w:color w:val="000000"/>
          <w:kern w:val="0"/>
          <w:sz w:val="20"/>
          <w:szCs w:val="20"/>
        </w:rPr>
        <w:t>is defined as a set of research procedures designed to</w:t>
      </w:r>
    </w:p>
    <w:p w14:paraId="2FBFC96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provide timely, accurate, and actionable information for marketers regarding brands so that</w:t>
      </w:r>
    </w:p>
    <w:p w14:paraId="6B9F14E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they can make the best possible tactical decisions in the short run as well as strategic decisions</w:t>
      </w:r>
    </w:p>
    <w:p w14:paraId="50F154C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the long run. Implementing a brand equity measurement system involves two steps:</w:t>
      </w:r>
    </w:p>
    <w:p w14:paraId="554F44E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conducting brand audits, designing brand tracking studies, and establishing a brand equity</w:t>
      </w:r>
    </w:p>
    <w:p w14:paraId="5D13BC4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management system.</w:t>
      </w:r>
    </w:p>
    <w:p w14:paraId="592B69A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A brand audit</w:t>
      </w:r>
      <w:r w:rsidRPr="00355CBA">
        <w:rPr>
          <w:rFonts w:ascii="Times New Roman" w:eastAsia="宋体" w:hAnsi="Times New Roman" w:cs="Times New Roman"/>
          <w:color w:val="000000"/>
          <w:kern w:val="0"/>
          <w:sz w:val="20"/>
          <w:szCs w:val="20"/>
        </w:rPr>
        <w:t xml:space="preserve"> is a consumer-focused exercise to assess the health of the brand, uncover its</w:t>
      </w:r>
    </w:p>
    <w:p w14:paraId="7182094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sources of brand equity, and suggest ways to improve and leverage its equity. It requires understanding</w:t>
      </w:r>
    </w:p>
    <w:p w14:paraId="24AAFD8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brand equity from the perspective of both the firm and the consumer. The brand audit</w:t>
      </w:r>
    </w:p>
    <w:p w14:paraId="4ECCEC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consists of two steps: the brand inventory and the brand exploratory.</w:t>
      </w:r>
    </w:p>
    <w:p w14:paraId="26AAF60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The purpose of the brand inventory</w:t>
      </w:r>
      <w:r w:rsidRPr="00355CBA">
        <w:rPr>
          <w:rFonts w:ascii="Times New Roman" w:eastAsia="宋体" w:hAnsi="Times New Roman" w:cs="Times New Roman"/>
          <w:color w:val="000000"/>
          <w:kern w:val="0"/>
          <w:sz w:val="20"/>
          <w:szCs w:val="20"/>
        </w:rPr>
        <w:t xml:space="preserve"> is to provide a complete, up-to-date profile of how all</w:t>
      </w:r>
    </w:p>
    <w:p w14:paraId="07AC42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products and services sold by a company are marketed and branded. Profiling each product</w:t>
      </w:r>
    </w:p>
    <w:p w14:paraId="766DF33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service requires us to identify the associated brand elements as well as the supporting marketing</w:t>
      </w:r>
    </w:p>
    <w:p w14:paraId="731760C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program. The brand exploratory is research activity directed to understanding what consumers</w:t>
      </w:r>
    </w:p>
    <w:p w14:paraId="62E9E67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think and feel about the brand to identify sources of brand equity.</w:t>
      </w:r>
    </w:p>
    <w:p w14:paraId="423AB05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Brand audits</w:t>
      </w:r>
      <w:r w:rsidRPr="00355CBA">
        <w:rPr>
          <w:rFonts w:ascii="Times New Roman" w:eastAsia="宋体" w:hAnsi="Times New Roman" w:cs="Times New Roman"/>
          <w:color w:val="000000"/>
          <w:kern w:val="0"/>
          <w:sz w:val="20"/>
          <w:szCs w:val="20"/>
        </w:rPr>
        <w:t xml:space="preserve"> can be used to set the strategic direction for the brand. As a result of this strategic</w:t>
      </w:r>
    </w:p>
    <w:p w14:paraId="608C601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analysis, a marketing program can be put into place to maximize long-term brand equity.</w:t>
      </w:r>
    </w:p>
    <w:p w14:paraId="044EFB5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Tracking studies</w:t>
      </w:r>
      <w:r w:rsidRPr="00355CBA">
        <w:rPr>
          <w:rFonts w:ascii="Times New Roman" w:eastAsia="宋体" w:hAnsi="Times New Roman" w:cs="Times New Roman"/>
          <w:color w:val="000000"/>
          <w:kern w:val="0"/>
          <w:sz w:val="20"/>
          <w:szCs w:val="20"/>
        </w:rPr>
        <w:t xml:space="preserve"> employing quantitative measures can then be conducted to provide marketers</w:t>
      </w:r>
    </w:p>
    <w:p w14:paraId="650D202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 current information as to how their brands are performing on the basis of a number of key</w:t>
      </w:r>
    </w:p>
    <w:p w14:paraId="4397796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dimensions identified by the brand audit.</w:t>
      </w:r>
    </w:p>
    <w:p w14:paraId="2519E46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Tracking studies involve information collected from consumers on a routine basis over</w:t>
      </w:r>
    </w:p>
    <w:p w14:paraId="6D5AFCE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time and provide valuable tactical insights into the short-term effectiveness of marketing programs</w:t>
      </w:r>
    </w:p>
    <w:p w14:paraId="56A6304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and activities. Whereas brand audits measure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where the brand has been,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tracking</w:t>
      </w:r>
    </w:p>
    <w:p w14:paraId="4097949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studies measure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where the brand is now</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and whether marketing programs are having their</w:t>
      </w:r>
    </w:p>
    <w:p w14:paraId="122B916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intended effects.</w:t>
      </w:r>
    </w:p>
    <w:p w14:paraId="2C754F7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 xml:space="preserve">Three major steps must occur as part of a brand equity management system. </w:t>
      </w:r>
      <w:r w:rsidRPr="00355CBA">
        <w:rPr>
          <w:rFonts w:ascii="Times New Roman" w:eastAsia="宋体" w:hAnsi="Times New Roman" w:cs="Times New Roman"/>
          <w:color w:val="000000"/>
          <w:kern w:val="0"/>
          <w:sz w:val="20"/>
          <w:szCs w:val="20"/>
        </w:rPr>
        <w:t>First, the company</w:t>
      </w:r>
    </w:p>
    <w:p w14:paraId="2B76738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view of brand equity should be formalized into a document, the </w:t>
      </w:r>
      <w:r w:rsidRPr="00355CBA">
        <w:rPr>
          <w:rFonts w:ascii="Times New Roman" w:eastAsia="宋体" w:hAnsi="Times New Roman" w:cs="Times New Roman"/>
          <w:b/>
          <w:bCs/>
          <w:color w:val="000000"/>
          <w:kern w:val="0"/>
          <w:sz w:val="20"/>
          <w:szCs w:val="20"/>
        </w:rPr>
        <w:t>brand charter</w:t>
      </w:r>
      <w:r w:rsidRPr="00355CBA">
        <w:rPr>
          <w:rFonts w:ascii="Times New Roman" w:eastAsia="宋体" w:hAnsi="Times New Roman" w:cs="Times New Roman"/>
          <w:color w:val="000000"/>
          <w:kern w:val="0"/>
          <w:sz w:val="20"/>
          <w:szCs w:val="20"/>
        </w:rPr>
        <w:t>. This document</w:t>
      </w:r>
    </w:p>
    <w:p w14:paraId="7A3AE01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serves a number of purposes: It chronicles the company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general philosophy with respect</w:t>
      </w:r>
    </w:p>
    <w:p w14:paraId="3FB3378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brand equity; summarizes the activity and outcomes related to brand audits, brand tracking,</w:t>
      </w:r>
    </w:p>
    <w:p w14:paraId="5966355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so forth; outlines guidelines for brand strategies and tactics; and documents proper treatment</w:t>
      </w:r>
    </w:p>
    <w:p w14:paraId="4119621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the brand. The charter should be updated annually to identify new opportunities and</w:t>
      </w:r>
    </w:p>
    <w:p w14:paraId="05D5B0A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risks and to fully reflect information gathered by the brand inventory and brand exploratory as</w:t>
      </w:r>
    </w:p>
    <w:p w14:paraId="71E6C06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part of any brand audits.</w:t>
      </w:r>
    </w:p>
    <w:p w14:paraId="3C6FD8B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Second, the results of the tracking surveys and other relevant outcome measures should</w:t>
      </w:r>
    </w:p>
    <w:p w14:paraId="29D94E8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be assembled into a </w:t>
      </w:r>
      <w:r w:rsidRPr="00355CBA">
        <w:rPr>
          <w:rFonts w:ascii="Times New Roman" w:eastAsia="宋体" w:hAnsi="Times New Roman" w:cs="Times New Roman"/>
          <w:b/>
          <w:bCs/>
          <w:color w:val="000000"/>
          <w:kern w:val="0"/>
          <w:sz w:val="20"/>
          <w:szCs w:val="20"/>
        </w:rPr>
        <w:t>brand equity report</w:t>
      </w:r>
      <w:r w:rsidRPr="00355CBA">
        <w:rPr>
          <w:rFonts w:ascii="Times New Roman" w:eastAsia="宋体" w:hAnsi="Times New Roman" w:cs="Times New Roman"/>
          <w:color w:val="000000"/>
          <w:kern w:val="0"/>
          <w:sz w:val="20"/>
          <w:szCs w:val="20"/>
        </w:rPr>
        <w:t xml:space="preserve"> that is distributed to management on a regular basis</w:t>
      </w:r>
    </w:p>
    <w:p w14:paraId="10A6626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(monthly, quarterly, or annually). The brand equity report should provide descriptive</w:t>
      </w:r>
    </w:p>
    <w:p w14:paraId="5A1A606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information as to what is happening to a brand as well as diagnostic information as to why</w:t>
      </w:r>
    </w:p>
    <w:p w14:paraId="40F094A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it is happening. These reports are often being displayed in marketing dashboards for ease</w:t>
      </w:r>
    </w:p>
    <w:p w14:paraId="68847B1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review.</w:t>
      </w:r>
    </w:p>
    <w:p w14:paraId="3D736E8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Finally, senior management must be assigned to </w:t>
      </w:r>
      <w:r w:rsidRPr="00355CBA">
        <w:rPr>
          <w:rFonts w:ascii="Times New Roman" w:eastAsia="宋体" w:hAnsi="Times New Roman" w:cs="Times New Roman"/>
          <w:b/>
          <w:bCs/>
          <w:color w:val="000000"/>
          <w:kern w:val="0"/>
          <w:sz w:val="20"/>
          <w:szCs w:val="20"/>
        </w:rPr>
        <w:t>oversee</w:t>
      </w:r>
      <w:r w:rsidRPr="00355CBA">
        <w:rPr>
          <w:rFonts w:ascii="Times New Roman" w:eastAsia="宋体" w:hAnsi="Times New Roman" w:cs="Times New Roman"/>
          <w:color w:val="000000"/>
          <w:kern w:val="0"/>
          <w:sz w:val="20"/>
          <w:szCs w:val="20"/>
        </w:rPr>
        <w:t xml:space="preserve"> how brand equity is treated within</w:t>
      </w:r>
    </w:p>
    <w:p w14:paraId="106357C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organization. The people in that position would be responsible for overseeing the implementation</w:t>
      </w:r>
    </w:p>
    <w:p w14:paraId="4E2C46D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the brand charter and brand equity reports to make sure that, as much as possible,</w:t>
      </w:r>
    </w:p>
    <w:p w14:paraId="13A75BA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 and marketing actions across divisions and geographic boundaries are performed in a</w:t>
      </w:r>
    </w:p>
    <w:p w14:paraId="16733D6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way that reflects the spirit of the charter and the substance of the report so as to maximize the</w:t>
      </w:r>
    </w:p>
    <w:p w14:paraId="5E0773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long-term equity of the brand.</w:t>
      </w:r>
    </w:p>
    <w:p w14:paraId="5EDF5DD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A1FC72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02869B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Chapter 6</w:t>
      </w:r>
    </w:p>
    <w:p w14:paraId="596CEBB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46"/>
          <w:szCs w:val="46"/>
        </w:rPr>
        <w:t>Integrating Marketing Communications to</w:t>
      </w:r>
    </w:p>
    <w:p w14:paraId="429CDCD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46"/>
          <w:szCs w:val="46"/>
        </w:rPr>
        <w:t>Build Brand Equity</w:t>
      </w:r>
    </w:p>
    <w:p w14:paraId="16D232B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lastRenderedPageBreak/>
        <w:t>Marketing Communications Options:</w:t>
      </w:r>
    </w:p>
    <w:p w14:paraId="18F0C9A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18"/>
          <w:szCs w:val="18"/>
        </w:rPr>
        <w:t>Media advertising</w:t>
      </w:r>
    </w:p>
    <w:p w14:paraId="6874314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TV</w:t>
      </w:r>
    </w:p>
    <w:p w14:paraId="4C9454E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Radio</w:t>
      </w:r>
    </w:p>
    <w:p w14:paraId="718AEEE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Newspaper</w:t>
      </w:r>
    </w:p>
    <w:p w14:paraId="79FBCF7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Magazines</w:t>
      </w:r>
    </w:p>
    <w:p w14:paraId="4C53B17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18"/>
          <w:szCs w:val="18"/>
        </w:rPr>
        <w:t>Direct response advertising</w:t>
      </w:r>
    </w:p>
    <w:p w14:paraId="41CC385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Mail</w:t>
      </w:r>
    </w:p>
    <w:p w14:paraId="5299283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Telephone</w:t>
      </w:r>
    </w:p>
    <w:p w14:paraId="58A9511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Broadcast media</w:t>
      </w:r>
    </w:p>
    <w:p w14:paraId="72991AF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Print media</w:t>
      </w:r>
    </w:p>
    <w:p w14:paraId="76ACBC1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Computer-related</w:t>
      </w:r>
    </w:p>
    <w:p w14:paraId="5BB7AA8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Media-related</w:t>
      </w:r>
    </w:p>
    <w:p w14:paraId="3015A22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18"/>
          <w:szCs w:val="18"/>
        </w:rPr>
        <w:t>Place advertising</w:t>
      </w:r>
    </w:p>
    <w:p w14:paraId="48F9C8D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Billboards and posters</w:t>
      </w:r>
    </w:p>
    <w:p w14:paraId="3199EB4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Movies, airlines, and lounges</w:t>
      </w:r>
    </w:p>
    <w:p w14:paraId="78E46F4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Product placement</w:t>
      </w:r>
    </w:p>
    <w:p w14:paraId="6E8D676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Point of purchase</w:t>
      </w:r>
    </w:p>
    <w:p w14:paraId="41C5DE2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18"/>
          <w:szCs w:val="18"/>
        </w:rPr>
        <w:t>Point-of-purchase advertising</w:t>
      </w:r>
    </w:p>
    <w:p w14:paraId="5EE9178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Shelf talkers</w:t>
      </w:r>
    </w:p>
    <w:p w14:paraId="2F384BD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Aisle markers</w:t>
      </w:r>
    </w:p>
    <w:p w14:paraId="1DC260F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Shopping cart ads</w:t>
      </w:r>
    </w:p>
    <w:p w14:paraId="450F49E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In-store radio or TV</w:t>
      </w:r>
    </w:p>
    <w:p w14:paraId="7693497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18"/>
          <w:szCs w:val="18"/>
        </w:rPr>
        <w:t>Trade promotions</w:t>
      </w:r>
    </w:p>
    <w:p w14:paraId="0B76EB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Trade deals and buying allowances</w:t>
      </w:r>
    </w:p>
    <w:p w14:paraId="6C3DCB6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Point-of-purchase display allowances</w:t>
      </w:r>
    </w:p>
    <w:p w14:paraId="19B04AC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Push money</w:t>
      </w:r>
    </w:p>
    <w:p w14:paraId="1B3104D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Contests and dealer incentives</w:t>
      </w:r>
    </w:p>
    <w:p w14:paraId="42946C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Training programs</w:t>
      </w:r>
    </w:p>
    <w:p w14:paraId="532477E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Trade shows</w:t>
      </w:r>
    </w:p>
    <w:p w14:paraId="39179EC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Cooperative advertising</w:t>
      </w:r>
    </w:p>
    <w:p w14:paraId="5A33CA7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18"/>
          <w:szCs w:val="18"/>
        </w:rPr>
        <w:t>Consumer promotions</w:t>
      </w:r>
    </w:p>
    <w:p w14:paraId="0FEAB5E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Samples</w:t>
      </w:r>
    </w:p>
    <w:p w14:paraId="3A506E9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Coupons</w:t>
      </w:r>
    </w:p>
    <w:p w14:paraId="3AAFD91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Premiums</w:t>
      </w:r>
    </w:p>
    <w:p w14:paraId="07275A3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Refunds and rebates</w:t>
      </w:r>
    </w:p>
    <w:p w14:paraId="0BBBA45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Contests and sweepstakes</w:t>
      </w:r>
    </w:p>
    <w:p w14:paraId="389BE98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Bonus packs</w:t>
      </w:r>
    </w:p>
    <w:p w14:paraId="505AD70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Price-offs</w:t>
      </w:r>
    </w:p>
    <w:p w14:paraId="47F8127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18"/>
          <w:szCs w:val="18"/>
        </w:rPr>
        <w:t>Interactive</w:t>
      </w:r>
    </w:p>
    <w:p w14:paraId="12E940C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Web sites</w:t>
      </w:r>
    </w:p>
    <w:p w14:paraId="19674BE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E-mails</w:t>
      </w:r>
    </w:p>
    <w:p w14:paraId="2AD740B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Banner ads</w:t>
      </w:r>
    </w:p>
    <w:p w14:paraId="1EDBADD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Rich media ads</w:t>
      </w:r>
    </w:p>
    <w:p w14:paraId="6CA8CB6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lastRenderedPageBreak/>
        <w:t>Search</w:t>
      </w:r>
    </w:p>
    <w:p w14:paraId="228FEE0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Videos</w:t>
      </w:r>
    </w:p>
    <w:p w14:paraId="06AB8A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Message boards and forums</w:t>
      </w:r>
    </w:p>
    <w:p w14:paraId="7DFFDCD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Chat rooms</w:t>
      </w:r>
    </w:p>
    <w:p w14:paraId="5BC7B7C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Blogs</w:t>
      </w:r>
    </w:p>
    <w:p w14:paraId="17E377B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Facebook</w:t>
      </w:r>
    </w:p>
    <w:p w14:paraId="0C74501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Twitter</w:t>
      </w:r>
    </w:p>
    <w:p w14:paraId="65316D6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YouTube</w:t>
      </w:r>
    </w:p>
    <w:p w14:paraId="343FDE1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18"/>
          <w:szCs w:val="18"/>
        </w:rPr>
        <w:t>Event marketing and sponsorship</w:t>
      </w:r>
    </w:p>
    <w:p w14:paraId="1137FCF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Sports</w:t>
      </w:r>
    </w:p>
    <w:p w14:paraId="2BF1273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Arts</w:t>
      </w:r>
    </w:p>
    <w:p w14:paraId="5D7A306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Entertainment</w:t>
      </w:r>
    </w:p>
    <w:p w14:paraId="339F23C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Fairs and festivals</w:t>
      </w:r>
    </w:p>
    <w:p w14:paraId="7B2C4CA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Cause-related</w:t>
      </w:r>
    </w:p>
    <w:p w14:paraId="6D8587D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18"/>
          <w:szCs w:val="18"/>
        </w:rPr>
        <w:t>Mobile</w:t>
      </w:r>
    </w:p>
    <w:p w14:paraId="36B8658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SMS &amp; MMS messages</w:t>
      </w:r>
    </w:p>
    <w:p w14:paraId="5B1B7E4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Ads</w:t>
      </w:r>
    </w:p>
    <w:p w14:paraId="48C73C6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Location-based services</w:t>
      </w:r>
    </w:p>
    <w:p w14:paraId="1E6555D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18"/>
          <w:szCs w:val="18"/>
        </w:rPr>
        <w:t>Publicity and public relations</w:t>
      </w:r>
    </w:p>
    <w:p w14:paraId="309B272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18"/>
          <w:szCs w:val="18"/>
        </w:rPr>
        <w:t>Word-of-mouth</w:t>
      </w:r>
    </w:p>
    <w:p w14:paraId="4B3A85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18"/>
          <w:szCs w:val="18"/>
        </w:rPr>
        <w:t>Personal selling</w:t>
      </w:r>
    </w:p>
    <w:p w14:paraId="1F1E44A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73D67A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THE NEW MEDIA ENVIRONMENT</w:t>
      </w:r>
    </w:p>
    <w:p w14:paraId="39BE647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Although advertising and other communication options can play different roles in the marketing</w:t>
      </w:r>
    </w:p>
    <w:p w14:paraId="5820C0D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program, one important purpose they all serve is to contribute to brand equity. According to the</w:t>
      </w:r>
    </w:p>
    <w:p w14:paraId="7B928D8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customer-based brand equity model, marketing communications can contribute to brand equity in a</w:t>
      </w:r>
    </w:p>
    <w:p w14:paraId="404C98A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number of different ways: by creating awareness of the brand; linking points-of-parity and pointsof-</w:t>
      </w:r>
    </w:p>
    <w:p w14:paraId="558967C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difference associations to the brand in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memory; eliciting positive brand judgments</w:t>
      </w:r>
    </w:p>
    <w:p w14:paraId="135F3C1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feelings; and facilitating a stronger consumer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brand connection and brand resonance. In addition</w:t>
      </w:r>
    </w:p>
    <w:p w14:paraId="4790654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forming the desired brand knowledge structures, marketing communication programs can</w:t>
      </w:r>
    </w:p>
    <w:p w14:paraId="0989BCA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provide incentives eliciting the differential response that makes up customer-based brand equity.</w:t>
      </w:r>
    </w:p>
    <w:p w14:paraId="0417B33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flexibility of marketing communications comes in part from the number of different</w:t>
      </w:r>
    </w:p>
    <w:p w14:paraId="1C43A05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ways they can contribute to brand equity. At the same time, brand equity helps marketers</w:t>
      </w:r>
    </w:p>
    <w:p w14:paraId="696C305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determine how to design and implement different marketing communication options. In this</w:t>
      </w:r>
    </w:p>
    <w:p w14:paraId="7687F6B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chapter, we consider how to develop marketing communication programs to build brand equity.</w:t>
      </w:r>
    </w:p>
    <w:p w14:paraId="5910944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We will assume the other elements of the marketing program have been properly put into</w:t>
      </w:r>
    </w:p>
    <w:p w14:paraId="6C158B3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place. Thus, the optimal brand positioning has been defined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especially in terms of the desired</w:t>
      </w:r>
    </w:p>
    <w:p w14:paraId="118A768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target market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and product, pricing, distribution, and other marketing program decisions have</w:t>
      </w:r>
    </w:p>
    <w:p w14:paraId="07F1DFB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largely been made.</w:t>
      </w:r>
    </w:p>
    <w:p w14:paraId="651FBAE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Complicating the picture for marketing communications programs, however, is that fact</w:t>
      </w:r>
    </w:p>
    <w:p w14:paraId="0D51365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the media environment has changed dramatically in recent years. Traditional advertising</w:t>
      </w:r>
    </w:p>
    <w:p w14:paraId="7F9D561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media such as TV, radio, magazines, and newspapers seem to be losing their grip</w:t>
      </w:r>
    </w:p>
    <w:p w14:paraId="51FD28B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 consumers due to increased competition for consumer attention. The digital revolution</w:t>
      </w:r>
    </w:p>
    <w:p w14:paraId="7810E04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offers a host of new ways for consumers to learn and talk about brands with companies or</w:t>
      </w:r>
    </w:p>
    <w:p w14:paraId="3A7818A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 each other.</w:t>
      </w:r>
    </w:p>
    <w:p w14:paraId="2C5655A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This changing media landscape has forced marketers to reevaluate how they should best</w:t>
      </w:r>
    </w:p>
    <w:p w14:paraId="0721784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communicate with consumers.</w:t>
      </w:r>
      <w:r w:rsidRPr="00355CBA">
        <w:rPr>
          <w:rFonts w:ascii="Times New Roman" w:eastAsia="宋体" w:hAnsi="Times New Roman" w:cs="Times New Roman"/>
          <w:color w:val="000000"/>
          <w:kern w:val="0"/>
          <w:sz w:val="15"/>
          <w:szCs w:val="15"/>
        </w:rPr>
        <w:t xml:space="preserve">2 </w:t>
      </w:r>
      <w:r w:rsidRPr="00355CBA">
        <w:rPr>
          <w:rFonts w:ascii="Times New Roman" w:eastAsia="宋体" w:hAnsi="Times New Roman" w:cs="Times New Roman"/>
          <w:color w:val="000000"/>
          <w:kern w:val="0"/>
          <w:sz w:val="20"/>
          <w:szCs w:val="20"/>
        </w:rPr>
        <w:t>Consider how Hyundai defied convention in launching its latest</w:t>
      </w:r>
    </w:p>
    <w:p w14:paraId="2A0F4E7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models and strengthened its brand and generated customer loyalty by integrating social media.</w:t>
      </w:r>
    </w:p>
    <w:p w14:paraId="2842514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334B1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Challenges in Designing Brand-Building Communications</w:t>
      </w:r>
    </w:p>
    <w:p w14:paraId="67917CC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new media environment has further complicated marketers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perennial challenge to build effective</w:t>
      </w:r>
    </w:p>
    <w:p w14:paraId="536E032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efficient marketing communication programs. The Hyundai example illustrates the creativity and</w:t>
      </w:r>
    </w:p>
    <w:p w14:paraId="3E7C46A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scope of what will characterize successful twenty-first century marketing communication programs.</w:t>
      </w:r>
    </w:p>
    <w:p w14:paraId="40AFAA8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Skillfully designed and implemented marketing communications programs require careful planning</w:t>
      </w:r>
    </w:p>
    <w:p w14:paraId="2E2D841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a creative knack. Let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first consider a few useful tools to provide some perspective.</w:t>
      </w:r>
    </w:p>
    <w:p w14:paraId="23311CA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Perhaps the simplest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but most useful</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way to judge any communication option is by</w:t>
      </w:r>
    </w:p>
    <w:p w14:paraId="2E260D2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its ability to contribute to brand equity</w:t>
      </w:r>
    </w:p>
    <w:p w14:paraId="04D2CDF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 xml:space="preserve"> </w:t>
      </w:r>
    </w:p>
    <w:p w14:paraId="26340C7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t>Simple Test for Marketing Communication Effectiveness</w:t>
      </w:r>
      <w:r w:rsidRPr="00355CBA">
        <w:rPr>
          <w:rFonts w:ascii="Arial" w:eastAsia="宋体" w:hAnsi="Arial" w:cs="Arial"/>
          <w:b/>
          <w:bCs/>
          <w:color w:val="000000"/>
          <w:kern w:val="0"/>
          <w:sz w:val="18"/>
          <w:szCs w:val="18"/>
        </w:rPr>
        <w:t>：</w:t>
      </w:r>
    </w:p>
    <w:p w14:paraId="35CF109D"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t>1.      current brand knowledge----------3.communication-----------2.desired brand knowledge</w:t>
      </w:r>
    </w:p>
    <w:p w14:paraId="63BD39A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1. What is your current brand knowledge? Have you created a detailed</w:t>
      </w:r>
    </w:p>
    <w:p w14:paraId="6D5923E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mental map?</w:t>
      </w:r>
    </w:p>
    <w:p w14:paraId="0FC3B1F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2. What is your desired brand knowledge? Have you defined optimal points of-parity and points-of-difference and a brand mantra?</w:t>
      </w:r>
    </w:p>
    <w:p w14:paraId="618ED7D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3. How does the communication option help the brand get from current to desired knowledge with consumers? Have you clarified the specific effects? on knowledge engendered by communications?</w:t>
      </w:r>
    </w:p>
    <w:p w14:paraId="3FFB837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EF01C3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C77409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5F6068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A650D7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1C225F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Information Processing Model of Communications. </w:t>
      </w:r>
      <w:r w:rsidRPr="00355CBA">
        <w:rPr>
          <w:rFonts w:ascii="Times New Roman" w:eastAsia="宋体" w:hAnsi="Times New Roman" w:cs="Times New Roman"/>
          <w:color w:val="000000"/>
          <w:kern w:val="0"/>
          <w:sz w:val="20"/>
          <w:szCs w:val="20"/>
        </w:rPr>
        <w:t>To provide some perspective, let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w:t>
      </w:r>
    </w:p>
    <w:p w14:paraId="0037FE4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consider in more depth the process by which marketing communications might affect consumers.</w:t>
      </w:r>
    </w:p>
    <w:p w14:paraId="7F22B97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number of different models have been put forth over the years to explain communications</w:t>
      </w:r>
    </w:p>
    <w:p w14:paraId="7231011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the steps in the persuasion process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recall the discussion on the hierarchy of effects model</w:t>
      </w:r>
    </w:p>
    <w:p w14:paraId="5D048E5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from Brand Focus 2.0. For example, for a person to be persuaded by any form of communication</w:t>
      </w:r>
    </w:p>
    <w:p w14:paraId="12D4E96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TV advertisement, newspaper editorial, or blog posting), the following six steps must occur:</w:t>
      </w:r>
      <w:r w:rsidRPr="00355CBA">
        <w:rPr>
          <w:rFonts w:ascii="Times New Roman" w:eastAsia="宋体" w:hAnsi="Times New Roman" w:cs="Times New Roman"/>
          <w:color w:val="000000"/>
          <w:kern w:val="0"/>
          <w:sz w:val="15"/>
          <w:szCs w:val="15"/>
        </w:rPr>
        <w:t>4</w:t>
      </w:r>
    </w:p>
    <w:p w14:paraId="0D0C14A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1. Exposure: A person must see or hear the communication.</w:t>
      </w:r>
    </w:p>
    <w:p w14:paraId="23810F8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2. Attention: A person must notice the communication.</w:t>
      </w:r>
    </w:p>
    <w:p w14:paraId="293D851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3. Comprehension: A person must understand the intended message or arguments of the</w:t>
      </w:r>
    </w:p>
    <w:p w14:paraId="38285F8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communication.</w:t>
      </w:r>
    </w:p>
    <w:p w14:paraId="7FE6C95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4. Yielding: A person must respond favorably to the intended message or arguments of the</w:t>
      </w:r>
    </w:p>
    <w:p w14:paraId="53C7DB8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communication.</w:t>
      </w:r>
    </w:p>
    <w:p w14:paraId="353D0BA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5. Intentions: A person must plan to act in the desired manner of the communication.</w:t>
      </w:r>
    </w:p>
    <w:p w14:paraId="01F3ED9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6. Behavior: A person must actually act in the desired manner of the communication.</w:t>
      </w:r>
    </w:p>
    <w:p w14:paraId="05ED917F"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5F3630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You can appreciate the challenge of creating a successful marketing communication program</w:t>
      </w:r>
    </w:p>
    <w:p w14:paraId="6529A16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when you realize that each of the six steps must occur for a consumer to be persuaded. If</w:t>
      </w:r>
    </w:p>
    <w:p w14:paraId="0921AFA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there is a breakdown or failure in any step along the way, then successful communication will</w:t>
      </w:r>
    </w:p>
    <w:p w14:paraId="6C5C9EA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not result. For example, consider the potential pitfalls in launching a new advertising campaign:</w:t>
      </w:r>
    </w:p>
    <w:p w14:paraId="383FC96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  A consumer may not be exposed to an ad because the media plan missed the mark.</w:t>
      </w:r>
    </w:p>
    <w:p w14:paraId="021E791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2.  A consumer may not notice an ad because of a boring and uninspired creative strategy.</w:t>
      </w:r>
    </w:p>
    <w:p w14:paraId="661941A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3.  A consumer may not understand an ad because of a lack of product category knowledge or</w:t>
      </w:r>
    </w:p>
    <w:p w14:paraId="71F9522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technical sophistication, or because of a lack of awareness and familiarity about the brand</w:t>
      </w:r>
    </w:p>
    <w:p w14:paraId="04D19DE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itself.</w:t>
      </w:r>
    </w:p>
    <w:p w14:paraId="78A2700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4.  A consumer may fail to respond favorably and form a positive attitude because of irrelevant</w:t>
      </w:r>
    </w:p>
    <w:p w14:paraId="0AB03AE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unconvincing product claims.</w:t>
      </w:r>
    </w:p>
    <w:p w14:paraId="25D03D5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5.  A consumer may fail to form a purchase intention because of a lack of an immediate perceived</w:t>
      </w:r>
    </w:p>
    <w:p w14:paraId="40CDAD1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need.</w:t>
      </w:r>
    </w:p>
    <w:p w14:paraId="2D7507B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6.  A consumer may fail to actually buy the product because he or she doesn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 remember anything</w:t>
      </w:r>
    </w:p>
    <w:p w14:paraId="7DB5ED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from the ad when confronted with the available brands in the store.</w:t>
      </w:r>
    </w:p>
    <w:p w14:paraId="4767B7B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0FF611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r w:rsidRPr="00355CBA">
        <w:rPr>
          <w:rFonts w:ascii="Arial" w:eastAsia="宋体" w:hAnsi="Arial" w:cs="Arial"/>
          <w:color w:val="000000"/>
          <w:kern w:val="0"/>
          <w:sz w:val="22"/>
        </w:rPr>
        <w:tab/>
      </w:r>
    </w:p>
    <w:p w14:paraId="103D5E8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One implication of the information processing model is that to increase the odds for a successful</w:t>
      </w:r>
    </w:p>
    <w:p w14:paraId="1D5FC4C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marketing communications campaign, marketers must attempt to increase the likelihood</w:t>
      </w:r>
    </w:p>
    <w:p w14:paraId="7E0D8D9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each step occurs. For example, from an advertising standpoint, the ideal ad campaign would</w:t>
      </w:r>
    </w:p>
    <w:p w14:paraId="68FDBEA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ensure that:</w:t>
      </w:r>
    </w:p>
    <w:p w14:paraId="6987328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  The right consumer is exposed to the right message at the right place and at the right time.</w:t>
      </w:r>
    </w:p>
    <w:p w14:paraId="02AA518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2.  The creative strategy for the advertising causes the consumer to notice and attend to the ad</w:t>
      </w:r>
    </w:p>
    <w:p w14:paraId="5B06F59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but does not distract from the intended message.</w:t>
      </w:r>
    </w:p>
    <w:p w14:paraId="3507C51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3.  The ad properly reflects the consumer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level of understanding about the product and the</w:t>
      </w:r>
    </w:p>
    <w:p w14:paraId="06211F8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w:t>
      </w:r>
    </w:p>
    <w:p w14:paraId="3FC2866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4.  The ad correctly positions the brand in terms of desirable and deliverable points-of-difference</w:t>
      </w:r>
    </w:p>
    <w:p w14:paraId="24AA345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points-of-parity.</w:t>
      </w:r>
    </w:p>
    <w:p w14:paraId="30A7E10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5.  The ad motivates consumers to consider purchase of the brand.</w:t>
      </w:r>
    </w:p>
    <w:p w14:paraId="33708C1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6.  The ad creates strong brand associations to all these stored communication effects so that</w:t>
      </w:r>
    </w:p>
    <w:p w14:paraId="7FBAC07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they can have an effect when consumers are considering making a purchase.</w:t>
      </w:r>
    </w:p>
    <w:p w14:paraId="3A778AD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Clearly, marketers need to design and execute marketing communication programs carefully</w:t>
      </w:r>
    </w:p>
    <w:p w14:paraId="17158D9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if they are to have the desired effects on consumers.</w:t>
      </w:r>
    </w:p>
    <w:p w14:paraId="30E63BB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B8CBA9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Role of Multiple Communications</w:t>
      </w:r>
    </w:p>
    <w:p w14:paraId="30DFCD3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How much and what kinds of marketing communications are necessary? Economic theory suggests</w:t>
      </w:r>
    </w:p>
    <w:p w14:paraId="14CF6E1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placing dollars into a marketing communication budget and across communication options</w:t>
      </w:r>
    </w:p>
    <w:p w14:paraId="74BF8FB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according to marginal revenue and cost. For example, the communication mix would be optimally</w:t>
      </w:r>
    </w:p>
    <w:p w14:paraId="73FA63F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distributed when the last dollar spent on each communication option generated the same return.</w:t>
      </w:r>
    </w:p>
    <w:p w14:paraId="67DA8D0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Because such information may be difficult to obtain, however, other models of budget allocation</w:t>
      </w:r>
    </w:p>
    <w:p w14:paraId="4661B86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emphasize more observable factors such as stage of brand life cycle, objectives and budget</w:t>
      </w:r>
    </w:p>
    <w:p w14:paraId="2DEB7C3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the firm, product characteristics, size of budget, and media strategy of competitors. These</w:t>
      </w:r>
    </w:p>
    <w:p w14:paraId="3E082F8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factors are typically contrasted with the different characteristics of the media.</w:t>
      </w:r>
    </w:p>
    <w:p w14:paraId="5B1526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example, marketing communication budgets tend to be higher when there is low channel</w:t>
      </w:r>
    </w:p>
    <w:p w14:paraId="5575433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support, much change in the marketing program over time, many hard-to-reach customers,</w:t>
      </w:r>
    </w:p>
    <w:p w14:paraId="0E9FA9B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more complex customer decision making, differentiated products and nonhomogeneous customer</w:t>
      </w:r>
    </w:p>
    <w:p w14:paraId="1E3D743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needs, and frequent product purchases in small quantities.</w:t>
      </w:r>
      <w:r w:rsidRPr="00355CBA">
        <w:rPr>
          <w:rFonts w:ascii="Times New Roman" w:eastAsia="宋体" w:hAnsi="Times New Roman" w:cs="Times New Roman"/>
          <w:color w:val="000000"/>
          <w:kern w:val="0"/>
          <w:sz w:val="15"/>
          <w:szCs w:val="15"/>
        </w:rPr>
        <w:t>5</w:t>
      </w:r>
    </w:p>
    <w:p w14:paraId="36A0536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Besides these efficiency considerations, different communication options also may target</w:t>
      </w:r>
    </w:p>
    <w:p w14:paraId="3FAD303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different market segments. For example, advertising may attempt to bring new customers into</w:t>
      </w:r>
    </w:p>
    <w:p w14:paraId="721FDA5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market or attract competitors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customers to the brand, whereas promotions might attempt to</w:t>
      </w:r>
    </w:p>
    <w:p w14:paraId="4B07269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reward loyal users of the brand.</w:t>
      </w:r>
    </w:p>
    <w:p w14:paraId="6C5FA47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Invariably, marketers will employ multiple communications to achieve their goals. In doing</w:t>
      </w:r>
    </w:p>
    <w:p w14:paraId="2C34C1D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 they must understand how each communication option works and how to assemble and</w:t>
      </w:r>
    </w:p>
    <w:p w14:paraId="7EFC5A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integrate the best set of choices. The following section presents an overview and critique of four</w:t>
      </w:r>
    </w:p>
    <w:p w14:paraId="3226BA5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major marketing communication options from a brand-building perspective.</w:t>
      </w:r>
    </w:p>
    <w:p w14:paraId="12C8011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DDF770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FOUR MAJOR MARKETING COMMUNICATION OPTIONS</w:t>
      </w:r>
    </w:p>
    <w:p w14:paraId="20E5F19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Our contention is that in the future there will be four vital ingredients to the best brand-building</w:t>
      </w:r>
    </w:p>
    <w:p w14:paraId="307190C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communication programs:</w:t>
      </w:r>
      <w:r w:rsidRPr="00355CBA">
        <w:rPr>
          <w:rFonts w:ascii="Times New Roman" w:eastAsia="宋体" w:hAnsi="Times New Roman" w:cs="Times New Roman"/>
          <w:b/>
          <w:bCs/>
          <w:color w:val="000000"/>
          <w:kern w:val="0"/>
          <w:sz w:val="20"/>
          <w:szCs w:val="20"/>
        </w:rPr>
        <w:t xml:space="preserve"> (1) advertising and promotion, (2) interactive marketing, (3) events</w:t>
      </w:r>
    </w:p>
    <w:p w14:paraId="0FCC369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and experiences, and (4) mobile marketing. We consider each in turn.</w:t>
      </w:r>
    </w:p>
    <w:p w14:paraId="2856912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Advertising</w:t>
      </w:r>
    </w:p>
    <w:p w14:paraId="1C0B404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Advertising is any paid form of nonpersonal presentation and promotion of ideas, goods, or</w:t>
      </w:r>
    </w:p>
    <w:p w14:paraId="76AE166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services by an identified sponsor. Although it is a powerful means of creating strong, favorable,</w:t>
      </w:r>
    </w:p>
    <w:p w14:paraId="0F9F084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unique brand associations and eliciting positive judgments and feelings, advertising is controversial</w:t>
      </w:r>
    </w:p>
    <w:p w14:paraId="630D339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because its specific effects are often difficult to quantify and predict. Nevertheless, a</w:t>
      </w:r>
    </w:p>
    <w:p w14:paraId="0C809FE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number of studies using very different approaches have shown the potential power of advertising</w:t>
      </w:r>
    </w:p>
    <w:p w14:paraId="3D83A41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 brand sales. As Chapter 1 noted, the latest recession provided numerous examples of brands</w:t>
      </w:r>
    </w:p>
    <w:p w14:paraId="7E3B805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benefiting from increased advertising expenditures. A number of prior research studies are consistent</w:t>
      </w:r>
    </w:p>
    <w:p w14:paraId="4BB67B7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 that view.</w:t>
      </w:r>
      <w:r w:rsidRPr="00355CBA">
        <w:rPr>
          <w:rFonts w:ascii="Times New Roman" w:eastAsia="宋体" w:hAnsi="Times New Roman" w:cs="Times New Roman"/>
          <w:color w:val="000000"/>
          <w:kern w:val="0"/>
          <w:sz w:val="15"/>
          <w:szCs w:val="15"/>
        </w:rPr>
        <w:t>6</w:t>
      </w:r>
    </w:p>
    <w:p w14:paraId="32AB6E8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Given the complexity of designing advertising</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the number of strategic roles it might play,</w:t>
      </w:r>
    </w:p>
    <w:p w14:paraId="75BD0DC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sheer number of specific decisions to make, and its complicated effect on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it is</w:t>
      </w:r>
    </w:p>
    <w:p w14:paraId="70C5B2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difficult to provide a comprehensive set of detailed managerial guidelines. Different advertising</w:t>
      </w:r>
    </w:p>
    <w:p w14:paraId="6B6F0EA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media clearly have different strengths, however, and therefore are best suited to play certain roles</w:t>
      </w:r>
    </w:p>
    <w:p w14:paraId="1E914E8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a communication program. Brand Focus 6.0 provides some empirical generalizations about</w:t>
      </w:r>
    </w:p>
    <w:p w14:paraId="477E0CE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advertising. Now we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ll highlight some key issues about each type of advertising medium in turn.</w:t>
      </w:r>
    </w:p>
    <w:p w14:paraId="49C293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48B29F6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Television. </w:t>
      </w:r>
      <w:r w:rsidRPr="00355CBA">
        <w:rPr>
          <w:rFonts w:ascii="Times New Roman" w:eastAsia="宋体" w:hAnsi="Times New Roman" w:cs="Times New Roman"/>
          <w:color w:val="000000"/>
          <w:kern w:val="0"/>
          <w:sz w:val="20"/>
          <w:szCs w:val="20"/>
        </w:rPr>
        <w:t>Television is a powerful advertising medium because it allows for sight, sound,</w:t>
      </w:r>
    </w:p>
    <w:p w14:paraId="079B03C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motion and reaches a broad spectrum of consumers. Virtually all U.S. households have televisions,</w:t>
      </w:r>
    </w:p>
    <w:p w14:paraId="60EB867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the average hours viewed per person per week in the United States in 2010 was</w:t>
      </w:r>
    </w:p>
    <w:p w14:paraId="4693238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34 hours, an all-time high.</w:t>
      </w:r>
      <w:r w:rsidRPr="00355CBA">
        <w:rPr>
          <w:rFonts w:ascii="Times New Roman" w:eastAsia="宋体" w:hAnsi="Times New Roman" w:cs="Times New Roman"/>
          <w:color w:val="000000"/>
          <w:kern w:val="0"/>
          <w:sz w:val="15"/>
          <w:szCs w:val="15"/>
        </w:rPr>
        <w:t xml:space="preserve">7 </w:t>
      </w:r>
      <w:r w:rsidRPr="00355CBA">
        <w:rPr>
          <w:rFonts w:ascii="Times New Roman" w:eastAsia="宋体" w:hAnsi="Times New Roman" w:cs="Times New Roman"/>
          <w:color w:val="000000"/>
          <w:kern w:val="0"/>
          <w:sz w:val="20"/>
          <w:szCs w:val="20"/>
        </w:rPr>
        <w:t> The wide reach of TV advertising translates to low cost per exposure.</w:t>
      </w:r>
    </w:p>
    <w:p w14:paraId="15C7D6A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Pros &amp; Cons.  From a brand equity perspective, TV advertising has two particularly important</w:t>
      </w:r>
    </w:p>
    <w:p w14:paraId="2E81A26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strengths. First, it can be an effective means of vividly demonstrating product attributes and</w:t>
      </w:r>
    </w:p>
    <w:p w14:paraId="3E3F061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persuasively explaining their corresponding consumer benefits. Second, TV advertising can be a</w:t>
      </w:r>
    </w:p>
    <w:p w14:paraId="12D918D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compelling means for dramatically portraying user and usage imagery, brand personality, emotions,</w:t>
      </w:r>
    </w:p>
    <w:p w14:paraId="2D9BA9D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other brand intangibles.</w:t>
      </w:r>
    </w:p>
    <w:p w14:paraId="47CF182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 the other hand, television advertising has its drawbacks. Because of the fleeting nature</w:t>
      </w:r>
    </w:p>
    <w:p w14:paraId="6EDEB72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the message and the potentially distracting creative elements often found in a TV ad, consumers</w:t>
      </w:r>
    </w:p>
    <w:p w14:paraId="71265B3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 overlook product-related messages and the brand itself. Moreover, the large number of</w:t>
      </w:r>
    </w:p>
    <w:p w14:paraId="67854DD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ads and nonprogramming material on television creates clutter that makes it easy for consumers</w:t>
      </w:r>
    </w:p>
    <w:p w14:paraId="00078E9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ignore or forget ads. The large number of channels creates fragmentation, and the widespread</w:t>
      </w:r>
    </w:p>
    <w:p w14:paraId="3CF50E4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existence of digital video recorders gives viewers the means to skip commercials.</w:t>
      </w:r>
    </w:p>
    <w:p w14:paraId="20312C6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Another important disadvantage of TV ads is the high cost of production and placement.</w:t>
      </w:r>
    </w:p>
    <w:p w14:paraId="19807F6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2010, for example, a 30-second spot to air during the popular American Idol on FOX ran</w:t>
      </w:r>
    </w:p>
    <w:p w14:paraId="71A33C3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between $360,000 and $490,000. A 30-second spot on even a new network show typically costs</w:t>
      </w:r>
    </w:p>
    <w:p w14:paraId="1E493E7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over $100,000.</w:t>
      </w:r>
      <w:r w:rsidRPr="00355CBA">
        <w:rPr>
          <w:rFonts w:ascii="Times New Roman" w:eastAsia="宋体" w:hAnsi="Times New Roman" w:cs="Times New Roman"/>
          <w:color w:val="000000"/>
          <w:kern w:val="0"/>
          <w:sz w:val="15"/>
          <w:szCs w:val="15"/>
        </w:rPr>
        <w:t>8</w:t>
      </w:r>
      <w:r w:rsidRPr="00355CBA">
        <w:rPr>
          <w:rFonts w:ascii="Times New Roman" w:eastAsia="宋体" w:hAnsi="Times New Roman" w:cs="Times New Roman"/>
          <w:color w:val="000000"/>
          <w:kern w:val="0"/>
          <w:sz w:val="20"/>
          <w:szCs w:val="20"/>
        </w:rPr>
        <w:t xml:space="preserve"> Although the price of TV advertising has skyrocketed, the share of the prime</w:t>
      </w:r>
    </w:p>
    <w:p w14:paraId="7AEDBE6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time audience for the major networks has steadily declined. By any number of measures, the effectiveness</w:t>
      </w:r>
    </w:p>
    <w:p w14:paraId="0DAD921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any one ad, on average, has diminished.</w:t>
      </w:r>
    </w:p>
    <w:p w14:paraId="56C94F5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Nevertheless, properly designed and executed TV ads can affect sales and profits. For example,</w:t>
      </w:r>
    </w:p>
    <w:p w14:paraId="03F5D38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over the years, one of the most consistently successful TV advertisers has been Apple.</w:t>
      </w:r>
    </w:p>
    <w:p w14:paraId="08C01BB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The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1984</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ad for the introduction of its Macintosh personal computer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portraying a stark</w:t>
      </w:r>
    </w:p>
    <w:p w14:paraId="4CF2F34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Orwellian future with a feature fi lm look</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ran only once on TV, but is one of the best-known ads</w:t>
      </w:r>
    </w:p>
    <w:p w14:paraId="1F6B911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ever. In the years that followed, Apple advertising successfully created awareness and image for</w:t>
      </w:r>
    </w:p>
    <w:p w14:paraId="7CA9A57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 series of products, more recently with the acclaimed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Get a Mac</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global ad campaign.</w:t>
      </w:r>
      <w:r w:rsidRPr="00355CBA">
        <w:rPr>
          <w:rFonts w:ascii="Times New Roman" w:eastAsia="宋体" w:hAnsi="Times New Roman" w:cs="Times New Roman"/>
          <w:color w:val="000000"/>
          <w:kern w:val="0"/>
          <w:sz w:val="15"/>
          <w:szCs w:val="15"/>
        </w:rPr>
        <w:t>9</w:t>
      </w:r>
    </w:p>
    <w:p w14:paraId="133EF54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155175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Guidelines.</w:t>
      </w:r>
      <w:r w:rsidRPr="00355CBA">
        <w:rPr>
          <w:rFonts w:ascii="Times New Roman" w:eastAsia="宋体" w:hAnsi="Times New Roman" w:cs="Times New Roman"/>
          <w:color w:val="000000"/>
          <w:kern w:val="0"/>
          <w:sz w:val="20"/>
          <w:szCs w:val="20"/>
        </w:rPr>
        <w:t xml:space="preserve"> In designing and evaluating an ad campaign, marketers should distinguish the</w:t>
      </w:r>
    </w:p>
    <w:p w14:paraId="686D16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message strategy or positioning of an ad (what the ad attempts to convey about the brand) from</w:t>
      </w:r>
    </w:p>
    <w:p w14:paraId="3C16913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its creative strategy (the way the ad expresses the brand claims). Designing effective advertising</w:t>
      </w:r>
    </w:p>
    <w:p w14:paraId="48CEC20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campaigns is both an art and a science: The artistic aspects relate to the creative strategy of</w:t>
      </w:r>
    </w:p>
    <w:p w14:paraId="3EF568F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ad and its execution; the scientific aspects relate to the message strategy and the brand claim</w:t>
      </w:r>
    </w:p>
    <w:p w14:paraId="67C8CC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information the ad contains. Thus, as Figure 6-3 describes, the two main concerns in devising an</w:t>
      </w:r>
    </w:p>
    <w:p w14:paraId="1D52C0D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advertising strategy are as follows:</w:t>
      </w:r>
    </w:p>
    <w:p w14:paraId="0ABD2FF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Defining the proper positioning to maximize brand equity</w:t>
      </w:r>
    </w:p>
    <w:p w14:paraId="16E6804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Identifying the best creative strategy to communicate or convey the desired positioning</w:t>
      </w:r>
    </w:p>
    <w:p w14:paraId="23D42AA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t>Factors in Designing Effective Advertising Campaigns</w:t>
      </w:r>
      <w:r w:rsidRPr="00355CBA">
        <w:rPr>
          <w:rFonts w:ascii="Arial" w:eastAsia="宋体" w:hAnsi="Arial" w:cs="Arial"/>
          <w:b/>
          <w:bCs/>
          <w:color w:val="000000"/>
          <w:kern w:val="0"/>
          <w:sz w:val="18"/>
          <w:szCs w:val="18"/>
        </w:rPr>
        <w:t>：</w:t>
      </w:r>
    </w:p>
    <w:p w14:paraId="1D7593C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18"/>
          <w:szCs w:val="18"/>
        </w:rPr>
        <w:t>DEFINE POSITIONING TO ESTABLISH BRAND EQUITY</w:t>
      </w:r>
    </w:p>
    <w:p w14:paraId="42B3E35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18"/>
          <w:szCs w:val="18"/>
        </w:rPr>
        <w:t>Competitive frame of reference</w:t>
      </w:r>
    </w:p>
    <w:p w14:paraId="0A2609A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Nature of competition</w:t>
      </w:r>
    </w:p>
    <w:p w14:paraId="704C2AB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Target market</w:t>
      </w:r>
    </w:p>
    <w:p w14:paraId="350FCEC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18"/>
          <w:szCs w:val="18"/>
        </w:rPr>
        <w:t>Point-of-parity attributes or benefits</w:t>
      </w:r>
    </w:p>
    <w:p w14:paraId="3A7B89F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Category</w:t>
      </w:r>
    </w:p>
    <w:p w14:paraId="3068D05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Competitive</w:t>
      </w:r>
    </w:p>
    <w:p w14:paraId="400DDD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Correlational</w:t>
      </w:r>
    </w:p>
    <w:p w14:paraId="6EFEB6B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18"/>
          <w:szCs w:val="18"/>
        </w:rPr>
        <w:t>Point-of-difference attributes or benefits</w:t>
      </w:r>
    </w:p>
    <w:p w14:paraId="3CB3E45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Desirable</w:t>
      </w:r>
    </w:p>
    <w:p w14:paraId="5C4BCC6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Deliverable</w:t>
      </w:r>
    </w:p>
    <w:p w14:paraId="62EE3DD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Differentiating</w:t>
      </w:r>
    </w:p>
    <w:p w14:paraId="68C890C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18"/>
          <w:szCs w:val="18"/>
        </w:rPr>
        <w:t>IDENTIFY CREATIVE STRATEGY TO COMMUNICATE POSITIONING CONCEPT</w:t>
      </w:r>
    </w:p>
    <w:p w14:paraId="7166999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18"/>
          <w:szCs w:val="18"/>
        </w:rPr>
        <w:t>Informational (benefit elaboration)</w:t>
      </w:r>
    </w:p>
    <w:p w14:paraId="081F801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Problem</w:t>
      </w: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solution</w:t>
      </w:r>
    </w:p>
    <w:p w14:paraId="3B81AF6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Demonstration</w:t>
      </w:r>
    </w:p>
    <w:p w14:paraId="79339D7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Product comparison</w:t>
      </w:r>
    </w:p>
    <w:p w14:paraId="4C2DF41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lastRenderedPageBreak/>
        <w:t>Testimonial (celebrity or unknown consumer)</w:t>
      </w:r>
    </w:p>
    <w:p w14:paraId="19FAFAC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18"/>
          <w:szCs w:val="18"/>
        </w:rPr>
        <w:t>Transformational (imagery portrayal)</w:t>
      </w:r>
    </w:p>
    <w:p w14:paraId="4C73F3B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Typical or aspirational usage situation</w:t>
      </w:r>
    </w:p>
    <w:p w14:paraId="1758C51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Typical or aspirational user of product</w:t>
      </w:r>
    </w:p>
    <w:p w14:paraId="438EAE0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Brand personality and values</w:t>
      </w:r>
    </w:p>
    <w:p w14:paraId="53B6D06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18"/>
          <w:szCs w:val="18"/>
        </w:rPr>
        <w:t>Motivational (</w:t>
      </w:r>
      <w:r w:rsidRPr="00355CBA">
        <w:rPr>
          <w:rFonts w:ascii="Arial" w:eastAsia="宋体" w:hAnsi="Arial" w:cs="Arial"/>
          <w:color w:val="71C044"/>
          <w:kern w:val="0"/>
          <w:sz w:val="18"/>
          <w:szCs w:val="18"/>
        </w:rPr>
        <w:t>“</w:t>
      </w:r>
      <w:r w:rsidRPr="00355CBA">
        <w:rPr>
          <w:rFonts w:ascii="Times New Roman" w:eastAsia="宋体" w:hAnsi="Times New Roman" w:cs="Times New Roman"/>
          <w:color w:val="71C044"/>
          <w:kern w:val="0"/>
          <w:sz w:val="18"/>
          <w:szCs w:val="18"/>
        </w:rPr>
        <w:t>borrowed interest</w:t>
      </w:r>
      <w:r w:rsidRPr="00355CBA">
        <w:rPr>
          <w:rFonts w:ascii="Arial" w:eastAsia="宋体" w:hAnsi="Arial" w:cs="Arial"/>
          <w:color w:val="71C044"/>
          <w:kern w:val="0"/>
          <w:sz w:val="18"/>
          <w:szCs w:val="18"/>
        </w:rPr>
        <w:t>”</w:t>
      </w:r>
      <w:r w:rsidRPr="00355CBA">
        <w:rPr>
          <w:rFonts w:ascii="Times New Roman" w:eastAsia="宋体" w:hAnsi="Times New Roman" w:cs="Times New Roman"/>
          <w:color w:val="71C044"/>
          <w:kern w:val="0"/>
          <w:sz w:val="18"/>
          <w:szCs w:val="18"/>
        </w:rPr>
        <w:t xml:space="preserve"> techniques)</w:t>
      </w:r>
    </w:p>
    <w:p w14:paraId="2765F06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Humor</w:t>
      </w:r>
    </w:p>
    <w:p w14:paraId="0CC4C2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Warmth</w:t>
      </w:r>
    </w:p>
    <w:p w14:paraId="736DABE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Sex appeal</w:t>
      </w:r>
    </w:p>
    <w:p w14:paraId="5168D88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Music</w:t>
      </w:r>
    </w:p>
    <w:p w14:paraId="3E4830A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Fear</w:t>
      </w:r>
    </w:p>
    <w:p w14:paraId="7280311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Special effects</w:t>
      </w:r>
    </w:p>
    <w:p w14:paraId="3AE7394F"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b/>
          <w:bCs/>
          <w:color w:val="000000"/>
          <w:kern w:val="0"/>
          <w:sz w:val="22"/>
        </w:rPr>
        <w:t xml:space="preserve"> </w:t>
      </w:r>
    </w:p>
    <w:p w14:paraId="538E675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b/>
          <w:bCs/>
          <w:color w:val="000000"/>
          <w:kern w:val="0"/>
          <w:sz w:val="22"/>
        </w:rPr>
        <w:t xml:space="preserve"> </w:t>
      </w:r>
    </w:p>
    <w:p w14:paraId="191F2DB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Chapter 3 described a number of issues with respect to positioning strategies to maximize</w:t>
      </w:r>
    </w:p>
    <w:p w14:paraId="5C29159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equity. Creative strategies tend to be either largely informational , elaborating on a specific</w:t>
      </w:r>
    </w:p>
    <w:p w14:paraId="2F2E8C2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product-related attribute or benefit, or largely transformational , portraying a specific</w:t>
      </w:r>
    </w:p>
    <w:p w14:paraId="27C3EB3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non-product-related benefi t or image.</w:t>
      </w:r>
      <w:r w:rsidRPr="00355CBA">
        <w:rPr>
          <w:rFonts w:ascii="Times New Roman" w:eastAsia="宋体" w:hAnsi="Times New Roman" w:cs="Times New Roman"/>
          <w:color w:val="000000"/>
          <w:kern w:val="0"/>
          <w:sz w:val="15"/>
          <w:szCs w:val="15"/>
        </w:rPr>
        <w:t xml:space="preserve">10 </w:t>
      </w:r>
      <w:r w:rsidRPr="00355CBA">
        <w:rPr>
          <w:rFonts w:ascii="Times New Roman" w:eastAsia="宋体" w:hAnsi="Times New Roman" w:cs="Times New Roman"/>
          <w:color w:val="000000"/>
          <w:kern w:val="0"/>
          <w:sz w:val="20"/>
          <w:szCs w:val="20"/>
        </w:rPr>
        <w:t> These two general categories each encompass several</w:t>
      </w:r>
    </w:p>
    <w:p w14:paraId="2223938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different specifi c creative approaches.</w:t>
      </w:r>
    </w:p>
    <w:p w14:paraId="49DF166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Regardless of which general creative approach marketers take, however, certain motivational</w:t>
      </w:r>
    </w:p>
    <w:p w14:paraId="0E6C4DE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or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borrowed interest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devices can attract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attention and raise their</w:t>
      </w:r>
    </w:p>
    <w:p w14:paraId="6BF49B5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involvement with an ad. These devices include cute babies, frisky puppies, popular music,</w:t>
      </w:r>
    </w:p>
    <w:p w14:paraId="21F9047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well-liked celebrities, amusing situations, provocative sex appeals, and fear-inducing</w:t>
      </w:r>
    </w:p>
    <w:p w14:paraId="692D46B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threats. Many believe such techniques are necessary in the tough new media environment</w:t>
      </w:r>
    </w:p>
    <w:p w14:paraId="08FF7DA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characterized by low-involvement consumer processing and much competing ad and programming</w:t>
      </w:r>
    </w:p>
    <w:p w14:paraId="4C8443F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clutter.</w:t>
      </w:r>
    </w:p>
    <w:p w14:paraId="09301B7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Unfortunately, these attention-getting tactics are often too  effective and distract from the brand</w:t>
      </w:r>
    </w:p>
    <w:p w14:paraId="159AA20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its product claims. Thus, the challenge in arriving at the best creative strategy is fi guring out how</w:t>
      </w:r>
    </w:p>
    <w:p w14:paraId="68470C2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break through the clutter to attract the attention of consumers by offering a creative, consistent,</w:t>
      </w:r>
    </w:p>
    <w:p w14:paraId="08A95E8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unique message. Etisalat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More to Life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campaign in Egypt presents an exemplary case.</w:t>
      </w:r>
    </w:p>
    <w:p w14:paraId="649C234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5024A83"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3F156C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Radio. </w:t>
      </w:r>
      <w:r w:rsidRPr="00355CBA">
        <w:rPr>
          <w:rFonts w:ascii="Times New Roman" w:eastAsia="宋体" w:hAnsi="Times New Roman" w:cs="Times New Roman"/>
          <w:color w:val="000000"/>
          <w:kern w:val="0"/>
          <w:sz w:val="20"/>
          <w:szCs w:val="20"/>
        </w:rPr>
        <w:t>Radio is a pervasive medium: 93 percent of all U.S. consumers 12 years and older</w:t>
      </w:r>
    </w:p>
    <w:p w14:paraId="6C9A422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listen to the radio daily and, on average, for over 15 hours a week, although often only in</w:t>
      </w:r>
    </w:p>
    <w:p w14:paraId="74E84DF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background.</w:t>
      </w:r>
      <w:r w:rsidRPr="00355CBA">
        <w:rPr>
          <w:rFonts w:ascii="Times New Roman" w:eastAsia="宋体" w:hAnsi="Times New Roman" w:cs="Times New Roman"/>
          <w:color w:val="000000"/>
          <w:kern w:val="0"/>
          <w:sz w:val="15"/>
          <w:szCs w:val="15"/>
        </w:rPr>
        <w:t xml:space="preserve">16 </w:t>
      </w:r>
      <w:r w:rsidRPr="00355CBA">
        <w:rPr>
          <w:rFonts w:ascii="Times New Roman" w:eastAsia="宋体" w:hAnsi="Times New Roman" w:cs="Times New Roman"/>
          <w:color w:val="000000"/>
          <w:kern w:val="0"/>
          <w:sz w:val="20"/>
          <w:szCs w:val="20"/>
        </w:rPr>
        <w:t>Perhaps the main advantage to radio is flexibility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stations are highly targeted,</w:t>
      </w:r>
    </w:p>
    <w:p w14:paraId="0F041CB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ads are relatively inexpensive to produce and place, and short closings allow for quick</w:t>
      </w:r>
    </w:p>
    <w:p w14:paraId="2BCDF7B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responses.</w:t>
      </w:r>
    </w:p>
    <w:p w14:paraId="17A5D90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Radio is a particularly effective medium in the morning and can effectively complement or</w:t>
      </w:r>
    </w:p>
    <w:p w14:paraId="5084242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reinforce TV ads. Radio also enables companies to achieve a balance between broad and localized</w:t>
      </w:r>
    </w:p>
    <w:p w14:paraId="786AFB7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 coverage. Obvious disadvantages of radio, however, are the lack of visual image and</w:t>
      </w:r>
    </w:p>
    <w:p w14:paraId="3B3E49F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relatively passive nature of consumer processing that results. Several brands, however, have</w:t>
      </w:r>
    </w:p>
    <w:p w14:paraId="5FA8700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effectively built brand equity with radio ads.</w:t>
      </w:r>
    </w:p>
    <w:p w14:paraId="5BDFB56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0402FD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9779CF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lastRenderedPageBreak/>
        <w:t xml:space="preserve"> </w:t>
      </w:r>
    </w:p>
    <w:p w14:paraId="6CCCF44F"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DC5795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What makes an effective radio ad?</w:t>
      </w:r>
      <w:r w:rsidRPr="00355CBA">
        <w:rPr>
          <w:rFonts w:ascii="Times New Roman" w:eastAsia="宋体" w:hAnsi="Times New Roman" w:cs="Times New Roman"/>
          <w:color w:val="000000"/>
          <w:kern w:val="0"/>
          <w:sz w:val="15"/>
          <w:szCs w:val="15"/>
        </w:rPr>
        <w:t xml:space="preserve">18 </w:t>
      </w:r>
      <w:r w:rsidRPr="00355CBA">
        <w:rPr>
          <w:rFonts w:ascii="Times New Roman" w:eastAsia="宋体" w:hAnsi="Times New Roman" w:cs="Times New Roman"/>
          <w:color w:val="000000"/>
          <w:kern w:val="0"/>
          <w:sz w:val="20"/>
          <w:szCs w:val="20"/>
        </w:rPr>
        <w:t> Radio has been less studied than other media. Because of</w:t>
      </w:r>
    </w:p>
    <w:p w14:paraId="6BCC647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its low-involvement nature and limited sensory options, advertising on radio often must be fairly</w:t>
      </w:r>
    </w:p>
    <w:p w14:paraId="1B36A74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focused. For example, the advertising pioneer David Ogilvy believed four factors were critical:</w:t>
      </w:r>
      <w:r w:rsidRPr="00355CBA">
        <w:rPr>
          <w:rFonts w:ascii="Times New Roman" w:eastAsia="宋体" w:hAnsi="Times New Roman" w:cs="Times New Roman"/>
          <w:color w:val="000000"/>
          <w:kern w:val="0"/>
          <w:sz w:val="15"/>
          <w:szCs w:val="15"/>
        </w:rPr>
        <w:t>19</w:t>
      </w:r>
    </w:p>
    <w:p w14:paraId="1ABC59C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  Identify your brand early in the commercial.</w:t>
      </w:r>
    </w:p>
    <w:p w14:paraId="46CD4BA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2.  Identify it often.</w:t>
      </w:r>
    </w:p>
    <w:p w14:paraId="4CDD665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3.  Promise the listener a benefi t early in the commercial.</w:t>
      </w:r>
    </w:p>
    <w:p w14:paraId="64AC1BC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4.  Repeat it often.</w:t>
      </w:r>
    </w:p>
    <w:p w14:paraId="39B28B0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Nevertheless, radio ads can be extremely creative. Some see the lack of visual images as a</w:t>
      </w:r>
    </w:p>
    <w:p w14:paraId="118BFD9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plus because they feel the clever use of music, sounds, humor, and other creative devices can tap</w:t>
      </w:r>
    </w:p>
    <w:p w14:paraId="428D056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into the listener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imagination in a way that creates powerfully relevant and liked images.</w:t>
      </w:r>
    </w:p>
    <w:p w14:paraId="37149E4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Print. </w:t>
      </w:r>
      <w:r w:rsidRPr="00355CBA">
        <w:rPr>
          <w:rFonts w:ascii="Times New Roman" w:eastAsia="宋体" w:hAnsi="Times New Roman" w:cs="Times New Roman"/>
          <w:color w:val="000000"/>
          <w:kern w:val="0"/>
          <w:sz w:val="20"/>
          <w:szCs w:val="20"/>
        </w:rPr>
        <w:t> Print media has taken a huge hit in recent years as more and more consumers choose to</w:t>
      </w:r>
    </w:p>
    <w:p w14:paraId="2D07DDA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collect information and seek entertainment online. In response, publishers are doing their own</w:t>
      </w:r>
    </w:p>
    <w:p w14:paraId="21D053A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digital innovation in the form of iPad apps and a stronger Web presence.</w:t>
      </w:r>
    </w:p>
    <w:p w14:paraId="5025CF4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Print media does offer a stark contrast to broadcast media. Most importantly, because they</w:t>
      </w:r>
    </w:p>
    <w:p w14:paraId="558EF8E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are self-paced, magazines and newspapers can provide detailed product information. At the same</w:t>
      </w:r>
    </w:p>
    <w:p w14:paraId="68EF31F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time, the static nature of the visual images in print media makes it diffi cult to provide dynamic</w:t>
      </w:r>
    </w:p>
    <w:p w14:paraId="3B5BF91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presentations or demonstrations. Another disadvantage of print advertising is that it can be a</w:t>
      </w:r>
    </w:p>
    <w:p w14:paraId="526EC71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fairly passive medium.</w:t>
      </w:r>
    </w:p>
    <w:p w14:paraId="7ED85C8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Pros &amp; Cons.  The two main print media</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magazines and newspapers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have many of the</w:t>
      </w:r>
    </w:p>
    <w:p w14:paraId="4D62701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same advantages and disadvantages. Magazines are particularly effective at building user and</w:t>
      </w:r>
    </w:p>
    <w:p w14:paraId="54734CD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usage imagery. They can also be highly engaging: one study showed that consumers are more</w:t>
      </w:r>
    </w:p>
    <w:p w14:paraId="6656D0A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likely to view magazine ads as less intrusive, more truthful, and more relevant than ads in other</w:t>
      </w:r>
    </w:p>
    <w:p w14:paraId="2B908C7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media and are less likely to multitask while reading.</w:t>
      </w:r>
      <w:r w:rsidRPr="00355CBA">
        <w:rPr>
          <w:rFonts w:ascii="Times New Roman" w:eastAsia="宋体" w:hAnsi="Times New Roman" w:cs="Times New Roman"/>
          <w:color w:val="000000"/>
          <w:kern w:val="0"/>
          <w:sz w:val="15"/>
          <w:szCs w:val="15"/>
        </w:rPr>
        <w:t>20</w:t>
      </w:r>
    </w:p>
    <w:p w14:paraId="636A52C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0F58A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Direct Response. </w:t>
      </w:r>
      <w:r w:rsidRPr="00355CBA">
        <w:rPr>
          <w:rFonts w:ascii="Times New Roman" w:eastAsia="宋体" w:hAnsi="Times New Roman" w:cs="Times New Roman"/>
          <w:color w:val="000000"/>
          <w:kern w:val="0"/>
          <w:sz w:val="20"/>
          <w:szCs w:val="20"/>
        </w:rPr>
        <w:t>In contrast to advertising in traditional broadcast and print media,</w:t>
      </w:r>
    </w:p>
    <w:p w14:paraId="66D15E9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which typically communicates to consumers in a nonspecific and nondirective manner,</w:t>
      </w:r>
    </w:p>
    <w:p w14:paraId="0927EF5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direct response uses mail, telephone, Internet, and other contact tools to communicate with</w:t>
      </w:r>
    </w:p>
    <w:p w14:paraId="5C15283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solicit a response from specific customers and prospects. Direct response can take many</w:t>
      </w:r>
    </w:p>
    <w:p w14:paraId="32B53A8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forms and is not restricted to solicitations by mail, telephone, or even within traditional</w:t>
      </w:r>
    </w:p>
    <w:p w14:paraId="6D93E1E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broadcast and print media.</w:t>
      </w:r>
    </w:p>
    <w:p w14:paraId="5D4E3AF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D395D9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CC747D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Guidelines. The steady growth of direct marketing in recent years is a function of technological</w:t>
      </w:r>
    </w:p>
    <w:p w14:paraId="441CA80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advances like the ease of setting up toll-free numbers and Web sites; changes in consumer</w:t>
      </w:r>
    </w:p>
    <w:p w14:paraId="1A65E31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behavior, such as the increased demand for convenience; and the needs of marketers, who want</w:t>
      </w:r>
    </w:p>
    <w:p w14:paraId="51C6A49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avoid wasteful communications to nontarget customers or customer groups. The advantage of</w:t>
      </w:r>
    </w:p>
    <w:p w14:paraId="4CA4A1D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direct response is that it makes it easier for marketers to establish relationships with consumers.</w:t>
      </w:r>
    </w:p>
    <w:p w14:paraId="62E0F03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Direct communications through electronic or physical newsletters, catalogs, and so forth</w:t>
      </w:r>
    </w:p>
    <w:p w14:paraId="6A6D7D7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allow marketers to explain new developments with their brands to consumers on an ongoing</w:t>
      </w:r>
    </w:p>
    <w:p w14:paraId="05745E7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basis as well as allow consumers to provide feedback to marketers about their likes and dislikes</w:t>
      </w:r>
    </w:p>
    <w:p w14:paraId="5C5888D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specific needs and wants. By learning more about customers, marketers can finetune</w:t>
      </w:r>
    </w:p>
    <w:p w14:paraId="4B8788B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marketing programs to offer the right products to the right customers at the right time. In</w:t>
      </w:r>
    </w:p>
    <w:p w14:paraId="2995773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fact, direct marketing is often seen as a key component of relationship marketing</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an important</w:t>
      </w:r>
    </w:p>
    <w:p w14:paraId="660AD6B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marketing trend we reviewed in Chapter 5. Some direct marketers employ what they call</w:t>
      </w:r>
    </w:p>
    <w:p w14:paraId="48DCEA2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precision marketing</w:t>
      </w:r>
      <w:r w:rsidRPr="00355CBA">
        <w:rPr>
          <w:rFonts w:ascii="Arial" w:eastAsia="宋体" w:hAnsi="Arial" w:cs="Arial"/>
          <w:b/>
          <w:bCs/>
          <w:color w:val="000000"/>
          <w:kern w:val="0"/>
          <w:sz w:val="20"/>
          <w:szCs w:val="20"/>
        </w:rPr>
        <w:t>精准营销</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combining data analytics with strategic messages and compelling colors</w:t>
      </w:r>
    </w:p>
    <w:p w14:paraId="5E0EA2D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designs in their communications.</w:t>
      </w:r>
      <w:r w:rsidRPr="00355CBA">
        <w:rPr>
          <w:rFonts w:ascii="Times New Roman" w:eastAsia="宋体" w:hAnsi="Times New Roman" w:cs="Times New Roman"/>
          <w:color w:val="000000"/>
          <w:kern w:val="0"/>
          <w:sz w:val="15"/>
          <w:szCs w:val="15"/>
        </w:rPr>
        <w:t>27</w:t>
      </w:r>
    </w:p>
    <w:p w14:paraId="728919E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the name suggests, the goal of direct response is to elicit some type of behavior from</w:t>
      </w:r>
    </w:p>
    <w:p w14:paraId="10B43F1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 given that, it is easy to measure the effects of direct marketing efforts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people</w:t>
      </w:r>
    </w:p>
    <w:p w14:paraId="6DE50C6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either respond or they do not. The disadvantages to direct response, however, are intrusiveness</w:t>
      </w:r>
    </w:p>
    <w:p w14:paraId="071A9ED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clutter. To implement an effective direct marketing program, marketers need the three critical</w:t>
      </w:r>
    </w:p>
    <w:p w14:paraId="234C980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ingredients of (1) developing an up-to-date and informative list of current and potential</w:t>
      </w:r>
    </w:p>
    <w:p w14:paraId="4C70993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future customers, (2) putting forth the right offer in the right manner, and (3) tracking the</w:t>
      </w:r>
    </w:p>
    <w:p w14:paraId="16B36D1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effectiveness of the marketing program. To improve the effectiveness of direct marketing programs,</w:t>
      </w:r>
    </w:p>
    <w:p w14:paraId="7C6CBA1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many marketers are embracing database marketing, as highlighted by The Science of</w:t>
      </w:r>
    </w:p>
    <w:p w14:paraId="722CAB3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Branding 6-1.</w:t>
      </w:r>
    </w:p>
    <w:p w14:paraId="36B09413"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F2D80E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Place. </w:t>
      </w:r>
      <w:r w:rsidRPr="00355CBA">
        <w:rPr>
          <w:rFonts w:ascii="Times New Roman" w:eastAsia="宋体" w:hAnsi="Times New Roman" w:cs="Times New Roman"/>
          <w:color w:val="000000"/>
          <w:kern w:val="0"/>
          <w:sz w:val="20"/>
          <w:szCs w:val="20"/>
        </w:rPr>
        <w:t xml:space="preserve">The last category of advertising is also often called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nontraditional,</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alternative,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or</w:t>
      </w:r>
    </w:p>
    <w:p w14:paraId="7FB8171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support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advertising, because it has arisen in recent years as a means to complement more</w:t>
      </w:r>
    </w:p>
    <w:p w14:paraId="545B4F2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traditional advertising media. Place advertising, also called out-of-home advertising, is a</w:t>
      </w:r>
    </w:p>
    <w:p w14:paraId="4DF998F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broadly defined category that captures advertising outside traditional media. Increasingly, ads</w:t>
      </w:r>
    </w:p>
    <w:p w14:paraId="7B6DFBD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commercials are showing up in unusual spots, sometimes as parts of experiential marketing</w:t>
      </w:r>
    </w:p>
    <w:p w14:paraId="4564601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programs.</w:t>
      </w:r>
    </w:p>
    <w:p w14:paraId="36C6661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rationale is that because traditional advertising media</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especially television</w:t>
      </w:r>
    </w:p>
    <w:p w14:paraId="744721C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advertising</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are becoming less effective, marketers are better off reaching people in other</w:t>
      </w:r>
    </w:p>
    <w:p w14:paraId="67E7833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environments, such as where they work, play, and, of course, shop. Out-of-home advertising</w:t>
      </w:r>
    </w:p>
    <w:p w14:paraId="37A1D08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picked up as the economy started to pick up in 2010, when it was estimated that $6.1 billion was</w:t>
      </w:r>
    </w:p>
    <w:p w14:paraId="55CA05C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spent.</w:t>
      </w:r>
      <w:r w:rsidRPr="00355CBA">
        <w:rPr>
          <w:rFonts w:ascii="Times New Roman" w:eastAsia="宋体" w:hAnsi="Times New Roman" w:cs="Times New Roman"/>
          <w:color w:val="000000"/>
          <w:kern w:val="0"/>
          <w:sz w:val="15"/>
          <w:szCs w:val="15"/>
        </w:rPr>
        <w:t xml:space="preserve">28 </w:t>
      </w:r>
      <w:r w:rsidRPr="00355CBA">
        <w:rPr>
          <w:rFonts w:ascii="Times New Roman" w:eastAsia="宋体" w:hAnsi="Times New Roman" w:cs="Times New Roman"/>
          <w:color w:val="000000"/>
          <w:kern w:val="0"/>
          <w:sz w:val="20"/>
          <w:szCs w:val="20"/>
        </w:rPr>
        <w:t> Some of the options include billboards and posters; movies, airlines, lounges, and other</w:t>
      </w:r>
    </w:p>
    <w:p w14:paraId="424BFC8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places; product placement; and point-of-purchase advertising.</w:t>
      </w:r>
    </w:p>
    <w:p w14:paraId="7824B0F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2A51A3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 xml:space="preserve">Billboards and Posters. </w:t>
      </w:r>
      <w:r w:rsidRPr="00355CBA">
        <w:rPr>
          <w:rFonts w:ascii="Times New Roman" w:eastAsia="宋体" w:hAnsi="Times New Roman" w:cs="Times New Roman"/>
          <w:color w:val="000000"/>
          <w:kern w:val="0"/>
          <w:sz w:val="20"/>
          <w:szCs w:val="20"/>
        </w:rPr>
        <w:t>Billboards have a long history but have been transformed over the</w:t>
      </w:r>
    </w:p>
    <w:p w14:paraId="02EAA16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years and now employ colorful, digitally produced graphics, backlighting, sounds, movement, and</w:t>
      </w:r>
    </w:p>
    <w:p w14:paraId="7E3E602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unusual</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even three-dimensional</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images to attract attention. The medium has improved in terms</w:t>
      </w:r>
    </w:p>
    <w:p w14:paraId="39FAB3E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effectiveness (and measurability), technology (some billboards are now digitized), and provide a</w:t>
      </w:r>
    </w:p>
    <w:p w14:paraId="61D53E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good opportunity for companies to sync their billboard strategies with mobile advertising.</w:t>
      </w:r>
    </w:p>
    <w:p w14:paraId="4CD41ED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0AF091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 xml:space="preserve">Movies, Airlines, Lounges, and Other Places. </w:t>
      </w:r>
      <w:r w:rsidRPr="00355CBA">
        <w:rPr>
          <w:rFonts w:ascii="Times New Roman" w:eastAsia="宋体" w:hAnsi="Times New Roman" w:cs="Times New Roman"/>
          <w:color w:val="000000"/>
          <w:kern w:val="0"/>
          <w:sz w:val="20"/>
          <w:szCs w:val="20"/>
        </w:rPr>
        <w:t>Increasingly, advertisers are placing traditional</w:t>
      </w:r>
    </w:p>
    <w:p w14:paraId="55FBECE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TV and print ads in unconventional places. Companies such as Whittle Communication</w:t>
      </w:r>
    </w:p>
    <w:p w14:paraId="3CBB387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Turner Broadcasting have tried placing TV and commercial programming in classrooms,</w:t>
      </w:r>
    </w:p>
    <w:p w14:paraId="7571685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airport lounges, and other public places. Airlines now offer media-sponsored audio and video</w:t>
      </w:r>
    </w:p>
    <w:p w14:paraId="1ABDE12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programming that accepts advertising (USA Today Sky Radio and National Geographic Explorer)</w:t>
      </w:r>
    </w:p>
    <w:p w14:paraId="01724F9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include catalogs in seat pockets for leading mail-order companies (SkyMall magazine).</w:t>
      </w:r>
    </w:p>
    <w:p w14:paraId="1963E17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Movie theater chains such as Loews Cineplex now run 30-, 60-, or 90-second ads on</w:t>
      </w:r>
    </w:p>
    <w:p w14:paraId="27CE7AD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2,000-plus screens. Although the same ads that appear on TV or in magazines often appear in</w:t>
      </w:r>
    </w:p>
    <w:p w14:paraId="374C385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these unconventional places, many advertisers believe it is important to create specially designed</w:t>
      </w:r>
    </w:p>
    <w:p w14:paraId="0219CE0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ads for these out-of-home exposures to better meet consumer expectations.</w:t>
      </w:r>
    </w:p>
    <w:p w14:paraId="3301230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lastRenderedPageBreak/>
        <w:t xml:space="preserve"> </w:t>
      </w:r>
    </w:p>
    <w:p w14:paraId="4DA8B60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 Placement. Many major marketers pay fees of $50,000</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100,000 and even higher so their</w:t>
      </w:r>
    </w:p>
    <w:p w14:paraId="5C5B30A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products can make cameo appearances in movies and on television, with the exact fee depending on</w:t>
      </w:r>
    </w:p>
    <w:p w14:paraId="3165A2C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amount and nature of the brand exposure. This practice got a boost in 1982 when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after Mars</w:t>
      </w:r>
    </w:p>
    <w:p w14:paraId="232168C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declined an offer for use of its M&amp;M</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sales of Reese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Pieces increased 65 percent after the</w:t>
      </w:r>
    </w:p>
    <w:p w14:paraId="53BE847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candy appeared prominently in the blockbuster movie E.T.: The Extraterrestrial.</w:t>
      </w:r>
      <w:r w:rsidRPr="00355CBA">
        <w:rPr>
          <w:rFonts w:ascii="Times New Roman" w:eastAsia="宋体" w:hAnsi="Times New Roman" w:cs="Times New Roman"/>
          <w:color w:val="000000"/>
          <w:kern w:val="0"/>
          <w:sz w:val="15"/>
          <w:szCs w:val="15"/>
        </w:rPr>
        <w:t>32</w:t>
      </w:r>
    </w:p>
    <w:p w14:paraId="4EEDD7E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More recently, many brands such as Chase, Hilton, AT Cross, and Heineken have paid to be</w:t>
      </w:r>
    </w:p>
    <w:p w14:paraId="1581662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featured in the popular TV series Mad Men.</w:t>
      </w:r>
      <w:r w:rsidRPr="00355CBA">
        <w:rPr>
          <w:rFonts w:ascii="Times New Roman" w:eastAsia="宋体" w:hAnsi="Times New Roman" w:cs="Times New Roman"/>
          <w:color w:val="000000"/>
          <w:kern w:val="0"/>
          <w:sz w:val="15"/>
          <w:szCs w:val="15"/>
        </w:rPr>
        <w:t xml:space="preserve">33 </w:t>
      </w:r>
      <w:r w:rsidRPr="00355CBA">
        <w:rPr>
          <w:rFonts w:ascii="Times New Roman" w:eastAsia="宋体" w:hAnsi="Times New Roman" w:cs="Times New Roman"/>
          <w:color w:val="000000"/>
          <w:kern w:val="0"/>
          <w:sz w:val="20"/>
          <w:szCs w:val="20"/>
        </w:rPr>
        <w:t>Marketers combine product placements with special</w:t>
      </w:r>
    </w:p>
    <w:p w14:paraId="2037E15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promotions to publicize a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s entertainment tie-ins and create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branded entertainment.</w:t>
      </w:r>
      <w:r w:rsidRPr="00355CBA">
        <w:rPr>
          <w:rFonts w:ascii="Arial" w:eastAsia="宋体" w:hAnsi="Arial" w:cs="Arial"/>
          <w:color w:val="000000"/>
          <w:kern w:val="0"/>
          <w:sz w:val="20"/>
          <w:szCs w:val="20"/>
        </w:rPr>
        <w:t>”</w:t>
      </w:r>
    </w:p>
    <w:p w14:paraId="1ACBDEC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example, BMW complemented product placement in the James Bond film Goldeneye with</w:t>
      </w:r>
    </w:p>
    <w:p w14:paraId="1A2D756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 extensive direct mail and advertising campaign to help launch its Z3 roadster.</w:t>
      </w:r>
    </w:p>
    <w:p w14:paraId="5CFD710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Some firms benefit from product placement at no cost by either supplying their product</w:t>
      </w:r>
    </w:p>
    <w:p w14:paraId="01E591A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the movie company in return for exposure or simply because of the creative demands of the</w:t>
      </w:r>
    </w:p>
    <w:p w14:paraId="5F1270E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storyline. Mad Men has also prominently featured such iconic brands as Cadillac, Kodak, and</w:t>
      </w:r>
    </w:p>
    <w:p w14:paraId="61829D6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Utz potato chips for free because of plot necessities. To test the effects of product placement,</w:t>
      </w:r>
    </w:p>
    <w:p w14:paraId="6ADD1B1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marketing research companies such as CinemaScore conduct viewer exit surveys to determine</w:t>
      </w:r>
    </w:p>
    <w:p w14:paraId="3F65DED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which brands were actually noticed during movie showings.</w:t>
      </w:r>
    </w:p>
    <w:p w14:paraId="42226D5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Point of Purchase. Myriad possibilities have emerged in recent years as ways to communicate</w:t>
      </w:r>
    </w:p>
    <w:p w14:paraId="3DC8916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 consumers at the point of purchase. In-store advertising includes ads on shopping carts, cart</w:t>
      </w:r>
    </w:p>
    <w:p w14:paraId="527EA8C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straps, aisles, or shelves as well as promotion options such as in-store demonstrations, live sampling,</w:t>
      </w:r>
    </w:p>
    <w:p w14:paraId="601DD95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instant coupon machines. Point-of-purchase radio provides FM-style programming and commercial</w:t>
      </w:r>
    </w:p>
    <w:p w14:paraId="7428EDB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messages to thousands of food stores drugstores nationwide. Programming includes a storeselected</w:t>
      </w:r>
    </w:p>
    <w:p w14:paraId="6135A93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music format, consumer tips, and commercials. The Walmart Smart Network is beamed to</w:t>
      </w:r>
    </w:p>
    <w:p w14:paraId="62AA053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over 2,700 of the retail giant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stores and is a mixture of information content and advertising.</w:t>
      </w:r>
      <w:r w:rsidRPr="00355CBA">
        <w:rPr>
          <w:rFonts w:ascii="Times New Roman" w:eastAsia="宋体" w:hAnsi="Times New Roman" w:cs="Times New Roman"/>
          <w:color w:val="000000"/>
          <w:kern w:val="0"/>
          <w:sz w:val="15"/>
          <w:szCs w:val="15"/>
        </w:rPr>
        <w:t>34</w:t>
      </w:r>
    </w:p>
    <w:p w14:paraId="2F95EA9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appeal of point-of-purchase advertising lies in the fact that, as numerous studies have</w:t>
      </w:r>
    </w:p>
    <w:p w14:paraId="255568C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shown, consumers in many product categories make the bulk of their final brand decisions in the</w:t>
      </w:r>
    </w:p>
    <w:p w14:paraId="58A0ECB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store. In-store media are designed to increase the number and nature of spontaneous and planned</w:t>
      </w:r>
    </w:p>
    <w:p w14:paraId="30A6D7B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buying decisions. One company placing ads on the entryway security panels of major retail</w:t>
      </w:r>
    </w:p>
    <w:p w14:paraId="0BAE652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chains reported that the advertised brands experienced an average increase in sales of 20 percent</w:t>
      </w:r>
    </w:p>
    <w:p w14:paraId="3C6AF1D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over the four-week period in which their ads appeared.</w:t>
      </w:r>
      <w:r w:rsidRPr="00355CBA">
        <w:rPr>
          <w:rFonts w:ascii="Times New Roman" w:eastAsia="宋体" w:hAnsi="Times New Roman" w:cs="Times New Roman"/>
          <w:color w:val="000000"/>
          <w:kern w:val="0"/>
          <w:sz w:val="15"/>
          <w:szCs w:val="15"/>
        </w:rPr>
        <w:t>35</w:t>
      </w:r>
    </w:p>
    <w:p w14:paraId="6DCD98A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3672C8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Guidelines.</w:t>
      </w:r>
      <w:r w:rsidRPr="00355CBA">
        <w:rPr>
          <w:rFonts w:ascii="Times New Roman" w:eastAsia="宋体" w:hAnsi="Times New Roman" w:cs="Times New Roman"/>
          <w:color w:val="000000"/>
          <w:kern w:val="0"/>
          <w:sz w:val="20"/>
          <w:szCs w:val="20"/>
        </w:rPr>
        <w:t xml:space="preserve"> Nontraditional or place media present some interesting options for marketers to</w:t>
      </w:r>
    </w:p>
    <w:p w14:paraId="2824A88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reach consumers in new ways. Ads now can appear virtually any place where consumers have a</w:t>
      </w:r>
    </w:p>
    <w:p w14:paraId="21627A0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few spare minutes or even seconds and thus enough time to notice them. The main advantage of</w:t>
      </w:r>
    </w:p>
    <w:p w14:paraId="59EFDB0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nontraditional media is that they can reach a very precise and captive audience in a cost-effective</w:t>
      </w:r>
    </w:p>
    <w:p w14:paraId="61B23A6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increasingly engaging manner.</w:t>
      </w:r>
    </w:p>
    <w:p w14:paraId="0D77C80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Because the audience must process out-of-home ads quickly, however, the message must be</w:t>
      </w:r>
    </w:p>
    <w:p w14:paraId="474288D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simple and direct. In fact, outdoor advertising is often called the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15-second sell.</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In noting how</w:t>
      </w:r>
    </w:p>
    <w:p w14:paraId="5E8986E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out-of-home aligns with twenty-fi rst century consumers, one commentator observed that with</w:t>
      </w:r>
    </w:p>
    <w:p w14:paraId="5D0A7A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people on-the-go and wanting content in short bursts,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Billboards are the original tweets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you</w:t>
      </w:r>
    </w:p>
    <w:p w14:paraId="7602E95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get a quick image or piece of knowledge than move 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15"/>
          <w:szCs w:val="15"/>
        </w:rPr>
        <w:t xml:space="preserve">36 </w:t>
      </w:r>
      <w:r w:rsidRPr="00355CBA">
        <w:rPr>
          <w:rFonts w:ascii="Times New Roman" w:eastAsia="宋体" w:hAnsi="Times New Roman" w:cs="Times New Roman"/>
          <w:color w:val="000000"/>
          <w:kern w:val="0"/>
          <w:sz w:val="20"/>
          <w:szCs w:val="20"/>
        </w:rPr>
        <w:t> In that regard, strategically, out-ofhome</w:t>
      </w:r>
    </w:p>
    <w:p w14:paraId="68BF654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advertising is often more effective at enhancing awareness or reinforcing existing brand</w:t>
      </w:r>
    </w:p>
    <w:p w14:paraId="119C721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associations than at creating new ones.</w:t>
      </w:r>
    </w:p>
    <w:p w14:paraId="39D293E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challenge with nontraditional media is demonstrating their reach and effectiveness</w:t>
      </w:r>
    </w:p>
    <w:p w14:paraId="5E810F2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through credible, independent research. Another danger of nontraditional media is consumer</w:t>
      </w:r>
    </w:p>
    <w:p w14:paraId="182F769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backlash against overcommercialization. Perhaps because of the sheer pervasiveness of advertising,</w:t>
      </w:r>
    </w:p>
    <w:p w14:paraId="6FE5E28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however, consumers seem to be less bothered by nontraditional media now than in the past.</w:t>
      </w:r>
    </w:p>
    <w:p w14:paraId="6131886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 must be favorably affected in some way to justify the marketing expenditures for</w:t>
      </w:r>
    </w:p>
    <w:p w14:paraId="4449B19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nontraditional media, and some fi rms offering ad placement in supermarket checkout lines, fast-food</w:t>
      </w:r>
    </w:p>
    <w:p w14:paraId="5A2F3BE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restaurants, physicians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waiting rooms, health clubs, and truck stops have suspended business at least</w:t>
      </w:r>
    </w:p>
    <w:p w14:paraId="611A20C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part because of lack of consumer interest. The bottom line, however, is that there will always be</w:t>
      </w:r>
    </w:p>
    <w:p w14:paraId="42674E0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room for creative means of placing the brand in front of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the possibilities are endless.</w:t>
      </w:r>
    </w:p>
    <w:p w14:paraId="102A1C9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A96CA5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Promotion</w:t>
      </w:r>
    </w:p>
    <w:p w14:paraId="45DCE8A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Although they do very different things, advertising and promotion often go hand-in-hand. Sales</w:t>
      </w:r>
    </w:p>
    <w:p w14:paraId="46D7583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promotions are short-term incentives to encourage trial or usage of a product or service.</w:t>
      </w:r>
      <w:r w:rsidRPr="00355CBA">
        <w:rPr>
          <w:rFonts w:ascii="Times New Roman" w:eastAsia="宋体" w:hAnsi="Times New Roman" w:cs="Times New Roman"/>
          <w:color w:val="000000"/>
          <w:kern w:val="0"/>
          <w:sz w:val="15"/>
          <w:szCs w:val="15"/>
        </w:rPr>
        <w:t xml:space="preserve">37 </w:t>
      </w:r>
      <w:r w:rsidRPr="00355CBA">
        <w:rPr>
          <w:rFonts w:ascii="Times New Roman" w:eastAsia="宋体" w:hAnsi="Times New Roman" w:cs="Times New Roman"/>
          <w:color w:val="000000"/>
          <w:kern w:val="0"/>
          <w:sz w:val="20"/>
          <w:szCs w:val="20"/>
        </w:rPr>
        <w:t>Marketers</w:t>
      </w:r>
    </w:p>
    <w:p w14:paraId="4E5F28B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 target sales promotions to either the trade or end consumers. Like advertising, sales promotions</w:t>
      </w:r>
    </w:p>
    <w:p w14:paraId="33AACBC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come in all forms. Whereas advertising typically provides consumers a reason to buy, sales promotions</w:t>
      </w:r>
    </w:p>
    <w:p w14:paraId="3A595BF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offer consumers an incentive to buy. Thus, sales promotions are designed to do the following:</w:t>
      </w:r>
    </w:p>
    <w:p w14:paraId="1129696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Change the behavior of the trade so that they carry the brand and actively support it</w:t>
      </w:r>
    </w:p>
    <w:p w14:paraId="7CBC312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Change the behavior of consumers so that they buy a brand for the first time, buy more of</w:t>
      </w:r>
    </w:p>
    <w:p w14:paraId="5AB6CEF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brand, or buy the brand earlier or more often</w:t>
      </w:r>
    </w:p>
    <w:p w14:paraId="322E578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Analysts maintain that the use of sales promotions grew in the 1980s and 1990s for a number</w:t>
      </w:r>
    </w:p>
    <w:p w14:paraId="36E1D88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reasons. Brand management systems with quarterly evaluations were thought to encourage</w:t>
      </w:r>
    </w:p>
    <w:p w14:paraId="113C62C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short-term solutions, and an increased need for accountability seemed to favor communication</w:t>
      </w:r>
    </w:p>
    <w:p w14:paraId="54A6147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tools like promotions, whose behavioral effects are more quickly and easily observed than the</w:t>
      </w:r>
    </w:p>
    <w:p w14:paraId="026B8DC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often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softer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perceptual effects of advertising. Economic forces worked against advertising effectiveness</w:t>
      </w:r>
    </w:p>
    <w:p w14:paraId="732A7A0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ad rates rose steadily despite what marketers saw as an increasingly cluttered media</w:t>
      </w:r>
    </w:p>
    <w:p w14:paraId="3F9973D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environment and fragmented audience. Consumers were thought to be making more in-store</w:t>
      </w:r>
    </w:p>
    <w:p w14:paraId="7CFD8FD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decisions, and to be less brand loyal and more immune to advertising than in the past. Many</w:t>
      </w:r>
    </w:p>
    <w:p w14:paraId="26830BC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mature brands were less easily differentiated. On top of it all, retailers became more powerful.</w:t>
      </w:r>
    </w:p>
    <w:p w14:paraId="0C68D7B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all these reasons, some marketers began to see consumer and trade promotions as a</w:t>
      </w:r>
    </w:p>
    <w:p w14:paraId="2D29822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more effective means than advertising to infl uence the sales of a brand. There clearly are advantages</w:t>
      </w:r>
    </w:p>
    <w:p w14:paraId="2C7385E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sales promotions. Consumer sales promotions permit manufacturers to price discriminate</w:t>
      </w:r>
    </w:p>
    <w:p w14:paraId="66E510C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by effectively charging different prices to groups of consumers who vary in their price</w:t>
      </w:r>
    </w:p>
    <w:p w14:paraId="7CC0EFD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sensitivity. Besides conveying a sense of urgency to consumers, carefully designed promotions</w:t>
      </w:r>
    </w:p>
    <w:p w14:paraId="10BEE82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 build brand equity through information or actual product experience that helps to create</w:t>
      </w:r>
    </w:p>
    <w:p w14:paraId="06DBCA6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strong, favorable, and unique associations. Sales promotions can encourage the trade to maintain</w:t>
      </w:r>
    </w:p>
    <w:p w14:paraId="38F07C6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full stocks and actively support the manufacturer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merchandising efforts.</w:t>
      </w:r>
    </w:p>
    <w:p w14:paraId="7CE2457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 the other hand, from a consumer behavior perspective, there are a number of disadvantages</w:t>
      </w:r>
    </w:p>
    <w:p w14:paraId="0F9038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sales promotions, such as decreased brand loyalty and increased brand switching,</w:t>
      </w:r>
    </w:p>
    <w:p w14:paraId="2AC2552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decreased quality perceptions, and increased price sensitivity. Besides inhibiting the use of</w:t>
      </w:r>
    </w:p>
    <w:p w14:paraId="7C49DFF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franchise-building advertising or other communications, diverting marketing funds into coupons</w:t>
      </w:r>
    </w:p>
    <w:p w14:paraId="3921A09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other sales promotion sometimes has led to reductions in research and development budgets</w:t>
      </w:r>
    </w:p>
    <w:p w14:paraId="5A1A413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staff. Perhaps most importantly, the widespread discounting arising from trade promotions</w:t>
      </w:r>
    </w:p>
    <w:p w14:paraId="3C454AC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may have led to the increased importance of price as a factor in consumer decisions, breaking</w:t>
      </w:r>
    </w:p>
    <w:p w14:paraId="49518B2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down traditional brand loyalty patterns.</w:t>
      </w:r>
    </w:p>
    <w:p w14:paraId="58553EF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Another disadvantage of sales promotions is that in some cases they may merely subsidize</w:t>
      </w:r>
    </w:p>
    <w:p w14:paraId="595DB97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buyers who would have bought the brand anyway. Interestingly, the more affluent, educated, suburban,</w:t>
      </w:r>
    </w:p>
    <w:p w14:paraId="7B9FD58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ethnically Caucasian a household is, the more likely it is to use coupons, mainly because</w:t>
      </w:r>
    </w:p>
    <w:p w14:paraId="3DCE8B3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its members are more likely to read newspapers where the vast majority of coupons appear. Sales</w:t>
      </w:r>
    </w:p>
    <w:p w14:paraId="37BF45E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promotions also may just subsidize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coupon enthusiasts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who use coupons frequently and broadly</w:t>
      </w:r>
    </w:p>
    <w:p w14:paraId="3FE953A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 as many 188 items a year and up). Eighty-one percent of the products purchased using manufacturer</w:t>
      </w:r>
    </w:p>
    <w:p w14:paraId="753A47D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coupons in the fi rst half of 2009 came from just 19 percent of U.S. households. One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extreme</w:t>
      </w:r>
      <w:r w:rsidRPr="00355CBA">
        <w:rPr>
          <w:rFonts w:ascii="Arial" w:eastAsia="宋体" w:hAnsi="Arial" w:cs="Arial"/>
          <w:color w:val="000000"/>
          <w:kern w:val="0"/>
          <w:sz w:val="20"/>
          <w:szCs w:val="20"/>
        </w:rPr>
        <w:t>”</w:t>
      </w:r>
    </w:p>
    <w:p w14:paraId="57E2E2B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couponer prides herself on the fact that she saves 40</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60 percent off her weekly grocery trips and</w:t>
      </w:r>
    </w:p>
    <w:p w14:paraId="362057A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even hosts a blog (www.MoneyWiseMoms.com) to share her couponing tips.</w:t>
      </w:r>
      <w:r w:rsidRPr="00355CBA">
        <w:rPr>
          <w:rFonts w:ascii="Times New Roman" w:eastAsia="宋体" w:hAnsi="Times New Roman" w:cs="Times New Roman"/>
          <w:color w:val="000000"/>
          <w:kern w:val="0"/>
          <w:sz w:val="15"/>
          <w:szCs w:val="15"/>
        </w:rPr>
        <w:t>38</w:t>
      </w:r>
    </w:p>
    <w:p w14:paraId="11CE8A7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Another drawback to sales promotions is that new consumers attracted to the brand may attribute</w:t>
      </w:r>
    </w:p>
    <w:p w14:paraId="3BA2BBF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their purchase to the promotion and not to the merits of the brand per se and, as a result,</w:t>
      </w:r>
    </w:p>
    <w:p w14:paraId="6D10D5A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may not repeat their purchase when the promotional offer is withdrawn. Finally, retailers have</w:t>
      </w:r>
    </w:p>
    <w:p w14:paraId="39E258D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come to expect and now demand trade discounts. The trade may not actually provide the agreedupon</w:t>
      </w:r>
    </w:p>
    <w:p w14:paraId="3B7707D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merchandising and take advantage of promotions by engaging in nonproductive activities</w:t>
      </w:r>
    </w:p>
    <w:p w14:paraId="6074DE3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such as forward buying (stocking up for when the promotion ends) and diversion (shipping</w:t>
      </w:r>
    </w:p>
    <w:p w14:paraId="7E7D70F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products to areas where the promotion was not intended to go).</w:t>
      </w:r>
      <w:r w:rsidRPr="00355CBA">
        <w:rPr>
          <w:rFonts w:ascii="Times New Roman" w:eastAsia="宋体" w:hAnsi="Times New Roman" w:cs="Times New Roman"/>
          <w:color w:val="000000"/>
          <w:kern w:val="0"/>
          <w:sz w:val="15"/>
          <w:szCs w:val="15"/>
        </w:rPr>
        <w:t>39</w:t>
      </w:r>
    </w:p>
    <w:p w14:paraId="2D62B7A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Promotions have a number of possible objectives.</w:t>
      </w:r>
      <w:r w:rsidRPr="00355CBA">
        <w:rPr>
          <w:rFonts w:ascii="Times New Roman" w:eastAsia="宋体" w:hAnsi="Times New Roman" w:cs="Times New Roman"/>
          <w:color w:val="000000"/>
          <w:kern w:val="0"/>
          <w:sz w:val="15"/>
          <w:szCs w:val="15"/>
        </w:rPr>
        <w:t xml:space="preserve">40 </w:t>
      </w:r>
      <w:r w:rsidRPr="00355CBA">
        <w:rPr>
          <w:rFonts w:ascii="Times New Roman" w:eastAsia="宋体" w:hAnsi="Times New Roman" w:cs="Times New Roman"/>
          <w:color w:val="000000"/>
          <w:kern w:val="0"/>
          <w:sz w:val="20"/>
          <w:szCs w:val="20"/>
        </w:rPr>
        <w:t> With consumers, objectives may target</w:t>
      </w:r>
    </w:p>
    <w:p w14:paraId="3F2C3CF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new category users, existing category users, and/or existing brand users. With the trade, objectives</w:t>
      </w:r>
    </w:p>
    <w:p w14:paraId="1F2A90A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may center on distribution, support, inventories, or goodwill. Next, we consider some specifi c</w:t>
      </w:r>
    </w:p>
    <w:p w14:paraId="3EFC9C8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issues related to consumer and trade promotions.</w:t>
      </w:r>
    </w:p>
    <w:p w14:paraId="7C0EC26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Consumer Promotions. </w:t>
      </w:r>
      <w:r w:rsidRPr="00355CBA">
        <w:rPr>
          <w:rFonts w:ascii="Times New Roman" w:eastAsia="宋体" w:hAnsi="Times New Roman" w:cs="Times New Roman"/>
          <w:color w:val="000000"/>
          <w:kern w:val="0"/>
          <w:sz w:val="20"/>
          <w:szCs w:val="20"/>
        </w:rPr>
        <w:t>Consumer promotions are designed to change the choices, quantity,</w:t>
      </w:r>
    </w:p>
    <w:p w14:paraId="5D45134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timing of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product purchases. Although they come in all forms, we distinguish</w:t>
      </w:r>
    </w:p>
    <w:p w14:paraId="3E01829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between customer franchise building promotions like samples, demonstrations, and educational</w:t>
      </w:r>
    </w:p>
    <w:p w14:paraId="5AFC38C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material, and noncustomer franchise building promotions such as price-off packs, premiums,</w:t>
      </w:r>
    </w:p>
    <w:p w14:paraId="191B9E5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sweepstakes, and refund offers.</w:t>
      </w:r>
      <w:r w:rsidRPr="00355CBA">
        <w:rPr>
          <w:rFonts w:ascii="Times New Roman" w:eastAsia="宋体" w:hAnsi="Times New Roman" w:cs="Times New Roman"/>
          <w:color w:val="000000"/>
          <w:kern w:val="0"/>
          <w:sz w:val="15"/>
          <w:szCs w:val="15"/>
        </w:rPr>
        <w:t xml:space="preserve">41 </w:t>
      </w:r>
      <w:r w:rsidRPr="00355CBA">
        <w:rPr>
          <w:rFonts w:ascii="Times New Roman" w:eastAsia="宋体" w:hAnsi="Times New Roman" w:cs="Times New Roman"/>
          <w:color w:val="000000"/>
          <w:kern w:val="0"/>
          <w:sz w:val="20"/>
          <w:szCs w:val="20"/>
        </w:rPr>
        <w:t>Customer franchise building promotions can enhance the attitudes</w:t>
      </w:r>
    </w:p>
    <w:p w14:paraId="539613D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loyalty of consumers toward a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in other words, affect brand equity.</w:t>
      </w:r>
    </w:p>
    <w:p w14:paraId="3F85288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Thus, marketers increasingly judge sales promotions by their ability to contribute to brand</w:t>
      </w:r>
    </w:p>
    <w:p w14:paraId="7271A18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equity as well as generate sales. Creativity is as critical to promotions as it is to advertising or any</w:t>
      </w:r>
    </w:p>
    <w:p w14:paraId="0C4FB9D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other form of marketing communications. The El-Ezaby pharmacy chain in Egypt uses creative</w:t>
      </w:r>
    </w:p>
    <w:p w14:paraId="69999E0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promotional appeals and multiple communication channels to engage in constant dialogue with</w:t>
      </w:r>
    </w:p>
    <w:p w14:paraId="454FAD4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customers in their day-to-day health care issues.</w:t>
      </w:r>
    </w:p>
    <w:p w14:paraId="1CB88FD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Promotion strategy must reflect the attitudes and behavior of consumers. The percentage of</w:t>
      </w:r>
    </w:p>
    <w:p w14:paraId="6F72B9F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coupons consumers redeem dropped steadily for years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in part due to the clutter of coupons that</w:t>
      </w:r>
    </w:p>
    <w:p w14:paraId="1F542B0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were increasingly being distributed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before experiencing an uptick more recently:</w:t>
      </w:r>
    </w:p>
    <w:p w14:paraId="7B040C6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55CA93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Trade Promotions. </w:t>
      </w:r>
      <w:r w:rsidRPr="00355CBA">
        <w:rPr>
          <w:rFonts w:ascii="Times New Roman" w:eastAsia="宋体" w:hAnsi="Times New Roman" w:cs="Times New Roman"/>
          <w:color w:val="000000"/>
          <w:kern w:val="0"/>
          <w:sz w:val="20"/>
          <w:szCs w:val="20"/>
        </w:rPr>
        <w:t>Trade promotions are often financial incentives or discounts given to retailers,</w:t>
      </w:r>
    </w:p>
    <w:p w14:paraId="2ED4FFC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distributors, and other channel members to stock, display, and in other ways facilitate the</w:t>
      </w:r>
    </w:p>
    <w:p w14:paraId="3C65F3E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sale of a product through slotting allowances, point-of-purchase displays, contests and dealer</w:t>
      </w:r>
    </w:p>
    <w:p w14:paraId="2E4AA0A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incentives, training programs, trade shows, and cooperative advertising. Trade promotions are</w:t>
      </w:r>
    </w:p>
    <w:p w14:paraId="00015E2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typically designed either to secure shelf space and distribution for a new brand, or to achieve</w:t>
      </w:r>
    </w:p>
    <w:p w14:paraId="4F85452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more prominence on the shelf and in the store. Shelf and aisle positions in the store are important</w:t>
      </w:r>
    </w:p>
    <w:p w14:paraId="46BA93E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because they affect the ability of the brand to catch the eye of the consumer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placing a</w:t>
      </w:r>
    </w:p>
    <w:p w14:paraId="7EC7F49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on a shelf at eye level may double sales over placing it on the bottom shelf.</w:t>
      </w:r>
      <w:r w:rsidRPr="00355CBA">
        <w:rPr>
          <w:rFonts w:ascii="Times New Roman" w:eastAsia="宋体" w:hAnsi="Times New Roman" w:cs="Times New Roman"/>
          <w:color w:val="000000"/>
          <w:kern w:val="0"/>
          <w:sz w:val="15"/>
          <w:szCs w:val="15"/>
        </w:rPr>
        <w:t>45</w:t>
      </w:r>
    </w:p>
    <w:p w14:paraId="57FFBE4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Because of the large amount of money spent on trade promotions, there is increasing pressure to</w:t>
      </w:r>
    </w:p>
    <w:p w14:paraId="093410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make trade promotion programs more effective. Many firms are failing to see the brand-building value</w:t>
      </w:r>
    </w:p>
    <w:p w14:paraId="2D7AFB9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trade promotions and are seeking to reduce and eliminate as much of their expenditures as possible.</w:t>
      </w:r>
    </w:p>
    <w:p w14:paraId="62139ED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5C23C2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Online Marketing Communications</w:t>
      </w:r>
    </w:p>
    <w:p w14:paraId="278B9DE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Reviewing all the guidelines for online marketing communications is beyond the scope</w:t>
      </w:r>
    </w:p>
    <w:p w14:paraId="3234B38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this text.</w:t>
      </w:r>
      <w:r w:rsidRPr="00355CBA">
        <w:rPr>
          <w:rFonts w:ascii="Times New Roman" w:eastAsia="宋体" w:hAnsi="Times New Roman" w:cs="Times New Roman"/>
          <w:color w:val="000000"/>
          <w:kern w:val="0"/>
          <w:sz w:val="15"/>
          <w:szCs w:val="15"/>
        </w:rPr>
        <w:t xml:space="preserve">46 </w:t>
      </w:r>
      <w:r w:rsidRPr="00355CBA">
        <w:rPr>
          <w:rFonts w:ascii="Times New Roman" w:eastAsia="宋体" w:hAnsi="Times New Roman" w:cs="Times New Roman"/>
          <w:color w:val="000000"/>
          <w:kern w:val="0"/>
          <w:sz w:val="20"/>
          <w:szCs w:val="20"/>
        </w:rPr>
        <w:t>Here, we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ll concentrate on </w:t>
      </w:r>
      <w:r w:rsidRPr="00355CBA">
        <w:rPr>
          <w:rFonts w:ascii="Times New Roman" w:eastAsia="宋体" w:hAnsi="Times New Roman" w:cs="Times New Roman"/>
          <w:b/>
          <w:bCs/>
          <w:color w:val="000000"/>
          <w:kern w:val="0"/>
          <w:sz w:val="20"/>
          <w:szCs w:val="20"/>
        </w:rPr>
        <w:t>three particularly crucial online brand-building tools:</w:t>
      </w:r>
    </w:p>
    <w:p w14:paraId="2AD8266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(1) Web sites, (2) online ads and videos, and (3) social media.</w:t>
      </w:r>
    </w:p>
    <w:p w14:paraId="4144ECA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C38340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Web Sites. </w:t>
      </w:r>
      <w:r w:rsidRPr="00355CBA">
        <w:rPr>
          <w:rFonts w:ascii="Times New Roman" w:eastAsia="宋体" w:hAnsi="Times New Roman" w:cs="Times New Roman"/>
          <w:color w:val="000000"/>
          <w:kern w:val="0"/>
          <w:sz w:val="20"/>
          <w:szCs w:val="20"/>
        </w:rPr>
        <w:t>One of the earliest and best-established forms of online marketing communications</w:t>
      </w:r>
    </w:p>
    <w:p w14:paraId="6330336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brands is company-created Web sites. By capitalizing on the Web</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interactive nature,</w:t>
      </w:r>
    </w:p>
    <w:p w14:paraId="4B30C7D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marketers can construct Web sites that allow any type of consumer to choose the brand information</w:t>
      </w:r>
    </w:p>
    <w:p w14:paraId="2970542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relevant to his or her needs or desires. Even though different market segments may have different</w:t>
      </w:r>
    </w:p>
    <w:p w14:paraId="555876F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levels of knowledge and interest about a brand, a well-designed Web site can effectively</w:t>
      </w:r>
    </w:p>
    <w:p w14:paraId="3DD7C62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communicate to consumers regardless of their personal brand or communications history.</w:t>
      </w:r>
    </w:p>
    <w:p w14:paraId="19DAA94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Because consumers often go online to seek information rather than be entertained, some of the</w:t>
      </w:r>
    </w:p>
    <w:p w14:paraId="749BF49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more successful Web sites are those that can convey expertise in a consumer-relevant area. For example,</w:t>
      </w:r>
    </w:p>
    <w:p w14:paraId="1E02ED6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Web sites such as P&amp;G</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www.pampers.com and General Mills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www.cheerios.com offer baby</w:t>
      </w:r>
    </w:p>
    <w:p w14:paraId="7159F98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care and parenting advice. Web sites can store company and product information, press releases, and</w:t>
      </w:r>
    </w:p>
    <w:p w14:paraId="23C5C47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advertising and promotional information as well as links to partners and key vendors. Web marketers</w:t>
      </w:r>
    </w:p>
    <w:p w14:paraId="750E298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 collect names and addresses for a database and conduct e-mail surveys and online focus groups.</w:t>
      </w:r>
    </w:p>
    <w:p w14:paraId="3B5CBB6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Brand-building is increasingly a collaborative effort between consumers and brand marketers.</w:t>
      </w:r>
    </w:p>
    <w:p w14:paraId="6F8EF6D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part of this process, there will be many consumer-generated Web sites and pages that</w:t>
      </w:r>
    </w:p>
    <w:p w14:paraId="5AA1C4A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may include ratings, reviews, and feedback on brands. Many consumers also post opinions and</w:t>
      </w:r>
    </w:p>
    <w:p w14:paraId="0B01BCB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reviews or seek advice and feedback from others at commercial sites such as Yelp, TripAdvisor,</w:t>
      </w:r>
    </w:p>
    <w:p w14:paraId="5CB0A87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Epinions. As will be discussed in greater detail below, marketers must carefully monitor</w:t>
      </w:r>
    </w:p>
    <w:p w14:paraId="003BD91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these different forums and participate where appropriate.</w:t>
      </w:r>
    </w:p>
    <w:p w14:paraId="1304048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creating online information sources for consumers at company Web sites, marketers must</w:t>
      </w:r>
    </w:p>
    <w:p w14:paraId="1C2D5E5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provide timely and reliable information. Web sites must be updated frequently and offer as much</w:t>
      </w:r>
    </w:p>
    <w:p w14:paraId="138A296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customized information as possible, especially for existing customers. Designing Web sites requires</w:t>
      </w:r>
    </w:p>
    <w:p w14:paraId="3662232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creating eye-catching pages that can sustain browsers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interest, employing the latest technology</w:t>
      </w:r>
    </w:p>
    <w:p w14:paraId="6DEAD8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effectively communicating the brand message. Web site design is crucial, because if</w:t>
      </w:r>
    </w:p>
    <w:p w14:paraId="6587FC7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 do not have a positive experience, it may be very difficult to entice them back in the</w:t>
      </w:r>
    </w:p>
    <w:p w14:paraId="2CEDD00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highly competitive and cluttered online world.</w:t>
      </w:r>
    </w:p>
    <w:p w14:paraId="3A52721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7F086A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Online Ads and Videos. </w:t>
      </w:r>
      <w:r w:rsidRPr="00355CBA">
        <w:rPr>
          <w:rFonts w:ascii="Times New Roman" w:eastAsia="宋体" w:hAnsi="Times New Roman" w:cs="Times New Roman"/>
          <w:color w:val="000000"/>
          <w:kern w:val="0"/>
          <w:sz w:val="20"/>
          <w:szCs w:val="20"/>
        </w:rPr>
        <w:t>Internet advertising comes in a variety of forms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banner ads, richmedia</w:t>
      </w:r>
    </w:p>
    <w:p w14:paraId="316A460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ads, and other types of ads. Advertising on the Internet has grown rapidly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in 2010 it</w:t>
      </w:r>
    </w:p>
    <w:p w14:paraId="550E3F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totaled $26 billion in the United States, surpassing newspaper advertising ($22.8 billion) to rank</w:t>
      </w:r>
    </w:p>
    <w:p w14:paraId="1EB86EA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second behind TV advertising ($28.6 billion).</w:t>
      </w:r>
      <w:r w:rsidRPr="00355CBA">
        <w:rPr>
          <w:rFonts w:ascii="Times New Roman" w:eastAsia="宋体" w:hAnsi="Times New Roman" w:cs="Times New Roman"/>
          <w:color w:val="000000"/>
          <w:kern w:val="0"/>
          <w:sz w:val="15"/>
          <w:szCs w:val="15"/>
        </w:rPr>
        <w:t>47</w:t>
      </w:r>
    </w:p>
    <w:p w14:paraId="247AA01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number of potential advantages exist for Internet advertising: It is accountable, because</w:t>
      </w:r>
    </w:p>
    <w:p w14:paraId="0F5B6F0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software can track which ads went to which sales; it is nondisruptive, so it doesn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 interrupt</w:t>
      </w:r>
    </w:p>
    <w:p w14:paraId="41BEA0D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 and it can target consumers so that only the most promising prospects are contacted,</w:t>
      </w:r>
    </w:p>
    <w:p w14:paraId="492CBD9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who can then seek as much or as little information as they desire. Online ads and videos also can</w:t>
      </w:r>
    </w:p>
    <w:p w14:paraId="5471CB6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extend the creative or legal restrictions of traditional print and broadcast media to persuasively</w:t>
      </w:r>
    </w:p>
    <w:p w14:paraId="2C960DA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communicate brand positioning and elicit positive judgments and feelings.</w:t>
      </w:r>
    </w:p>
    <w:p w14:paraId="1397BA6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Unfortunately, there are also many disadvantages. Many consumers fi nd it easy to ignore</w:t>
      </w:r>
    </w:p>
    <w:p w14:paraId="3ED7EF3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banner ads and screen them out with pop-up fi lters. The average click-through rate for a standard</w:t>
      </w:r>
    </w:p>
    <w:p w14:paraId="7D01085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banner ad in the United States was 0.08 percent in 2010, although that number increased to</w:t>
      </w:r>
    </w:p>
    <w:p w14:paraId="2BA9D90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0.14 percent for an expandable rich media banner. Similar percentages could be found in European</w:t>
      </w:r>
    </w:p>
    <w:p w14:paraId="2DF6EEA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Latin American countries. Even in ad categories drawing exceptional interest from consumers,</w:t>
      </w:r>
    </w:p>
    <w:p w14:paraId="752F519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percentages barely increased (to 1.02 percent for auto in Italy, 1.9 percent for health and</w:t>
      </w:r>
    </w:p>
    <w:p w14:paraId="3359F98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beauty in Poland, and the biggest percentage, almost 8 percent for restaurants in Belgium).</w:t>
      </w:r>
      <w:r w:rsidRPr="00355CBA">
        <w:rPr>
          <w:rFonts w:ascii="Times New Roman" w:eastAsia="宋体" w:hAnsi="Times New Roman" w:cs="Times New Roman"/>
          <w:color w:val="000000"/>
          <w:kern w:val="0"/>
          <w:sz w:val="15"/>
          <w:szCs w:val="15"/>
        </w:rPr>
        <w:t>48</w:t>
      </w:r>
    </w:p>
    <w:p w14:paraId="1DC68AA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Increasingly, Web messages like streaming ads are drawing closer to traditional forms of television</w:t>
      </w:r>
    </w:p>
    <w:p w14:paraId="64C1337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advertising. Videos take that one step further by virtually becoming short fi lms. BMW, one of the pioneers,</w:t>
      </w:r>
    </w:p>
    <w:p w14:paraId="62E0CC3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created a series of highly successful made-for-the-Web movies using well-known directors such</w:t>
      </w:r>
    </w:p>
    <w:p w14:paraId="65079F0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Guy Ritchie and actors such as Madonna. The advantage of videos is the enormous potential passalong</w:t>
      </w:r>
    </w:p>
    <w:p w14:paraId="706D37E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exists if an imaginative video strikes a chord with consumers, as was the case for Coke.</w:t>
      </w:r>
      <w:r w:rsidRPr="00355CBA">
        <w:rPr>
          <w:rFonts w:ascii="Times New Roman" w:eastAsia="宋体" w:hAnsi="Times New Roman" w:cs="Times New Roman"/>
          <w:color w:val="000000"/>
          <w:kern w:val="0"/>
          <w:sz w:val="15"/>
          <w:szCs w:val="15"/>
        </w:rPr>
        <w:t>49</w:t>
      </w:r>
    </w:p>
    <w:p w14:paraId="2906304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D77A0D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Social Media. </w:t>
      </w:r>
      <w:r w:rsidRPr="00355CBA">
        <w:rPr>
          <w:rFonts w:ascii="Times New Roman" w:eastAsia="宋体" w:hAnsi="Times New Roman" w:cs="Times New Roman"/>
          <w:color w:val="000000"/>
          <w:kern w:val="0"/>
          <w:sz w:val="20"/>
          <w:szCs w:val="20"/>
        </w:rPr>
        <w:t>Social media is playing an increasingly important brand communication role</w:t>
      </w:r>
    </w:p>
    <w:p w14:paraId="2162FC2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due its massive growth. Social media allows consumers to share text, images, audio, and video</w:t>
      </w:r>
    </w:p>
    <w:p w14:paraId="6D7125A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online with each other 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if they choose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with representatives from companies. Social media</w:t>
      </w:r>
    </w:p>
    <w:p w14:paraId="28BF948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comes in many forms, but </w:t>
      </w:r>
      <w:r w:rsidRPr="00355CBA">
        <w:rPr>
          <w:rFonts w:ascii="Times New Roman" w:eastAsia="宋体" w:hAnsi="Times New Roman" w:cs="Times New Roman"/>
          <w:b/>
          <w:bCs/>
          <w:color w:val="000000"/>
          <w:kern w:val="0"/>
          <w:sz w:val="20"/>
          <w:szCs w:val="20"/>
        </w:rPr>
        <w:t>six key options</w:t>
      </w:r>
      <w:r w:rsidRPr="00355CBA">
        <w:rPr>
          <w:rFonts w:ascii="Times New Roman" w:eastAsia="宋体" w:hAnsi="Times New Roman" w:cs="Times New Roman"/>
          <w:color w:val="000000"/>
          <w:kern w:val="0"/>
          <w:sz w:val="20"/>
          <w:szCs w:val="20"/>
        </w:rPr>
        <w:t xml:space="preserve"> are: </w:t>
      </w:r>
      <w:r w:rsidRPr="00355CBA">
        <w:rPr>
          <w:rFonts w:ascii="Times New Roman" w:eastAsia="宋体" w:hAnsi="Times New Roman" w:cs="Times New Roman"/>
          <w:b/>
          <w:bCs/>
          <w:color w:val="000000"/>
          <w:kern w:val="0"/>
          <w:sz w:val="20"/>
          <w:szCs w:val="20"/>
        </w:rPr>
        <w:t>(1) message boards and forums</w:t>
      </w:r>
      <w:r w:rsidRPr="00355CBA">
        <w:rPr>
          <w:rFonts w:ascii="Arial" w:eastAsia="宋体" w:hAnsi="Arial" w:cs="Arial"/>
          <w:b/>
          <w:bCs/>
          <w:color w:val="000000"/>
          <w:kern w:val="0"/>
          <w:sz w:val="20"/>
          <w:szCs w:val="20"/>
        </w:rPr>
        <w:t>公共场所</w:t>
      </w:r>
      <w:r w:rsidRPr="00355CBA">
        <w:rPr>
          <w:rFonts w:ascii="Times New Roman" w:eastAsia="宋体" w:hAnsi="Times New Roman" w:cs="Times New Roman"/>
          <w:b/>
          <w:bCs/>
          <w:color w:val="000000"/>
          <w:kern w:val="0"/>
          <w:sz w:val="20"/>
          <w:szCs w:val="20"/>
        </w:rPr>
        <w:t>, (2) chat rooms,</w:t>
      </w:r>
    </w:p>
    <w:p w14:paraId="58B1AC8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(3) blogs, (4) Facebook, (5) Twitter, and (6) YouTube.</w:t>
      </w:r>
    </w:p>
    <w:p w14:paraId="3334745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numbers associated with social media are truly staggering. In November 2010, nearly</w:t>
      </w:r>
    </w:p>
    <w:p w14:paraId="7E5FD10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one in four page views in the United States took place on Facebook. One forecast projected that by</w:t>
      </w:r>
    </w:p>
    <w:p w14:paraId="3CE38FF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2014, roughly two-thirds of U.S. Internet users will be regular visitors to social media networks.</w:t>
      </w:r>
      <w:r w:rsidRPr="00355CBA">
        <w:rPr>
          <w:rFonts w:ascii="Times New Roman" w:eastAsia="宋体" w:hAnsi="Times New Roman" w:cs="Times New Roman"/>
          <w:color w:val="000000"/>
          <w:kern w:val="0"/>
          <w:sz w:val="15"/>
          <w:szCs w:val="15"/>
        </w:rPr>
        <w:t>53</w:t>
      </w:r>
    </w:p>
    <w:p w14:paraId="011742C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Social media offers many benefits to marketers. It allows brands to establish a public voice and</w:t>
      </w:r>
    </w:p>
    <w:p w14:paraId="7468FD9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presence on the Web. It complements and reinforces other communication activities. It helps promote</w:t>
      </w:r>
    </w:p>
    <w:p w14:paraId="7AD67AE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innovation and relevance for the brand. By permitting personal, independent expression, message</w:t>
      </w:r>
    </w:p>
    <w:p w14:paraId="1134DF1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boards, chat rooms, and blogs can create a sense of community and foster active engagement.</w:t>
      </w:r>
    </w:p>
    <w:p w14:paraId="345EFE4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Some social networks, such as Sugar and Gawker, provide an easy means for consumers</w:t>
      </w:r>
    </w:p>
    <w:p w14:paraId="3B4D8E8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learn from and express attitudes and opinions to others. They also permit feedback that can</w:t>
      </w:r>
    </w:p>
    <w:p w14:paraId="2960EB3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improve all aspects of a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marketing program. Dr. Pepper has an enormous 8.5 million</w:t>
      </w:r>
    </w:p>
    <w:p w14:paraId="062C7C9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fan base on Facebook. Careful tracking and testing with Facebook users who state that they the</w:t>
      </w:r>
    </w:p>
    <w:p w14:paraId="73B47E0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like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the brand has allowed the brand to fine-tune its marketing messages. With consumers</w:t>
      </w:r>
    </w:p>
    <w:p w14:paraId="6E52BB5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increasingly avoiding surveys, many marketing researchers are excited about the potential of</w:t>
      </w:r>
    </w:p>
    <w:p w14:paraId="76E9BD7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social networks to yield market insights.</w:t>
      </w:r>
      <w:r w:rsidRPr="00355CBA">
        <w:rPr>
          <w:rFonts w:ascii="Times New Roman" w:eastAsia="宋体" w:hAnsi="Times New Roman" w:cs="Times New Roman"/>
          <w:color w:val="000000"/>
          <w:kern w:val="0"/>
          <w:sz w:val="15"/>
          <w:szCs w:val="15"/>
        </w:rPr>
        <w:t>54</w:t>
      </w:r>
    </w:p>
    <w:p w14:paraId="0016556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Social media clearly offers enormous opportunities for marketers to connect with consumers</w:t>
      </w:r>
    </w:p>
    <w:p w14:paraId="73D600F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ways that were not possible before. Although some marketers were uncertain as to whether</w:t>
      </w:r>
    </w:p>
    <w:p w14:paraId="73EEF8D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they should engage in social media, many have come to realize that online conversations will occur</w:t>
      </w:r>
    </w:p>
    <w:p w14:paraId="31CC345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whether they want them to or not, so the best strategy seems to be to determine how to best</w:t>
      </w:r>
    </w:p>
    <w:p w14:paraId="0200629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participate and be involved. Accordingly, many companies now have official Twitter handles and</w:t>
      </w:r>
    </w:p>
    <w:p w14:paraId="63D3202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Facebook pages for their brands.</w:t>
      </w:r>
    </w:p>
    <w:p w14:paraId="35858E8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Different social media can accomplish different objectives. Landor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Allen Adamson views</w:t>
      </w:r>
    </w:p>
    <w:p w14:paraId="5FBA96E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the chief role of Twitter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with its 140 character text-based limit for posting</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as an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early warning</w:t>
      </w:r>
    </w:p>
    <w:p w14:paraId="143C1A6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system</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so marketers know exactly what is happening in the marketplace and how to respond</w:t>
      </w:r>
    </w:p>
    <w:p w14:paraId="60CD85E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at any one point in time. For example, when a customer tweeted about a bad customer</w:t>
      </w:r>
    </w:p>
    <w:p w14:paraId="479700B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experience with Zappos, because the company was monitoring social media, it was able to immediately</w:t>
      </w:r>
    </w:p>
    <w:p w14:paraId="0703CB8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send an explanation, apology, and coupon.</w:t>
      </w:r>
    </w:p>
    <w:p w14:paraId="37A46385"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88ABED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Putting It All Together. </w:t>
      </w:r>
      <w:r w:rsidRPr="00355CBA">
        <w:rPr>
          <w:rFonts w:ascii="Times New Roman" w:eastAsia="宋体" w:hAnsi="Times New Roman" w:cs="Times New Roman"/>
          <w:color w:val="000000"/>
          <w:kern w:val="0"/>
          <w:sz w:val="20"/>
          <w:szCs w:val="20"/>
        </w:rPr>
        <w:t>Interactive marketing communications work well together.</w:t>
      </w:r>
    </w:p>
    <w:p w14:paraId="3DC8B3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Attention-getting online ads and videos can drive consumers to a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Web sites, where they</w:t>
      </w:r>
    </w:p>
    <w:p w14:paraId="57A383B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 learn and experience more about the brand. Company-managed bulletin boards and blogs</w:t>
      </w:r>
    </w:p>
    <w:p w14:paraId="3700F69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may then help create more engagement. Interactive marketing communications reinforces other</w:t>
      </w:r>
    </w:p>
    <w:p w14:paraId="3B0018E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forms of marketing communications as well.</w:t>
      </w:r>
    </w:p>
    <w:p w14:paraId="0DC7416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Many experts maintain that a successful digitally based campaign for a brand often skillfully</w:t>
      </w:r>
    </w:p>
    <w:p w14:paraId="3025328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blends three different forms of media: </w:t>
      </w:r>
      <w:r w:rsidRPr="00355CBA">
        <w:rPr>
          <w:rFonts w:ascii="Times New Roman" w:eastAsia="宋体" w:hAnsi="Times New Roman" w:cs="Times New Roman"/>
          <w:b/>
          <w:bCs/>
          <w:color w:val="000000"/>
          <w:kern w:val="0"/>
          <w:sz w:val="20"/>
          <w:szCs w:val="20"/>
        </w:rPr>
        <w:t>paid, owned, and earned media. Paid media</w:t>
      </w:r>
      <w:r w:rsidRPr="00355CBA">
        <w:rPr>
          <w:rFonts w:ascii="Times New Roman" w:eastAsia="宋体" w:hAnsi="Times New Roman" w:cs="Times New Roman"/>
          <w:color w:val="000000"/>
          <w:kern w:val="0"/>
          <w:sz w:val="20"/>
          <w:szCs w:val="20"/>
        </w:rPr>
        <w:t xml:space="preserve"> is all</w:t>
      </w:r>
    </w:p>
    <w:p w14:paraId="1E107FF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various forms of more traditional advertising media described above, including TV and print.</w:t>
      </w:r>
    </w:p>
    <w:p w14:paraId="7A0B256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Owned media</w:t>
      </w:r>
      <w:r w:rsidRPr="00355CBA">
        <w:rPr>
          <w:rFonts w:ascii="Times New Roman" w:eastAsia="宋体" w:hAnsi="Times New Roman" w:cs="Times New Roman"/>
          <w:color w:val="000000"/>
          <w:kern w:val="0"/>
          <w:sz w:val="20"/>
          <w:szCs w:val="20"/>
        </w:rPr>
        <w:t xml:space="preserve"> are those media channels the brand controls to some extent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Web sites, e-mails,</w:t>
      </w:r>
    </w:p>
    <w:p w14:paraId="18A6394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social media, etc.</w:t>
      </w:r>
      <w:r w:rsidRPr="00355CBA">
        <w:rPr>
          <w:rFonts w:ascii="Times New Roman" w:eastAsia="宋体" w:hAnsi="Times New Roman" w:cs="Times New Roman"/>
          <w:b/>
          <w:bCs/>
          <w:color w:val="000000"/>
          <w:kern w:val="0"/>
          <w:sz w:val="20"/>
          <w:szCs w:val="20"/>
        </w:rPr>
        <w:t xml:space="preserve"> Earned media</w:t>
      </w:r>
      <w:r w:rsidRPr="00355CBA">
        <w:rPr>
          <w:rFonts w:ascii="Times New Roman" w:eastAsia="宋体" w:hAnsi="Times New Roman" w:cs="Times New Roman"/>
          <w:color w:val="000000"/>
          <w:kern w:val="0"/>
          <w:sz w:val="20"/>
          <w:szCs w:val="20"/>
        </w:rPr>
        <w:t xml:space="preserve"> are when consumers themselves communicate about the brand</w:t>
      </w:r>
    </w:p>
    <w:p w14:paraId="3BF1465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via social media, word-of-mouth, etc. It should be recognized that the lines sometimes blur, and</w:t>
      </w:r>
    </w:p>
    <w:p w14:paraId="3225669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communications can perform more than one function. For example, YouTube costs marketers to</w:t>
      </w:r>
    </w:p>
    <w:p w14:paraId="5FDE15B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maintain, is under their control, but is also importantly social.</w:t>
      </w:r>
    </w:p>
    <w:p w14:paraId="65F3B2F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r w:rsidRPr="00355CBA">
        <w:rPr>
          <w:rFonts w:ascii="Arial" w:eastAsia="宋体" w:hAnsi="Arial" w:cs="Arial"/>
          <w:color w:val="000000"/>
          <w:kern w:val="0"/>
          <w:sz w:val="22"/>
        </w:rPr>
        <w:tab/>
      </w:r>
    </w:p>
    <w:p w14:paraId="5124C0D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Events and Experiences</w:t>
      </w:r>
    </w:p>
    <w:p w14:paraId="0A0794B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important as online marketing is to brand management, events and experiences play an</w:t>
      </w:r>
    </w:p>
    <w:p w14:paraId="5FDFD27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equally important role. Brand building in the virtual world must be complemented with brand</w:t>
      </w:r>
    </w:p>
    <w:p w14:paraId="289A17B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building in the real or physical world. Events and experiences range from an extravagant multimillion</w:t>
      </w:r>
    </w:p>
    <w:p w14:paraId="3A8CA45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dollar sponsorship of a major international event to a simple local in-store product demonstration</w:t>
      </w:r>
    </w:p>
    <w:p w14:paraId="4088934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sampling program. What all these different kinds of events and experiences share</w:t>
      </w:r>
    </w:p>
    <w:p w14:paraId="52874BE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Formally, </w:t>
      </w:r>
      <w:r w:rsidRPr="00355CBA">
        <w:rPr>
          <w:rFonts w:ascii="Times New Roman" w:eastAsia="宋体" w:hAnsi="Times New Roman" w:cs="Times New Roman"/>
          <w:b/>
          <w:bCs/>
          <w:color w:val="000000"/>
          <w:kern w:val="0"/>
          <w:sz w:val="20"/>
          <w:szCs w:val="20"/>
        </w:rPr>
        <w:t>event marketing</w:t>
      </w:r>
      <w:r w:rsidRPr="00355CBA">
        <w:rPr>
          <w:rFonts w:ascii="Times New Roman" w:eastAsia="宋体" w:hAnsi="Times New Roman" w:cs="Times New Roman"/>
          <w:color w:val="000000"/>
          <w:kern w:val="0"/>
          <w:sz w:val="20"/>
          <w:szCs w:val="20"/>
        </w:rPr>
        <w:t xml:space="preserve"> can be defined as public sponsorship of events or activities related</w:t>
      </w:r>
    </w:p>
    <w:p w14:paraId="2B76FA5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sports, art, entertainment, or social causes. According to the International Events Group,</w:t>
      </w:r>
    </w:p>
    <w:p w14:paraId="0E6DA76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event sponsorship has grown rapidly in recent years, to total $46.3 billion globally in 2010. The</w:t>
      </w:r>
    </w:p>
    <w:p w14:paraId="1FBBFA2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vast majority of event expenditures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68 percent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occur in the world of sports. Other categories</w:t>
      </w:r>
    </w:p>
    <w:p w14:paraId="09796F6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are entertainment tours and attractions (10 percent), causes (9 percent), arts (5 percent); festivals,</w:t>
      </w:r>
    </w:p>
    <w:p w14:paraId="12B4BC0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fairs and annual events (5 percent), and associations and membership organizations (3 percent).</w:t>
      </w:r>
    </w:p>
    <w:p w14:paraId="3A9F50E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Once employed mostly by cigarette, beer, and auto companies, sports marketing is now</w:t>
      </w:r>
    </w:p>
    <w:p w14:paraId="0CEFBCB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being embraced by virtually every type of company. Moreover, seemingly every sport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from</w:t>
      </w:r>
    </w:p>
    <w:p w14:paraId="642833B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dogsled racing to fishing tournaments and from tractor pulls to professional beach volleyball</w:t>
      </w:r>
      <w:r w:rsidRPr="00355CBA">
        <w:rPr>
          <w:rFonts w:ascii="Arial" w:eastAsia="宋体" w:hAnsi="Arial" w:cs="Arial"/>
          <w:color w:val="000000"/>
          <w:kern w:val="0"/>
          <w:sz w:val="20"/>
          <w:szCs w:val="20"/>
        </w:rPr>
        <w:t>—</w:t>
      </w:r>
    </w:p>
    <w:p w14:paraId="7554CEE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now receives corporate backing of some kind. Chapter 7 examines the issues of event marketing</w:t>
      </w:r>
    </w:p>
    <w:p w14:paraId="5191F1B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sponsorship in terms of the secondary associations that they bring to the brand.</w:t>
      </w:r>
    </w:p>
    <w:p w14:paraId="66F3FC0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918C25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Rationale. </w:t>
      </w:r>
      <w:r w:rsidRPr="00355CBA">
        <w:rPr>
          <w:rFonts w:ascii="Times New Roman" w:eastAsia="宋体" w:hAnsi="Times New Roman" w:cs="Times New Roman"/>
          <w:color w:val="000000"/>
          <w:kern w:val="0"/>
          <w:sz w:val="20"/>
          <w:szCs w:val="20"/>
        </w:rPr>
        <w:t>Event sponsorship provides a different kind of communication option for marketers.</w:t>
      </w:r>
    </w:p>
    <w:p w14:paraId="05E4014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By becoming part of a special and personally relevant moment in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lives, sponsors</w:t>
      </w:r>
    </w:p>
    <w:p w14:paraId="17120F2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 broaden and deepen their relationship with their target market. Marketers report a number of</w:t>
      </w:r>
    </w:p>
    <w:p w14:paraId="2ADC4FD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reasons why they sponsor events:</w:t>
      </w:r>
      <w:r w:rsidRPr="00355CBA">
        <w:rPr>
          <w:rFonts w:ascii="Times New Roman" w:eastAsia="宋体" w:hAnsi="Times New Roman" w:cs="Times New Roman"/>
          <w:color w:val="000000"/>
          <w:kern w:val="0"/>
          <w:sz w:val="15"/>
          <w:szCs w:val="15"/>
        </w:rPr>
        <w:t>62</w:t>
      </w:r>
    </w:p>
    <w:p w14:paraId="60F0C56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To identify with a particular target market or lifestyle: Marketers can link their brands to</w:t>
      </w:r>
    </w:p>
    <w:p w14:paraId="0FD2AEE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events popular with either a select or broad group of consumers. They can target customers</w:t>
      </w:r>
    </w:p>
    <w:p w14:paraId="208CB8A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geographically, demographically, psychographically, or behaviorally, according to the</w:t>
      </w:r>
    </w:p>
    <w:p w14:paraId="51938A6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sponsored events. In particular, marketers can choose events based on attendees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attitudes</w:t>
      </w:r>
    </w:p>
    <w:p w14:paraId="24312E5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usage of certain products or brands. No athletic event in the United States attracts more</w:t>
      </w:r>
    </w:p>
    <w:p w14:paraId="0DCB9DC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pentamillionaires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those with a net worth of more than $5 million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than the U.S. Open</w:t>
      </w:r>
    </w:p>
    <w:p w14:paraId="5771349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tennis tournament. Perhaps it is no surprise that its sponsors include luxury brands such as</w:t>
      </w:r>
    </w:p>
    <w:p w14:paraId="2CFB2F0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Lexus, Tiffany, American Express, and Heineken, which largely target affluent customers.</w:t>
      </w:r>
      <w:r w:rsidRPr="00355CBA">
        <w:rPr>
          <w:rFonts w:ascii="Times New Roman" w:eastAsia="宋体" w:hAnsi="Times New Roman" w:cs="Times New Roman"/>
          <w:color w:val="000000"/>
          <w:kern w:val="0"/>
          <w:sz w:val="15"/>
          <w:szCs w:val="15"/>
        </w:rPr>
        <w:t>63</w:t>
      </w:r>
    </w:p>
    <w:p w14:paraId="3B48769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To increase awareness of the company or product name: Sponsorship often offers sustained</w:t>
      </w:r>
    </w:p>
    <w:p w14:paraId="65FA3E2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exposure to a brand, a necessary condition to building brand recognition. By skillfully</w:t>
      </w:r>
    </w:p>
    <w:p w14:paraId="4C2FE41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choosing sponsorship events or activities, marketers can enhance identification with a product</w:t>
      </w:r>
    </w:p>
    <w:p w14:paraId="644F2D5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thus also brand recall. Waterford Crystal is well known for providing the crystal ball</w:t>
      </w:r>
    </w:p>
    <w:p w14:paraId="4C8B1F4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drops down at midnight in New Year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Eve in Times Square.</w:t>
      </w:r>
    </w:p>
    <w:p w14:paraId="103C856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To create or reinforce consumer perceptions of key brand image associations: Events</w:t>
      </w:r>
    </w:p>
    <w:p w14:paraId="7CD644E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themselves have their own associations that help to create or reinforce brand associations.</w:t>
      </w:r>
    </w:p>
    <w:p w14:paraId="431E9A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Seiko has been the official timer of the Olympics and other major sporting events for years.</w:t>
      </w:r>
    </w:p>
    <w:p w14:paraId="082B434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Subaru believes there is a match in interests between skiing events and potential buyers of</w:t>
      </w:r>
    </w:p>
    <w:p w14:paraId="7EC1D7C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its all-wheel-drive vehicles.</w:t>
      </w:r>
    </w:p>
    <w:p w14:paraId="6D80FD2F"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To enhance corporate image dimensions: Sponsorship is a soft sell and a means to improve</w:t>
      </w:r>
    </w:p>
    <w:p w14:paraId="087DDDF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perceptions that the company is likable, prestigious, and so forth. Marketers hope</w:t>
      </w:r>
    </w:p>
    <w:p w14:paraId="5FB8801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 will credit the company for its sponsorship and favor it in later product choices.</w:t>
      </w:r>
    </w:p>
    <w:p w14:paraId="4416601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Mountain Dew created the multicity Dew Tour, in which athletes compete in different skateboarding,</w:t>
      </w:r>
    </w:p>
    <w:p w14:paraId="2970867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BMX, and freestyle motocross events to reach and make a favorable impression</w:t>
      </w:r>
    </w:p>
    <w:p w14:paraId="5CE2E9E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 the coveted but fickle 12- to 24-year-old target market.</w:t>
      </w:r>
    </w:p>
    <w:p w14:paraId="083433F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To create experiences and evoke feelings: Events can be part of an experiential marketing</w:t>
      </w:r>
    </w:p>
    <w:p w14:paraId="55BB280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program. The feelings engendered by an exciting or rewarding event may indirectly link to</w:t>
      </w:r>
    </w:p>
    <w:p w14:paraId="07FC95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brand. Marketers can also use the Web to provide further event support and additional</w:t>
      </w:r>
    </w:p>
    <w:p w14:paraId="7FF87A3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experiences. At the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LG Experience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at the NCAA Final Four Bracket Town Fan Experience</w:t>
      </w:r>
    </w:p>
    <w:p w14:paraId="7A76A37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March 2011, LG showcased its new line of 3-D televisions, mobile phones, and</w:t>
      </w:r>
    </w:p>
    <w:p w14:paraId="346A11A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home appliances. The goal was to tap into the passion of spectators and transfer that passion</w:t>
      </w:r>
    </w:p>
    <w:p w14:paraId="6435070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its brands and products. A bar-coded, scannable Fan Pass allowed LG to track attendees</w:t>
      </w:r>
    </w:p>
    <w:p w14:paraId="615B173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what they saw and for how long.</w:t>
      </w:r>
      <w:r w:rsidRPr="00355CBA">
        <w:rPr>
          <w:rFonts w:ascii="Times New Roman" w:eastAsia="宋体" w:hAnsi="Times New Roman" w:cs="Times New Roman"/>
          <w:color w:val="000000"/>
          <w:kern w:val="0"/>
          <w:sz w:val="15"/>
          <w:szCs w:val="15"/>
        </w:rPr>
        <w:t>64</w:t>
      </w:r>
    </w:p>
    <w:p w14:paraId="7E9789D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To express commitment to the community or on social issues:  Often called cause-related</w:t>
      </w:r>
    </w:p>
    <w:p w14:paraId="1690525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marketing, sponsorships dedicated to the community or to promoting social issues create</w:t>
      </w:r>
    </w:p>
    <w:p w14:paraId="39B41EB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corporate tie-ins with nonprofi t organizations and charities (see Chapter 11). For over</w:t>
      </w:r>
    </w:p>
    <w:p w14:paraId="4E0BFC8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20 years, Colgate-Palmolive has sponsored the Starlight Children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Foundation, which</w:t>
      </w:r>
    </w:p>
    <w:p w14:paraId="3CE4501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grants wishes to young people who are critically ill.</w:t>
      </w:r>
    </w:p>
    <w:p w14:paraId="1DE0616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To entertain key clients or reward key employees:  Many events have lavish hospitality tents</w:t>
      </w:r>
    </w:p>
    <w:p w14:paraId="4405CC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other special services or activities that are available only for sponsors and their guests.</w:t>
      </w:r>
    </w:p>
    <w:p w14:paraId="2D8A6A1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Bank of Boston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sponsorship of musical performances and Bank of America</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golf tournament</w:t>
      </w:r>
    </w:p>
    <w:p w14:paraId="321481E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sponsorship include special events for clients. Involving clients with the event in these</w:t>
      </w:r>
    </w:p>
    <w:p w14:paraId="57C8E97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other ways can engender goodwill and establish valuable business contacts. From an</w:t>
      </w:r>
    </w:p>
    <w:p w14:paraId="51B2477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employee perspective, events can build participation and morale or create an incentive.</w:t>
      </w:r>
    </w:p>
    <w:p w14:paraId="3F6B642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To permit merchandising or promotional opportunities:  Many marketers tie in contests or</w:t>
      </w:r>
    </w:p>
    <w:p w14:paraId="15EE55E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sweepstakes, in-store merchandising, and direct response or other marketing activities with</w:t>
      </w:r>
    </w:p>
    <w:p w14:paraId="7361828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their event. Warner-Lambert sponsors the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Taste of Chicago</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promotion in part so it can</w:t>
      </w:r>
    </w:p>
    <w:p w14:paraId="7ED9ADE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gain shelf space in stores and participate in retailer co-op advertising.</w:t>
      </w:r>
    </w:p>
    <w:p w14:paraId="7FF0E1D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Despite these potential advantages, there are a number of potential disadvantages to sponsorship.</w:t>
      </w:r>
    </w:p>
    <w:p w14:paraId="5715B3A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success of an event can be unpredictable and out of the sponsor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control. There can</w:t>
      </w:r>
    </w:p>
    <w:p w14:paraId="7698E0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 much clutter in sponsorship. Finally, although many consumers will credit sponsors for providing</w:t>
      </w:r>
    </w:p>
    <w:p w14:paraId="61FAFD0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necessary financial assistance to make an event possible, some consumers may still resent</w:t>
      </w:r>
    </w:p>
    <w:p w14:paraId="74CAEB3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commercialization of events through sponsorship.</w:t>
      </w:r>
    </w:p>
    <w:p w14:paraId="27AE4A6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Guidelines. </w:t>
      </w:r>
      <w:r w:rsidRPr="00355CBA">
        <w:rPr>
          <w:rFonts w:ascii="Times New Roman" w:eastAsia="宋体" w:hAnsi="Times New Roman" w:cs="Times New Roman"/>
          <w:color w:val="000000"/>
          <w:kern w:val="0"/>
          <w:sz w:val="20"/>
          <w:szCs w:val="20"/>
        </w:rPr>
        <w:t>Developing successful event sponsorship means choosing the appropriate</w:t>
      </w:r>
    </w:p>
    <w:p w14:paraId="646894C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events, designing the optimal sponsorship program, and measuring the effects of sponsorship</w:t>
      </w:r>
    </w:p>
    <w:p w14:paraId="1B21585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 brand equity.</w:t>
      </w:r>
    </w:p>
    <w:p w14:paraId="6946A93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6D78CB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Choosing Sponsorship Opportunities.</w:t>
      </w:r>
      <w:r w:rsidRPr="00355CBA">
        <w:rPr>
          <w:rFonts w:ascii="Times New Roman" w:eastAsia="宋体" w:hAnsi="Times New Roman" w:cs="Times New Roman"/>
          <w:color w:val="000000"/>
          <w:kern w:val="0"/>
          <w:sz w:val="20"/>
          <w:szCs w:val="20"/>
        </w:rPr>
        <w:t xml:space="preserve"> Because of the huge amount of money involved and</w:t>
      </w:r>
    </w:p>
    <w:p w14:paraId="263EE0A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number of event opportunities, many marketers are thinking more strategically about the</w:t>
      </w:r>
    </w:p>
    <w:p w14:paraId="553CACF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events with which they will get involved and the manner by which they will do so.</w:t>
      </w:r>
    </w:p>
    <w:p w14:paraId="13C4AB8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There are a number of potential guidelines for choosing events. First, the event must meet</w:t>
      </w:r>
    </w:p>
    <w:p w14:paraId="7AF5BA3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marketing objectives and communication strategy defined for the brand. That is, the audience</w:t>
      </w:r>
    </w:p>
    <w:p w14:paraId="3FF62EE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delivered by the event must match the target market of the brand. Moreover, the event must have</w:t>
      </w:r>
    </w:p>
    <w:p w14:paraId="6271C95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sufficient awareness, possess the desired image, and be capable of creating the desired effects</w:t>
      </w:r>
    </w:p>
    <w:p w14:paraId="42466A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 that target market. Of particular concern is whether consumers make favorable attributions</w:t>
      </w:r>
    </w:p>
    <w:p w14:paraId="226E6EB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the sponsor for its participation.</w:t>
      </w:r>
    </w:p>
    <w:p w14:paraId="0199E0B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An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ideal event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might be one whose audience closely matches the ideal target market, that</w:t>
      </w:r>
    </w:p>
    <w:p w14:paraId="074D65A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generates much favorable attention, that is unique but not encumbered with many sponsors, that</w:t>
      </w:r>
    </w:p>
    <w:p w14:paraId="3F4092F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lends itself to ancillary marketing activities, and that reflects or even enhances the brand or corporate</w:t>
      </w:r>
    </w:p>
    <w:p w14:paraId="2B535C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image of the sponsor.</w:t>
      </w:r>
    </w:p>
    <w:p w14:paraId="3818E38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course, rather than linking themselves to an event, some sponsors create their own.</w:t>
      </w:r>
    </w:p>
    <w:p w14:paraId="2DDE507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Branding Brief 6-1 describes how cable sports network ESPN created the X Games to appeal to</w:t>
      </w:r>
    </w:p>
    <w:p w14:paraId="44C2DB6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market segment not easily attracted by traditional sports.</w:t>
      </w:r>
    </w:p>
    <w:p w14:paraId="02689C6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More and more firms are also using their names to sponsor the arenas, stadiums, and</w:t>
      </w:r>
    </w:p>
    <w:p w14:paraId="02459B1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other venues that actually hold the events. Staples paid $100 million over 20 years to name the</w:t>
      </w:r>
    </w:p>
    <w:p w14:paraId="435AF87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downtown Los Angeles arena where the NBA Lakers and Clippers and the NHL Kings play,</w:t>
      </w:r>
    </w:p>
    <w:p w14:paraId="13FA4EB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where concerts and other events are also held. Although stadium naming rights can command</w:t>
      </w:r>
    </w:p>
    <w:p w14:paraId="04AB30E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high fees, its direct contribution to building brand equity is primarily in creating brand</w:t>
      </w:r>
    </w:p>
    <w:p w14:paraId="367FE70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recognition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not brand recall</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and marketers can expect it to do little for brand image except</w:t>
      </w:r>
    </w:p>
    <w:p w14:paraId="63CE107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perhaps to convey a certain level of scope and size.</w:t>
      </w:r>
    </w:p>
    <w:p w14:paraId="73599B4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 xml:space="preserve"> Designing Sponsorship Programs.</w:t>
      </w:r>
      <w:r w:rsidRPr="00355CBA">
        <w:rPr>
          <w:rFonts w:ascii="Times New Roman" w:eastAsia="宋体" w:hAnsi="Times New Roman" w:cs="Times New Roman"/>
          <w:color w:val="000000"/>
          <w:kern w:val="0"/>
          <w:sz w:val="20"/>
          <w:szCs w:val="20"/>
        </w:rPr>
        <w:t xml:space="preserve"> Many marketers believe that the marketing program accompanying</w:t>
      </w:r>
    </w:p>
    <w:p w14:paraId="4FA7305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sponsorship is what ultimately determines its success. A sponsor can strategically</w:t>
      </w:r>
    </w:p>
    <w:p w14:paraId="5BF7288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identify itself at an event in a number of ways, including banners, signs, and programs.</w:t>
      </w:r>
    </w:p>
    <w:p w14:paraId="33DB1E4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more significant and broader impact, however, sponsors typically supplement such activities</w:t>
      </w:r>
    </w:p>
    <w:p w14:paraId="78259C6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 samples, prizes, advertising, retail promotions, publicity, and so forth. Marketers often note</w:t>
      </w:r>
    </w:p>
    <w:p w14:paraId="55EEED7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the budget for related marketing activities should be at least two to three times the amount</w:t>
      </w:r>
    </w:p>
    <w:p w14:paraId="4A19EA3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the sponsorship expenditure.</w:t>
      </w:r>
    </w:p>
    <w:p w14:paraId="5F3A377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76E85A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 xml:space="preserve">Measuring Sponsorship Activities. </w:t>
      </w:r>
      <w:r w:rsidRPr="00355CBA">
        <w:rPr>
          <w:rFonts w:ascii="Times New Roman" w:eastAsia="宋体" w:hAnsi="Times New Roman" w:cs="Times New Roman"/>
          <w:color w:val="000000"/>
          <w:kern w:val="0"/>
          <w:sz w:val="20"/>
          <w:szCs w:val="20"/>
        </w:rPr>
        <w:t>There are two basic approaches to measuring the effects</w:t>
      </w:r>
    </w:p>
    <w:p w14:paraId="460A451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of sponsorship activities: the </w:t>
      </w:r>
      <w:r w:rsidRPr="00355CBA">
        <w:rPr>
          <w:rFonts w:ascii="Times New Roman" w:eastAsia="宋体" w:hAnsi="Times New Roman" w:cs="Times New Roman"/>
          <w:b/>
          <w:bCs/>
          <w:color w:val="000000"/>
          <w:kern w:val="0"/>
          <w:sz w:val="20"/>
          <w:szCs w:val="20"/>
        </w:rPr>
        <w:t xml:space="preserve">supply-side method </w:t>
      </w:r>
      <w:r w:rsidRPr="00355CBA">
        <w:rPr>
          <w:rFonts w:ascii="Times New Roman" w:eastAsia="宋体" w:hAnsi="Times New Roman" w:cs="Times New Roman"/>
          <w:color w:val="000000"/>
          <w:kern w:val="0"/>
          <w:sz w:val="20"/>
          <w:szCs w:val="20"/>
        </w:rPr>
        <w:t>focuses on potential exposure to the brand by</w:t>
      </w:r>
    </w:p>
    <w:p w14:paraId="1308582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 xml:space="preserve">assessing the extent of media coverage, and the </w:t>
      </w:r>
      <w:r w:rsidRPr="00355CBA">
        <w:rPr>
          <w:rFonts w:ascii="Times New Roman" w:eastAsia="宋体" w:hAnsi="Times New Roman" w:cs="Times New Roman"/>
          <w:b/>
          <w:bCs/>
          <w:color w:val="000000"/>
          <w:kern w:val="0"/>
          <w:sz w:val="20"/>
          <w:szCs w:val="20"/>
        </w:rPr>
        <w:t>demand-side method</w:t>
      </w:r>
      <w:r w:rsidRPr="00355CBA">
        <w:rPr>
          <w:rFonts w:ascii="Times New Roman" w:eastAsia="宋体" w:hAnsi="Times New Roman" w:cs="Times New Roman"/>
          <w:color w:val="000000"/>
          <w:kern w:val="0"/>
          <w:sz w:val="20"/>
          <w:szCs w:val="20"/>
        </w:rPr>
        <w:t xml:space="preserve"> focuses on reported exposure</w:t>
      </w:r>
    </w:p>
    <w:p w14:paraId="422A5B6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from consumers.</w:t>
      </w:r>
    </w:p>
    <w:p w14:paraId="6E01880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 xml:space="preserve">Supply-side methods </w:t>
      </w:r>
      <w:r w:rsidRPr="00355CBA">
        <w:rPr>
          <w:rFonts w:ascii="Times New Roman" w:eastAsia="宋体" w:hAnsi="Times New Roman" w:cs="Times New Roman"/>
          <w:color w:val="000000"/>
          <w:kern w:val="0"/>
          <w:sz w:val="20"/>
          <w:szCs w:val="20"/>
        </w:rPr>
        <w:t>attempt to approximate the amount of time or space devoted to</w:t>
      </w:r>
    </w:p>
    <w:p w14:paraId="4BCD9B2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brand in media coverage of an event. For example, we can estimate the number of</w:t>
      </w:r>
    </w:p>
    <w:p w14:paraId="29C578F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seconds the brand is clearly visible on a television screen, or the column inches of press</w:t>
      </w:r>
    </w:p>
    <w:p w14:paraId="17BD664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clippings covering an event that mention the brand. Then we can translate this measure of</w:t>
      </w:r>
    </w:p>
    <w:p w14:paraId="5808A80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potential impressions delivered by an event sponsorship into an equivalent value in advertising</w:t>
      </w:r>
    </w:p>
    <w:p w14:paraId="5F21E06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dollars, according to the fees associated with actually advertising in the particular</w:t>
      </w:r>
    </w:p>
    <w:p w14:paraId="31AB293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media vehicle.</w:t>
      </w:r>
    </w:p>
    <w:p w14:paraId="0E59BDC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An alternative measurement approach is the </w:t>
      </w:r>
      <w:r w:rsidRPr="00355CBA">
        <w:rPr>
          <w:rFonts w:ascii="Times New Roman" w:eastAsia="宋体" w:hAnsi="Times New Roman" w:cs="Times New Roman"/>
          <w:b/>
          <w:bCs/>
          <w:color w:val="000000"/>
          <w:kern w:val="0"/>
          <w:sz w:val="20"/>
          <w:szCs w:val="20"/>
        </w:rPr>
        <w:t>demand-side method</w:t>
      </w:r>
      <w:r w:rsidRPr="00355CBA">
        <w:rPr>
          <w:rFonts w:ascii="Times New Roman" w:eastAsia="宋体" w:hAnsi="Times New Roman" w:cs="Times New Roman"/>
          <w:color w:val="000000"/>
          <w:kern w:val="0"/>
          <w:sz w:val="20"/>
          <w:szCs w:val="20"/>
        </w:rPr>
        <w:t>, which attempts to identify</w:t>
      </w:r>
    </w:p>
    <w:p w14:paraId="23D1A8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effects that sponsorship has on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brand knowledge structures. Thus, tracking</w:t>
      </w:r>
    </w:p>
    <w:p w14:paraId="3D4B343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custom surveys can explore the ability of the event sponsorship to affect awareness, attitudes,</w:t>
      </w:r>
    </w:p>
    <w:p w14:paraId="091EF5D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even sales. We can identify and survey event spectators after the event to measure recall of the</w:t>
      </w:r>
    </w:p>
    <w:p w14:paraId="03C9835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event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sponsor, as well as attitudes and intentions toward the sponsor as a result of the event. We</w:t>
      </w:r>
    </w:p>
    <w:p w14:paraId="64BF378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 also conduct internal tracking to see how different aspects of the sales process are impacted</w:t>
      </w:r>
    </w:p>
    <w:p w14:paraId="16C1267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AEE15A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AC065E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Mobile Marketing</w:t>
      </w:r>
    </w:p>
    <w:p w14:paraId="7212336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fourth broad communication option has emerged in recent years and will undoubtedly play a</w:t>
      </w:r>
    </w:p>
    <w:p w14:paraId="3F4A99C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greater role in brand building in the future. As smartphones are playing an increasingly significant</w:t>
      </w:r>
    </w:p>
    <w:p w14:paraId="2BFA83A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role in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lives, more marketers are taking notice, and mobile ad spending passed</w:t>
      </w:r>
    </w:p>
    <w:p w14:paraId="449A142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 billion in 2011.</w:t>
      </w:r>
      <w:r w:rsidRPr="00355CBA">
        <w:rPr>
          <w:rFonts w:ascii="Times New Roman" w:eastAsia="宋体" w:hAnsi="Times New Roman" w:cs="Times New Roman"/>
          <w:color w:val="000000"/>
          <w:kern w:val="0"/>
          <w:sz w:val="15"/>
          <w:szCs w:val="15"/>
        </w:rPr>
        <w:t>68</w:t>
      </w:r>
    </w:p>
    <w:p w14:paraId="6605197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Because consumers already use smartphones for information and entertainment as well as</w:t>
      </w:r>
    </w:p>
    <w:p w14:paraId="6CAF455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communication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and are beginning to use them as shopping devices and payment methods</w:t>
      </w:r>
      <w:r w:rsidRPr="00355CBA">
        <w:rPr>
          <w:rFonts w:ascii="Arial" w:eastAsia="宋体" w:hAnsi="Arial" w:cs="Arial"/>
          <w:color w:val="000000"/>
          <w:kern w:val="0"/>
          <w:sz w:val="20"/>
          <w:szCs w:val="20"/>
        </w:rPr>
        <w:t>—</w:t>
      </w:r>
    </w:p>
    <w:p w14:paraId="1B03392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investment in mobile marketing from a whole range of different sectors looking to tap into a new</w:t>
      </w:r>
    </w:p>
    <w:p w14:paraId="65B34E7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revenue stream is expected to grow rapidly. Handset makers are racing to produce ever better</w:t>
      </w:r>
    </w:p>
    <w:p w14:paraId="2AD66D9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smartphones, with bigger and higher defi nition screens, faster processors, and easier access to social</w:t>
      </w:r>
    </w:p>
    <w:p w14:paraId="7F3740C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networks. These new technologies are creating more targeted, interactive, and useful mobile</w:t>
      </w:r>
    </w:p>
    <w:p w14:paraId="05BDD77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ads than ever before.</w:t>
      </w:r>
      <w:r w:rsidRPr="00355CBA">
        <w:rPr>
          <w:rFonts w:ascii="Times New Roman" w:eastAsia="宋体" w:hAnsi="Times New Roman" w:cs="Times New Roman"/>
          <w:color w:val="000000"/>
          <w:kern w:val="0"/>
          <w:sz w:val="15"/>
          <w:szCs w:val="15"/>
        </w:rPr>
        <w:t>69</w:t>
      </w:r>
    </w:p>
    <w:p w14:paraId="5F006FC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One of the fastest-growing areas in mobile ad spending is Apple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new iAd mobile network,</w:t>
      </w:r>
    </w:p>
    <w:p w14:paraId="2ECE482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which allows marketers to place interactive banner ads in iPhone, iPod Touch, and iPad software</w:t>
      </w:r>
    </w:p>
    <w:p w14:paraId="3AB2752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applications, or apps. Unilever successfully used iAd to promote its Dove soap. When touched,</w:t>
      </w:r>
    </w:p>
    <w:p w14:paraId="6B453E7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Unilever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banner ad opened into a library of videos and other content promoting Dove. More</w:t>
      </w:r>
    </w:p>
    <w:p w14:paraId="5A7A719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than 20 percent of people who opened the ad returned to it a second time.</w:t>
      </w:r>
      <w:r w:rsidRPr="00355CBA">
        <w:rPr>
          <w:rFonts w:ascii="Times New Roman" w:eastAsia="宋体" w:hAnsi="Times New Roman" w:cs="Times New Roman"/>
          <w:color w:val="000000"/>
          <w:kern w:val="0"/>
          <w:sz w:val="15"/>
          <w:szCs w:val="15"/>
        </w:rPr>
        <w:t xml:space="preserve">70 </w:t>
      </w:r>
      <w:r w:rsidRPr="00355CBA">
        <w:rPr>
          <w:rFonts w:ascii="Times New Roman" w:eastAsia="宋体" w:hAnsi="Times New Roman" w:cs="Times New Roman"/>
          <w:color w:val="000000"/>
          <w:kern w:val="0"/>
          <w:sz w:val="20"/>
          <w:szCs w:val="20"/>
        </w:rPr>
        <w:t> Many ads are also</w:t>
      </w:r>
    </w:p>
    <w:p w14:paraId="26655CC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being developed for Google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Android operating system.</w:t>
      </w:r>
    </w:p>
    <w:p w14:paraId="19A5998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Smartphones present a unique opportunity for marketers because they can be in consumers</w:t>
      </w:r>
      <w:r w:rsidRPr="00355CBA">
        <w:rPr>
          <w:rFonts w:ascii="Arial" w:eastAsia="宋体" w:hAnsi="Arial" w:cs="Arial"/>
          <w:color w:val="000000"/>
          <w:kern w:val="0"/>
          <w:sz w:val="20"/>
          <w:szCs w:val="20"/>
        </w:rPr>
        <w:t>’</w:t>
      </w:r>
    </w:p>
    <w:p w14:paraId="00FFE2A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hands at the point of sale or consumption.</w:t>
      </w:r>
      <w:r w:rsidRPr="00355CBA">
        <w:rPr>
          <w:rFonts w:ascii="Times New Roman" w:eastAsia="宋体" w:hAnsi="Times New Roman" w:cs="Times New Roman"/>
          <w:color w:val="000000"/>
          <w:kern w:val="0"/>
          <w:sz w:val="15"/>
          <w:szCs w:val="15"/>
        </w:rPr>
        <w:t xml:space="preserve">71 </w:t>
      </w:r>
      <w:r w:rsidRPr="00355CBA">
        <w:rPr>
          <w:rFonts w:ascii="Times New Roman" w:eastAsia="宋体" w:hAnsi="Times New Roman" w:cs="Times New Roman"/>
          <w:color w:val="000000"/>
          <w:kern w:val="0"/>
          <w:sz w:val="20"/>
          <w:szCs w:val="20"/>
        </w:rPr>
        <w:t> IHOP restaurants experienced a 10 percent mobile</w:t>
      </w:r>
    </w:p>
    <w:p w14:paraId="73A7F2B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coupon redemption rate with one of its campaigns. The goal of Domino</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mobile campaign was</w:t>
      </w:r>
    </w:p>
    <w:p w14:paraId="0D1852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increase awareness about the new Legends Pizza, drive foot traffi c to store locations, and increase</w:t>
      </w:r>
    </w:p>
    <w:p w14:paraId="791FA25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sales. A marketer can put different short-code key words into calls for consumers to text</w:t>
      </w:r>
    </w:p>
    <w:p w14:paraId="4DA32BD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various print and electronic media and then determine which ad medium is most effective in</w:t>
      </w:r>
    </w:p>
    <w:p w14:paraId="07D66B5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driving consumer awareness and interaction.</w:t>
      </w:r>
    </w:p>
    <w:p w14:paraId="47E1C3D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Geotargeting</w:t>
      </w:r>
      <w:r w:rsidRPr="00355CBA">
        <w:rPr>
          <w:rFonts w:ascii="Times New Roman" w:eastAsia="宋体" w:hAnsi="Times New Roman" w:cs="Times New Roman"/>
          <w:color w:val="000000"/>
          <w:kern w:val="0"/>
          <w:sz w:val="20"/>
          <w:szCs w:val="20"/>
        </w:rPr>
        <w:t xml:space="preserve"> occurs when marketers take advantage of digital technology to send messages</w:t>
      </w:r>
    </w:p>
    <w:p w14:paraId="3B2244D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consumers based on their location and the activities they are engaging in.</w:t>
      </w:r>
      <w:r w:rsidRPr="00355CBA">
        <w:rPr>
          <w:rFonts w:ascii="Times New Roman" w:eastAsia="宋体" w:hAnsi="Times New Roman" w:cs="Times New Roman"/>
          <w:color w:val="000000"/>
          <w:kern w:val="0"/>
          <w:sz w:val="15"/>
          <w:szCs w:val="15"/>
        </w:rPr>
        <w:t xml:space="preserve">72 </w:t>
      </w:r>
      <w:r w:rsidRPr="00355CBA">
        <w:rPr>
          <w:rFonts w:ascii="Times New Roman" w:eastAsia="宋体" w:hAnsi="Times New Roman" w:cs="Times New Roman"/>
          <w:color w:val="000000"/>
          <w:kern w:val="0"/>
          <w:sz w:val="20"/>
          <w:szCs w:val="20"/>
        </w:rPr>
        <w:t> A simple application</w:t>
      </w:r>
    </w:p>
    <w:p w14:paraId="2CB838D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uses Web IP addresses to display ads letting browsers know of opportunities in their area.</w:t>
      </w:r>
    </w:p>
    <w:p w14:paraId="3268405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Some of the more exciting recent developments include using mobile phones in this way as marketers</w:t>
      </w:r>
    </w:p>
    <w:p w14:paraId="6478BC4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strive to find when and how to reach consumers as they travel through their days.</w:t>
      </w:r>
    </w:p>
    <w:p w14:paraId="06DB702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Enormous privacy and regulatory concerns surround mobile advertising. </w:t>
      </w:r>
      <w:r w:rsidRPr="00355CBA">
        <w:rPr>
          <w:rFonts w:ascii="Times New Roman" w:eastAsia="宋体" w:hAnsi="Times New Roman" w:cs="Times New Roman"/>
          <w:b/>
          <w:bCs/>
          <w:color w:val="000000"/>
          <w:kern w:val="0"/>
          <w:sz w:val="20"/>
          <w:szCs w:val="20"/>
        </w:rPr>
        <w:t>Opt-in advertising</w:t>
      </w:r>
    </w:p>
    <w:p w14:paraId="2B6AF7F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will be key, whereby users agree to allow advertisers to use specific, individual information</w:t>
      </w:r>
    </w:p>
    <w:p w14:paraId="41B6959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about time, location, and shopping preferences in order to send them targeted ads and promotions.</w:t>
      </w:r>
    </w:p>
    <w:p w14:paraId="1496A9A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5"/>
          <w:szCs w:val="15"/>
        </w:rPr>
        <w:t xml:space="preserve">73 </w:t>
      </w:r>
      <w:r w:rsidRPr="00355CBA">
        <w:rPr>
          <w:rFonts w:ascii="Times New Roman" w:eastAsia="宋体" w:hAnsi="Times New Roman" w:cs="Times New Roman"/>
          <w:color w:val="000000"/>
          <w:kern w:val="0"/>
          <w:sz w:val="20"/>
          <w:szCs w:val="20"/>
        </w:rPr>
        <w:t>Increasingly, consumers are choosing to opt in to different services and share their locations</w:t>
      </w:r>
    </w:p>
    <w:p w14:paraId="72F79B5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return for coupons, discounts, and more relevant promotional material and messages.</w:t>
      </w:r>
    </w:p>
    <w:p w14:paraId="201089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One popular example is Foursquare.</w:t>
      </w:r>
      <w:r w:rsidRPr="00355CBA">
        <w:rPr>
          <w:rFonts w:ascii="Times New Roman" w:eastAsia="宋体" w:hAnsi="Times New Roman" w:cs="Times New Roman"/>
          <w:color w:val="000000"/>
          <w:kern w:val="0"/>
          <w:sz w:val="15"/>
          <w:szCs w:val="15"/>
        </w:rPr>
        <w:t>74</w:t>
      </w:r>
    </w:p>
    <w:p w14:paraId="357F20A5"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9142F8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BRAND AMPLIFIERS</w:t>
      </w:r>
    </w:p>
    <w:p w14:paraId="466F78B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Complementing these four broad sets of marketing communication activities are efforts to engage</w:t>
      </w:r>
    </w:p>
    <w:p w14:paraId="3D76492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 and the public via word-of-mouth and public relations and publicity. Although</w:t>
      </w:r>
    </w:p>
    <w:p w14:paraId="7DE0A2F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they can perform many different functions, they are especially well-suited at amplifying the effects</w:t>
      </w:r>
    </w:p>
    <w:p w14:paraId="2DD818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created by other marketing activities.</w:t>
      </w:r>
      <w:r w:rsidRPr="00355CBA">
        <w:rPr>
          <w:rFonts w:ascii="Times New Roman" w:eastAsia="宋体" w:hAnsi="Times New Roman" w:cs="Times New Roman"/>
          <w:color w:val="000000"/>
          <w:kern w:val="0"/>
          <w:sz w:val="15"/>
          <w:szCs w:val="15"/>
        </w:rPr>
        <w:t>77</w:t>
      </w:r>
    </w:p>
    <w:p w14:paraId="5641DFA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Public Relations and Publicity</w:t>
      </w:r>
    </w:p>
    <w:p w14:paraId="382D8DB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Public relations</w:t>
      </w:r>
      <w:r w:rsidRPr="00355CBA">
        <w:rPr>
          <w:rFonts w:ascii="Times New Roman" w:eastAsia="宋体" w:hAnsi="Times New Roman" w:cs="Times New Roman"/>
          <w:color w:val="000000"/>
          <w:kern w:val="0"/>
          <w:sz w:val="20"/>
          <w:szCs w:val="20"/>
        </w:rPr>
        <w:t xml:space="preserve"> and </w:t>
      </w:r>
      <w:r w:rsidRPr="00355CBA">
        <w:rPr>
          <w:rFonts w:ascii="Times New Roman" w:eastAsia="宋体" w:hAnsi="Times New Roman" w:cs="Times New Roman"/>
          <w:b/>
          <w:bCs/>
          <w:color w:val="000000"/>
          <w:kern w:val="0"/>
          <w:sz w:val="20"/>
          <w:szCs w:val="20"/>
        </w:rPr>
        <w:t>publicity</w:t>
      </w:r>
      <w:r w:rsidRPr="00355CBA">
        <w:rPr>
          <w:rFonts w:ascii="Times New Roman" w:eastAsia="宋体" w:hAnsi="Times New Roman" w:cs="Times New Roman"/>
          <w:color w:val="000000"/>
          <w:kern w:val="0"/>
          <w:sz w:val="20"/>
          <w:szCs w:val="20"/>
        </w:rPr>
        <w:t xml:space="preserve"> relate to a variety of programs and are designed to promote or</w:t>
      </w:r>
    </w:p>
    <w:p w14:paraId="46A277F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protect a company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s image or its individual products. </w:t>
      </w:r>
      <w:r w:rsidRPr="00355CBA">
        <w:rPr>
          <w:rFonts w:ascii="Times New Roman" w:eastAsia="宋体" w:hAnsi="Times New Roman" w:cs="Times New Roman"/>
          <w:b/>
          <w:bCs/>
          <w:color w:val="000000"/>
          <w:kern w:val="0"/>
          <w:sz w:val="20"/>
          <w:szCs w:val="20"/>
        </w:rPr>
        <w:t>Publicity</w:t>
      </w:r>
      <w:r w:rsidRPr="00355CBA">
        <w:rPr>
          <w:rFonts w:ascii="Times New Roman" w:eastAsia="宋体" w:hAnsi="Times New Roman" w:cs="Times New Roman"/>
          <w:color w:val="000000"/>
          <w:kern w:val="0"/>
          <w:sz w:val="20"/>
          <w:szCs w:val="20"/>
        </w:rPr>
        <w:t xml:space="preserve"> is nonpersonal communications</w:t>
      </w:r>
    </w:p>
    <w:p w14:paraId="61E18B2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such as press releases, media interviews, press conferences, feature articles, newsletters, photographs,</w:t>
      </w:r>
    </w:p>
    <w:p w14:paraId="24A384F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films, and tapes. </w:t>
      </w:r>
      <w:r w:rsidRPr="00355CBA">
        <w:rPr>
          <w:rFonts w:ascii="Times New Roman" w:eastAsia="宋体" w:hAnsi="Times New Roman" w:cs="Times New Roman"/>
          <w:b/>
          <w:bCs/>
          <w:color w:val="000000"/>
          <w:kern w:val="0"/>
          <w:sz w:val="20"/>
          <w:szCs w:val="20"/>
        </w:rPr>
        <w:t>Public relations</w:t>
      </w:r>
      <w:r w:rsidRPr="00355CBA">
        <w:rPr>
          <w:rFonts w:ascii="Times New Roman" w:eastAsia="宋体" w:hAnsi="Times New Roman" w:cs="Times New Roman"/>
          <w:color w:val="000000"/>
          <w:kern w:val="0"/>
          <w:sz w:val="20"/>
          <w:szCs w:val="20"/>
        </w:rPr>
        <w:t xml:space="preserve"> may also include annual reports, fund-raising and</w:t>
      </w:r>
    </w:p>
    <w:p w14:paraId="3031145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membership drives, lobbying, special event management, and public affairs.</w:t>
      </w:r>
    </w:p>
    <w:p w14:paraId="65E5CC7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3BE26F1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Word-of-Mouth</w:t>
      </w:r>
    </w:p>
    <w:p w14:paraId="78CC881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Publicity and PR often serve another important role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they get people talking. </w:t>
      </w:r>
      <w:r w:rsidRPr="00355CBA">
        <w:rPr>
          <w:rFonts w:ascii="Times New Roman" w:eastAsia="宋体" w:hAnsi="Times New Roman" w:cs="Times New Roman"/>
          <w:b/>
          <w:bCs/>
          <w:color w:val="000000"/>
          <w:kern w:val="0"/>
          <w:sz w:val="20"/>
          <w:szCs w:val="20"/>
        </w:rPr>
        <w:t>Word-of-mouth</w:t>
      </w:r>
    </w:p>
    <w:p w14:paraId="598EBAA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a critical aspect of brand building as consumers share their likes, dislikes, and experiences</w:t>
      </w:r>
    </w:p>
    <w:p w14:paraId="539C0E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 brands with each other.</w:t>
      </w:r>
      <w:r w:rsidRPr="00355CBA">
        <w:rPr>
          <w:rFonts w:ascii="Times New Roman" w:eastAsia="宋体" w:hAnsi="Times New Roman" w:cs="Times New Roman"/>
          <w:color w:val="000000"/>
          <w:kern w:val="0"/>
          <w:sz w:val="15"/>
          <w:szCs w:val="15"/>
        </w:rPr>
        <w:t xml:space="preserve">79 </w:t>
      </w:r>
      <w:r w:rsidRPr="00355CBA">
        <w:rPr>
          <w:rFonts w:ascii="Times New Roman" w:eastAsia="宋体" w:hAnsi="Times New Roman" w:cs="Times New Roman"/>
          <w:color w:val="000000"/>
          <w:kern w:val="0"/>
          <w:sz w:val="20"/>
          <w:szCs w:val="20"/>
        </w:rPr>
        <w:t>The power of word-of-mouth is the credibility and relevance it</w:t>
      </w:r>
    </w:p>
    <w:p w14:paraId="24F6A8D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often brings. Study after study has shown that the most trusted source of product information is</w:t>
      </w:r>
    </w:p>
    <w:p w14:paraId="25B91AA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friends and families.</w:t>
      </w:r>
    </w:p>
    <w:p w14:paraId="49402F8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If marketers do their job right and create marketing programs that offer consumers superior</w:t>
      </w:r>
    </w:p>
    <w:p w14:paraId="3E6BB34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delivery of desired benefits, people will write and talk about the brand, amplifying any marketing</w:t>
      </w:r>
    </w:p>
    <w:p w14:paraId="44CA240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effects. In effect, a </w:t>
      </w:r>
      <w:r w:rsidRPr="00355CBA">
        <w:rPr>
          <w:rFonts w:ascii="Times New Roman" w:eastAsia="宋体" w:hAnsi="Times New Roman" w:cs="Times New Roman"/>
          <w:b/>
          <w:bCs/>
          <w:color w:val="000000"/>
          <w:kern w:val="0"/>
          <w:sz w:val="20"/>
          <w:szCs w:val="20"/>
        </w:rPr>
        <w:t>buzz</w:t>
      </w:r>
      <w:r w:rsidRPr="00355CBA">
        <w:rPr>
          <w:rFonts w:ascii="Arial" w:eastAsia="宋体" w:hAnsi="Arial" w:cs="Arial"/>
          <w:b/>
          <w:bCs/>
          <w:color w:val="000000"/>
          <w:kern w:val="0"/>
          <w:sz w:val="20"/>
          <w:szCs w:val="20"/>
        </w:rPr>
        <w:t>谣言</w:t>
      </w:r>
      <w:r w:rsidRPr="00355CBA">
        <w:rPr>
          <w:rFonts w:ascii="Times New Roman" w:eastAsia="宋体" w:hAnsi="Times New Roman" w:cs="Times New Roman"/>
          <w:b/>
          <w:bCs/>
          <w:color w:val="000000"/>
          <w:kern w:val="0"/>
          <w:sz w:val="20"/>
          <w:szCs w:val="20"/>
        </w:rPr>
        <w:t xml:space="preserve"> </w:t>
      </w:r>
      <w:r w:rsidRPr="00355CBA">
        <w:rPr>
          <w:rFonts w:ascii="Times New Roman" w:eastAsia="宋体" w:hAnsi="Times New Roman" w:cs="Times New Roman"/>
          <w:color w:val="000000"/>
          <w:kern w:val="0"/>
          <w:sz w:val="20"/>
          <w:szCs w:val="20"/>
        </w:rPr>
        <w:t>has been created among consumers. Companies are attempting to</w:t>
      </w:r>
    </w:p>
    <w:p w14:paraId="19D4197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create this consumer word-of-mouth through various techniques often called </w:t>
      </w:r>
      <w:r w:rsidRPr="00355CBA">
        <w:rPr>
          <w:rFonts w:ascii="Times New Roman" w:eastAsia="宋体" w:hAnsi="Times New Roman" w:cs="Times New Roman"/>
          <w:b/>
          <w:bCs/>
          <w:color w:val="000000"/>
          <w:kern w:val="0"/>
          <w:sz w:val="20"/>
          <w:szCs w:val="20"/>
        </w:rPr>
        <w:t>buzz marketing</w:t>
      </w:r>
      <w:r w:rsidRPr="00355CBA">
        <w:rPr>
          <w:rFonts w:ascii="Times New Roman" w:eastAsia="宋体" w:hAnsi="Times New Roman" w:cs="Times New Roman"/>
          <w:color w:val="000000"/>
          <w:kern w:val="0"/>
          <w:sz w:val="20"/>
          <w:szCs w:val="20"/>
        </w:rPr>
        <w:t>.</w:t>
      </w:r>
      <w:r w:rsidRPr="00355CBA">
        <w:rPr>
          <w:rFonts w:ascii="Times New Roman" w:eastAsia="宋体" w:hAnsi="Times New Roman" w:cs="Times New Roman"/>
          <w:color w:val="000000"/>
          <w:kern w:val="0"/>
          <w:sz w:val="15"/>
          <w:szCs w:val="15"/>
        </w:rPr>
        <w:t>80</w:t>
      </w:r>
    </w:p>
    <w:p w14:paraId="78E1178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Established companies do not have the luxury of time, so they often attempt to catalyze the</w:t>
      </w:r>
    </w:p>
    <w:p w14:paraId="6E4FC20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buzz marketing effect for new product introductions. One popular method is to allow consumers</w:t>
      </w:r>
    </w:p>
    <w:p w14:paraId="04D42EE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who are likely to influence other consumers to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discover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the product in the hopes that they will</w:t>
      </w:r>
    </w:p>
    <w:p w14:paraId="5B177CE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pass a positive endorsement on to their peers. Procter &amp; Gamble has created a program specifically</w:t>
      </w:r>
    </w:p>
    <w:p w14:paraId="2F206E5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designed to enhance buzz.</w:t>
      </w:r>
    </w:p>
    <w:p w14:paraId="0A36863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 xml:space="preserve">Buzz marketing </w:t>
      </w:r>
      <w:r w:rsidRPr="00355CBA">
        <w:rPr>
          <w:rFonts w:ascii="Times New Roman" w:eastAsia="宋体" w:hAnsi="Times New Roman" w:cs="Times New Roman"/>
          <w:color w:val="000000"/>
          <w:kern w:val="0"/>
          <w:sz w:val="20"/>
          <w:szCs w:val="20"/>
        </w:rPr>
        <w:t>works well when the marketing message appears to originate with an independent</w:t>
      </w:r>
    </w:p>
    <w:p w14:paraId="68C851D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source and not with the brand. Because consumers are becoming increasingly skeptical</w:t>
      </w:r>
    </w:p>
    <w:p w14:paraId="67F9494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wary of traditional advertising, buzz marketers seek to expose consumers to their brands</w:t>
      </w:r>
    </w:p>
    <w:p w14:paraId="617BFE6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a unique and innocuous fashion.</w:t>
      </w:r>
      <w:r w:rsidRPr="00355CBA">
        <w:rPr>
          <w:rFonts w:ascii="Times New Roman" w:eastAsia="宋体" w:hAnsi="Times New Roman" w:cs="Times New Roman"/>
          <w:color w:val="000000"/>
          <w:kern w:val="0"/>
          <w:sz w:val="15"/>
          <w:szCs w:val="15"/>
        </w:rPr>
        <w:t xml:space="preserve">82 </w:t>
      </w:r>
      <w:r w:rsidRPr="00355CBA">
        <w:rPr>
          <w:rFonts w:ascii="Times New Roman" w:eastAsia="宋体" w:hAnsi="Times New Roman" w:cs="Times New Roman"/>
          <w:color w:val="000000"/>
          <w:kern w:val="0"/>
          <w:sz w:val="20"/>
          <w:szCs w:val="20"/>
        </w:rPr>
        <w:t> One approach is to enlist genuine consumers able to give</w:t>
      </w:r>
    </w:p>
    <w:p w14:paraId="6CDBB3A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authentic-seeming endorsements of the brand. An ad executive with Bates USA explained the goal</w:t>
      </w:r>
    </w:p>
    <w:p w14:paraId="4388A9C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of this strategy: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Ultimately, the brand benefi ts because an accepted member of the social circle will</w:t>
      </w:r>
    </w:p>
    <w:p w14:paraId="6CE6C88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always be more credible than any communication that could ever come directly from the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15"/>
          <w:szCs w:val="15"/>
        </w:rPr>
        <w:t>83</w:t>
      </w:r>
    </w:p>
    <w:p w14:paraId="6CA8DA6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Some criticize buzz marketing as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 form of cultural corruption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in which marketers are actually</w:t>
      </w:r>
    </w:p>
    <w:p w14:paraId="24D0AF1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creating the culture at a fundamental level. Critics claim that buzz marketing</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interference in</w:t>
      </w:r>
    </w:p>
    <w:p w14:paraId="74D8D17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lives is insidious because participants cannot always detect the pitch. Another potential</w:t>
      </w:r>
    </w:p>
    <w:p w14:paraId="3CE8246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problem with buzz marketing is that it requires a buzz-worthy product. As one marketing expert</w:t>
      </w:r>
    </w:p>
    <w:p w14:paraId="30C99EE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said,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The bad news is that [buzz marketing] only works in high-interest product categories.</w:t>
      </w:r>
      <w:r w:rsidRPr="00355CBA">
        <w:rPr>
          <w:rFonts w:ascii="Arial" w:eastAsia="宋体" w:hAnsi="Arial" w:cs="Arial"/>
          <w:color w:val="000000"/>
          <w:kern w:val="0"/>
          <w:sz w:val="20"/>
          <w:szCs w:val="20"/>
        </w:rPr>
        <w:t>”</w:t>
      </w:r>
    </w:p>
    <w:p w14:paraId="41E18D5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4F8D7E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9800F8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DEVELOPING INTEGRATED MARKETING</w:t>
      </w:r>
    </w:p>
    <w:p w14:paraId="20DFF6D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COMMUNICATION PROGRAMS</w:t>
      </w:r>
    </w:p>
    <w:p w14:paraId="4B0CB52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ve examined in depth the various communication options available to marketers. Now we</w:t>
      </w:r>
    </w:p>
    <w:p w14:paraId="418E4AF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consider how to develop an integrated marketing communication (IMC) program by choosing</w:t>
      </w:r>
    </w:p>
    <w:p w14:paraId="0ADFEA7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best set options and managing the relationships between them.</w:t>
      </w:r>
      <w:r w:rsidRPr="00355CBA">
        <w:rPr>
          <w:rFonts w:ascii="Times New Roman" w:eastAsia="宋体" w:hAnsi="Times New Roman" w:cs="Times New Roman"/>
          <w:color w:val="000000"/>
          <w:kern w:val="0"/>
          <w:sz w:val="15"/>
          <w:szCs w:val="15"/>
        </w:rPr>
        <w:t xml:space="preserve">84 </w:t>
      </w:r>
      <w:r w:rsidRPr="00355CBA">
        <w:rPr>
          <w:rFonts w:ascii="Times New Roman" w:eastAsia="宋体" w:hAnsi="Times New Roman" w:cs="Times New Roman"/>
          <w:color w:val="000000"/>
          <w:kern w:val="0"/>
          <w:sz w:val="20"/>
          <w:szCs w:val="20"/>
        </w:rPr>
        <w:t>Our main theme is that</w:t>
      </w:r>
    </w:p>
    <w:p w14:paraId="4B3271D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marketers should </w:t>
      </w:r>
      <w:r w:rsidRPr="00355CBA">
        <w:rPr>
          <w:rFonts w:ascii="Arial" w:eastAsia="宋体" w:hAnsi="Arial" w:cs="Arial"/>
          <w:b/>
          <w:bCs/>
          <w:color w:val="000000"/>
          <w:kern w:val="0"/>
          <w:sz w:val="20"/>
          <w:szCs w:val="20"/>
        </w:rPr>
        <w:t>“</w:t>
      </w:r>
      <w:r w:rsidRPr="00355CBA">
        <w:rPr>
          <w:rFonts w:ascii="Times New Roman" w:eastAsia="宋体" w:hAnsi="Times New Roman" w:cs="Times New Roman"/>
          <w:b/>
          <w:bCs/>
          <w:color w:val="000000"/>
          <w:kern w:val="0"/>
          <w:sz w:val="20"/>
          <w:szCs w:val="20"/>
        </w:rPr>
        <w:t>mix and match</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communication options to build brand equity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that is,</w:t>
      </w:r>
    </w:p>
    <w:p w14:paraId="6945BE5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choose a variety of different communication options that share common meaning and content</w:t>
      </w:r>
    </w:p>
    <w:p w14:paraId="33A4C24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but also offer different, complementary advantages so that the whole is greater than the sum</w:t>
      </w:r>
    </w:p>
    <w:p w14:paraId="52BE55D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the parts.</w:t>
      </w:r>
      <w:r w:rsidRPr="00355CBA">
        <w:rPr>
          <w:rFonts w:ascii="Times New Roman" w:eastAsia="宋体" w:hAnsi="Times New Roman" w:cs="Times New Roman"/>
          <w:color w:val="000000"/>
          <w:kern w:val="0"/>
          <w:sz w:val="15"/>
          <w:szCs w:val="15"/>
        </w:rPr>
        <w:t>85</w:t>
      </w:r>
    </w:p>
    <w:p w14:paraId="6AEF10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Numerous firms are embracing this broad-based approach to developing their communications</w:t>
      </w:r>
    </w:p>
    <w:p w14:paraId="706A85A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program. Kellogg launched its largest integrated marketing campaign ever in Q1 2011.</w:t>
      </w:r>
      <w:r w:rsidRPr="00355CBA">
        <w:rPr>
          <w:rFonts w:ascii="Times New Roman" w:eastAsia="宋体" w:hAnsi="Times New Roman" w:cs="Times New Roman"/>
          <w:color w:val="000000"/>
          <w:kern w:val="0"/>
          <w:sz w:val="15"/>
          <w:szCs w:val="15"/>
        </w:rPr>
        <w:t>86</w:t>
      </w:r>
    </w:p>
    <w:p w14:paraId="419570C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The campaign, called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Share Your Breakfast,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included a Web site where consumers could upload</w:t>
      </w:r>
    </w:p>
    <w:p w14:paraId="1D14E69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pictures of their breakfast and for which Kellogg, in turn, would donate a meal through a</w:t>
      </w:r>
    </w:p>
    <w:p w14:paraId="45DF670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partnership with the nonprofit, Action for Healthy Kids. In addition to the Web site, the campaign</w:t>
      </w:r>
    </w:p>
    <w:p w14:paraId="2680638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included broadcast, digital, social, and print media. Kellogg worked with several different</w:t>
      </w:r>
    </w:p>
    <w:p w14:paraId="26768EF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agencies across different media. The campaign extended to specific retailer promotions and applied</w:t>
      </w:r>
    </w:p>
    <w:p w14:paraId="2D57E65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across many of the company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brands.</w:t>
      </w:r>
    </w:p>
    <w:p w14:paraId="202D339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Criteria for IMC Programs</w:t>
      </w:r>
    </w:p>
    <w:p w14:paraId="0120C50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In assessing the collective impact of an IMC program, the marketer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overriding goal is to create</w:t>
      </w:r>
    </w:p>
    <w:p w14:paraId="6132841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the most effective and efficient communication program possible</w:t>
      </w:r>
      <w:r w:rsidRPr="00355CBA">
        <w:rPr>
          <w:rFonts w:ascii="Times New Roman" w:eastAsia="宋体" w:hAnsi="Times New Roman" w:cs="Times New Roman"/>
          <w:color w:val="000000"/>
          <w:kern w:val="0"/>
          <w:sz w:val="20"/>
          <w:szCs w:val="20"/>
        </w:rPr>
        <w:t>. Here are six relevant criteria,</w:t>
      </w:r>
    </w:p>
    <w:p w14:paraId="6A02403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known as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the 6 Cs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for short:</w:t>
      </w:r>
      <w:r w:rsidRPr="00355CBA">
        <w:rPr>
          <w:rFonts w:ascii="Times New Roman" w:eastAsia="宋体" w:hAnsi="Times New Roman" w:cs="Times New Roman"/>
          <w:color w:val="000000"/>
          <w:kern w:val="0"/>
          <w:sz w:val="15"/>
          <w:szCs w:val="15"/>
        </w:rPr>
        <w:t>87</w:t>
      </w:r>
    </w:p>
    <w:p w14:paraId="73659B4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1.  Coverage</w:t>
      </w:r>
    </w:p>
    <w:p w14:paraId="1C03AA5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2.  Contribution</w:t>
      </w:r>
    </w:p>
    <w:p w14:paraId="53AAD5F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3.  Commonality</w:t>
      </w:r>
    </w:p>
    <w:p w14:paraId="5BE0844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4.  Complementarity</w:t>
      </w:r>
    </w:p>
    <w:p w14:paraId="4F3FA68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5.  Conformability</w:t>
      </w:r>
    </w:p>
    <w:p w14:paraId="57E48A3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6.  Cost</w:t>
      </w:r>
    </w:p>
    <w:p w14:paraId="759765E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C2C32E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Coverage. </w:t>
      </w:r>
      <w:r w:rsidRPr="00355CBA">
        <w:rPr>
          <w:rFonts w:ascii="Times New Roman" w:eastAsia="宋体" w:hAnsi="Times New Roman" w:cs="Times New Roman"/>
          <w:color w:val="000000"/>
          <w:kern w:val="0"/>
          <w:sz w:val="20"/>
          <w:szCs w:val="20"/>
        </w:rPr>
        <w:t>Coverage is the proportion of the audience reached by each communication option,</w:t>
      </w:r>
    </w:p>
    <w:p w14:paraId="56AA349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well as how much overlap exists among communication options. In other words, to what</w:t>
      </w:r>
    </w:p>
    <w:p w14:paraId="5AB163A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extent do different communication options reach the designated target market, and the same or</w:t>
      </w:r>
    </w:p>
    <w:p w14:paraId="624981E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different consumers making up that market? As Figure 6-6 shows, the unique aspects of coverage</w:t>
      </w:r>
    </w:p>
    <w:p w14:paraId="390901D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relate to the direct main effects of any communication; the common aspects relate to the</w:t>
      </w:r>
    </w:p>
    <w:p w14:paraId="2997575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interaction or multiplicative effects of two communication options working together.</w:t>
      </w:r>
    </w:p>
    <w:p w14:paraId="2DFD6E3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The unique aspect of coverage is the inherent communication ability of a marketing communication</w:t>
      </w:r>
    </w:p>
    <w:p w14:paraId="6E7AA2E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option, as suggested by the second criterion, contribution. If there is some overlap</w:t>
      </w:r>
    </w:p>
    <w:p w14:paraId="71C9419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communication options, however, marketers must decide how to design their communication</w:t>
      </w:r>
    </w:p>
    <w:p w14:paraId="50E6932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program to reflect the fact that consumers may already have some communication effects in</w:t>
      </w:r>
    </w:p>
    <w:p w14:paraId="38A9044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memory prior to exposure to any particular communication option.</w:t>
      </w:r>
    </w:p>
    <w:p w14:paraId="47161D5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communication option can either reinforce associations and strengthen linkages that are</w:t>
      </w:r>
    </w:p>
    <w:p w14:paraId="366F7A2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also the focus of other communication options, or it can address other associations and linkages,</w:t>
      </w:r>
    </w:p>
    <w:p w14:paraId="6DAD055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suggested by the third and fourth criteria, commonality and complementarity. Moreover,</w:t>
      </w:r>
    </w:p>
    <w:p w14:paraId="21B229F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if less than perfect overlap exists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which is almost always the case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marketers can design a</w:t>
      </w:r>
    </w:p>
    <w:p w14:paraId="4B013A2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communication option to refl ect the fact that consumers may or may not have seen other communication</w:t>
      </w:r>
    </w:p>
    <w:p w14:paraId="0920DE4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options, as suggested by the fi fth criterion, conformability. Finally, all of these considerations</w:t>
      </w:r>
    </w:p>
    <w:p w14:paraId="4CFD450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must be offset by their cost, as suggested by the sixth criterion.</w:t>
      </w:r>
    </w:p>
    <w:p w14:paraId="2B4D1C1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Contribution. </w:t>
      </w:r>
      <w:r w:rsidRPr="00355CBA">
        <w:rPr>
          <w:rFonts w:ascii="Times New Roman" w:eastAsia="宋体" w:hAnsi="Times New Roman" w:cs="Times New Roman"/>
          <w:color w:val="000000"/>
          <w:kern w:val="0"/>
          <w:sz w:val="20"/>
          <w:szCs w:val="20"/>
        </w:rPr>
        <w:t> Contribution is the inherent ability of a marketing communication to create the</w:t>
      </w:r>
    </w:p>
    <w:p w14:paraId="483A96C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desired response and communication effects from consumers in the absence of exposure to any</w:t>
      </w:r>
    </w:p>
    <w:p w14:paraId="0AB86CD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other communication option.  In other words, contribution describes the main effects of a marketing</w:t>
      </w:r>
    </w:p>
    <w:p w14:paraId="60349F0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communication option in terms of how it affects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processing of a communication</w:t>
      </w:r>
    </w:p>
    <w:p w14:paraId="5DC542A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the resulting outcomes. As we noted earlier, marketing communications can play many different</w:t>
      </w:r>
    </w:p>
    <w:p w14:paraId="739AF79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roles, like building awareness, enhancing image, eliciting responses, and inducing sales,</w:t>
      </w:r>
    </w:p>
    <w:p w14:paraId="1B18CC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the contribution of any marketing communication option will depend on how well it plays</w:t>
      </w:r>
    </w:p>
    <w:p w14:paraId="217294A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role. Also as we noted earlier, much prior research has considered this aspect of communications,</w:t>
      </w:r>
    </w:p>
    <w:p w14:paraId="43BE5E8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generating conceptual guidelines and evaluation criteria in the process. Given that overlap</w:t>
      </w:r>
    </w:p>
    <w:p w14:paraId="793E3FC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 communication options exists, however, marketers must consider other factors, as follows.</w:t>
      </w:r>
    </w:p>
    <w:p w14:paraId="6421BF7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Commonality. </w:t>
      </w:r>
      <w:r w:rsidRPr="00355CBA">
        <w:rPr>
          <w:rFonts w:ascii="Times New Roman" w:eastAsia="宋体" w:hAnsi="Times New Roman" w:cs="Times New Roman"/>
          <w:color w:val="000000"/>
          <w:kern w:val="0"/>
          <w:sz w:val="20"/>
          <w:szCs w:val="20"/>
        </w:rPr>
        <w:t> Regardless of which communication options marketers choose, they should</w:t>
      </w:r>
    </w:p>
    <w:p w14:paraId="7DBAE99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coordinate the entire marketing communication program to create a consistent and cohesive</w:t>
      </w:r>
    </w:p>
    <w:p w14:paraId="06A0D40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image in which brand associations share content and meaning. The consistency and cohesiveness</w:t>
      </w:r>
    </w:p>
    <w:p w14:paraId="62F3AA3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the brand image is important because the image determines how easily consumers</w:t>
      </w:r>
    </w:p>
    <w:p w14:paraId="38D5383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 recall existing associations and responses and how easily they can link additional associations</w:t>
      </w:r>
    </w:p>
    <w:p w14:paraId="66D9D5E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responses to the brand in memory.</w:t>
      </w:r>
    </w:p>
    <w:p w14:paraId="4DF0669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Commonality is the extent to which common information conveyed by different communication</w:t>
      </w:r>
    </w:p>
    <w:p w14:paraId="1A9CC75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options shares meaning across communication options. Most definitions of IMC emphasize</w:t>
      </w:r>
    </w:p>
    <w:p w14:paraId="0B97FA3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only this criterion. For example, Burnett and Moriarty define integrated marketing communications</w:t>
      </w:r>
    </w:p>
    <w:p w14:paraId="6067173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as the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practice of unifying all marketing communication tools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from advertising to packaging</w:t>
      </w:r>
      <w:r w:rsidRPr="00355CBA">
        <w:rPr>
          <w:rFonts w:ascii="Arial" w:eastAsia="宋体" w:hAnsi="Arial" w:cs="Arial"/>
          <w:color w:val="000000"/>
          <w:kern w:val="0"/>
          <w:sz w:val="20"/>
          <w:szCs w:val="20"/>
        </w:rPr>
        <w:t>—</w:t>
      </w:r>
    </w:p>
    <w:p w14:paraId="6DF2E09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send target audiences a consistent, persuasive message that promotes company goals.</w:t>
      </w:r>
    </w:p>
    <w:p w14:paraId="199ED68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D97B7A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Complementarity. </w:t>
      </w:r>
      <w:r w:rsidRPr="00355CBA">
        <w:rPr>
          <w:rFonts w:ascii="Times New Roman" w:eastAsia="宋体" w:hAnsi="Times New Roman" w:cs="Times New Roman"/>
          <w:color w:val="000000"/>
          <w:kern w:val="0"/>
          <w:sz w:val="20"/>
          <w:szCs w:val="20"/>
        </w:rPr>
        <w:t>Communication options are often more effective when used in tandem.</w:t>
      </w:r>
    </w:p>
    <w:p w14:paraId="406D62A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Complementarity describes the extent to which different associations and linkages are emphasized</w:t>
      </w:r>
    </w:p>
    <w:p w14:paraId="3F6D6FC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across communication options. The ideal marketing communication program would</w:t>
      </w:r>
    </w:p>
    <w:p w14:paraId="64656B4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ensure that the communication options chosen are mutually compensatory and reinforcing to</w:t>
      </w:r>
    </w:p>
    <w:p w14:paraId="21D22C2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create desired consumer knowledge structures.</w:t>
      </w:r>
    </w:p>
    <w:p w14:paraId="16F5DE4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Marketers might most effectively establish different brand associations by capitalizing on</w:t>
      </w:r>
    </w:p>
    <w:p w14:paraId="715DA73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those marketing communication options best suited to eliciting a particular consumer response</w:t>
      </w:r>
    </w:p>
    <w:p w14:paraId="30E46C6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establishing a particular type of brand association. For example, some media, like sampling</w:t>
      </w:r>
    </w:p>
    <w:p w14:paraId="4620793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other forms of sales promotion, are demonstrably better at generating trial than engendering</w:t>
      </w:r>
    </w:p>
    <w:p w14:paraId="66D761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long-term loyalty. Research with some industrial distributors has shown that follow-up sales efforts</w:t>
      </w:r>
    </w:p>
    <w:p w14:paraId="6FC6B3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generate higher sales productivity when firms have already exposed customers to its products</w:t>
      </w:r>
    </w:p>
    <w:p w14:paraId="34E87A1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at a trade show.</w:t>
      </w:r>
      <w:r w:rsidRPr="00355CBA">
        <w:rPr>
          <w:rFonts w:ascii="Times New Roman" w:eastAsia="宋体" w:hAnsi="Times New Roman" w:cs="Times New Roman"/>
          <w:color w:val="000000"/>
          <w:kern w:val="0"/>
          <w:sz w:val="15"/>
          <w:szCs w:val="15"/>
        </w:rPr>
        <w:t>93</w:t>
      </w:r>
    </w:p>
    <w:p w14:paraId="55A0E1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Science of Branding 6-2 describes how communication options may need to be explicitly</w:t>
      </w:r>
    </w:p>
    <w:p w14:paraId="17E5C27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tied together to capitalize on complementarity to build brand equity.</w:t>
      </w:r>
    </w:p>
    <w:p w14:paraId="6462A29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Conformability</w:t>
      </w:r>
      <w:r w:rsidRPr="00355CBA">
        <w:rPr>
          <w:rFonts w:ascii="Arial" w:eastAsia="宋体" w:hAnsi="Arial" w:cs="Arial"/>
          <w:color w:val="00747B"/>
          <w:kern w:val="0"/>
          <w:sz w:val="20"/>
          <w:szCs w:val="20"/>
        </w:rPr>
        <w:t>一致性</w:t>
      </w:r>
      <w:r w:rsidRPr="00355CBA">
        <w:rPr>
          <w:rFonts w:ascii="Times New Roman" w:eastAsia="宋体" w:hAnsi="Times New Roman" w:cs="Times New Roman"/>
          <w:color w:val="00747B"/>
          <w:kern w:val="0"/>
          <w:sz w:val="20"/>
          <w:szCs w:val="20"/>
        </w:rPr>
        <w:t xml:space="preserve">. </w:t>
      </w:r>
      <w:r w:rsidRPr="00355CBA">
        <w:rPr>
          <w:rFonts w:ascii="Times New Roman" w:eastAsia="宋体" w:hAnsi="Times New Roman" w:cs="Times New Roman"/>
          <w:color w:val="000000"/>
          <w:kern w:val="0"/>
          <w:sz w:val="20"/>
          <w:szCs w:val="20"/>
        </w:rPr>
        <w:t>Conformability refers to the extent that a marketing communication option</w:t>
      </w:r>
    </w:p>
    <w:p w14:paraId="3704D7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robust and effective for different groups of consumers. There are two types of conformability:</w:t>
      </w:r>
    </w:p>
    <w:p w14:paraId="4FCA00A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communication and consumer</w:t>
      </w:r>
      <w:r w:rsidRPr="00355CBA">
        <w:rPr>
          <w:rFonts w:ascii="Times New Roman" w:eastAsia="宋体" w:hAnsi="Times New Roman" w:cs="Times New Roman"/>
          <w:color w:val="000000"/>
          <w:kern w:val="0"/>
          <w:sz w:val="20"/>
          <w:szCs w:val="20"/>
        </w:rPr>
        <w:t>. The reality of any IMC program is that when consumers</w:t>
      </w:r>
    </w:p>
    <w:p w14:paraId="138841D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are exposed to a particular marketing communication, some consumers will have already been</w:t>
      </w:r>
    </w:p>
    <w:p w14:paraId="6D52A4E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exposed to other marketing communications for the brand, and others will not. The ability of a</w:t>
      </w:r>
    </w:p>
    <w:p w14:paraId="168D1CE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marketing communication to work at two levels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effectively communicating to both groups</w:t>
      </w:r>
      <w:r w:rsidRPr="00355CBA">
        <w:rPr>
          <w:rFonts w:ascii="Arial" w:eastAsia="宋体" w:hAnsi="Arial" w:cs="Arial"/>
          <w:color w:val="000000"/>
          <w:kern w:val="0"/>
          <w:sz w:val="20"/>
          <w:szCs w:val="20"/>
        </w:rPr>
        <w:t>—</w:t>
      </w:r>
    </w:p>
    <w:p w14:paraId="3E9B258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critically important. We consider a marketing communication option conformable when it</w:t>
      </w:r>
    </w:p>
    <w:p w14:paraId="60FBBB2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achieves its desired effect regardless of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past communication history.</w:t>
      </w:r>
    </w:p>
    <w:p w14:paraId="3447C4D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Besides this communication conformability, we can also judge a communication option in</w:t>
      </w:r>
    </w:p>
    <w:p w14:paraId="40569D9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terms of broader consumer conformability, that is, how well does it inform or persuade consumers</w:t>
      </w:r>
    </w:p>
    <w:p w14:paraId="55E8292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who vary on dimensions other than communication history? Communications directed at</w:t>
      </w:r>
    </w:p>
    <w:p w14:paraId="4680B1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primarily creating brand awareness, like sponsorship, may be more conformable by virtue of</w:t>
      </w:r>
    </w:p>
    <w:p w14:paraId="5228B1B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their simplicity.</w:t>
      </w:r>
    </w:p>
    <w:p w14:paraId="7E36692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There seem to be two possible means of achieving this dual</w:t>
      </w:r>
      <w:r w:rsidRPr="00355CBA">
        <w:rPr>
          <w:rFonts w:ascii="Arial" w:eastAsia="宋体" w:hAnsi="Arial" w:cs="Arial"/>
          <w:color w:val="000000"/>
          <w:kern w:val="0"/>
          <w:sz w:val="20"/>
          <w:szCs w:val="20"/>
        </w:rPr>
        <w:t>双重的</w:t>
      </w:r>
      <w:r w:rsidRPr="00355CBA">
        <w:rPr>
          <w:rFonts w:ascii="Times New Roman" w:eastAsia="宋体" w:hAnsi="Times New Roman" w:cs="Times New Roman"/>
          <w:color w:val="000000"/>
          <w:kern w:val="0"/>
          <w:sz w:val="20"/>
          <w:szCs w:val="20"/>
        </w:rPr>
        <w:t xml:space="preserve"> communication ability:</w:t>
      </w:r>
    </w:p>
    <w:p w14:paraId="086C2B4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1. </w:t>
      </w:r>
      <w:r w:rsidRPr="00355CBA">
        <w:rPr>
          <w:rFonts w:ascii="Times New Roman" w:eastAsia="宋体" w:hAnsi="Times New Roman" w:cs="Times New Roman"/>
          <w:b/>
          <w:bCs/>
          <w:color w:val="000000"/>
          <w:kern w:val="0"/>
          <w:sz w:val="20"/>
          <w:szCs w:val="20"/>
        </w:rPr>
        <w:t>Multiple information provision strategy</w:t>
      </w:r>
      <w:r w:rsidRPr="00355CBA">
        <w:rPr>
          <w:rFonts w:ascii="Times New Roman" w:eastAsia="宋体" w:hAnsi="Times New Roman" w:cs="Times New Roman"/>
          <w:color w:val="000000"/>
          <w:kern w:val="0"/>
          <w:sz w:val="20"/>
          <w:szCs w:val="20"/>
        </w:rPr>
        <w:t>: Provide different information within a communication</w:t>
      </w:r>
    </w:p>
    <w:p w14:paraId="38C4E1E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option to appeal to the different types of consumers. An important issue</w:t>
      </w:r>
    </w:p>
    <w:p w14:paraId="741AA9E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here is how information designed to appeal to one target market of consumers will be</w:t>
      </w:r>
    </w:p>
    <w:p w14:paraId="3DF557C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processed by other consumers and target markets. Issues of information overload, confusion,</w:t>
      </w:r>
    </w:p>
    <w:p w14:paraId="0835BBE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annoyance may come into play if communications become burdened with a</w:t>
      </w:r>
    </w:p>
    <w:p w14:paraId="10752B8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great deal of detail.</w:t>
      </w:r>
    </w:p>
    <w:p w14:paraId="7A13F23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2. </w:t>
      </w:r>
      <w:r w:rsidRPr="00355CBA">
        <w:rPr>
          <w:rFonts w:ascii="Times New Roman" w:eastAsia="宋体" w:hAnsi="Times New Roman" w:cs="Times New Roman"/>
          <w:b/>
          <w:bCs/>
          <w:color w:val="000000"/>
          <w:kern w:val="0"/>
          <w:sz w:val="20"/>
          <w:szCs w:val="20"/>
        </w:rPr>
        <w:t>Broad information provision strategy</w:t>
      </w:r>
      <w:r w:rsidRPr="00355CBA">
        <w:rPr>
          <w:rFonts w:ascii="Times New Roman" w:eastAsia="宋体" w:hAnsi="Times New Roman" w:cs="Times New Roman"/>
          <w:color w:val="000000"/>
          <w:kern w:val="0"/>
          <w:sz w:val="20"/>
          <w:szCs w:val="20"/>
        </w:rPr>
        <w:t>: Provide information that is rich or ambiguous enough</w:t>
      </w:r>
    </w:p>
    <w:p w14:paraId="6A404B2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work regardless of prior consumer knowledge. The important issue here is how potent</w:t>
      </w:r>
    </w:p>
    <w:p w14:paraId="3F90C88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successful marketers can make that information. If they attempt to appeal to the lowest</w:t>
      </w:r>
    </w:p>
    <w:p w14:paraId="3068B77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common denominator, the information may lack precision and sufficient detail to have any</w:t>
      </w:r>
    </w:p>
    <w:p w14:paraId="3C52DE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meaningful impact on consumers. Consumers with disparate backgrounds will have to find</w:t>
      </w:r>
    </w:p>
    <w:p w14:paraId="524187C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information in the communication sufficiently relevant to satisfy their goals, given their</w:t>
      </w:r>
    </w:p>
    <w:p w14:paraId="370368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 or brand knowledge or communications history.</w:t>
      </w:r>
    </w:p>
    <w:p w14:paraId="18CF32C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Cost. </w:t>
      </w:r>
      <w:r w:rsidRPr="00355CBA">
        <w:rPr>
          <w:rFonts w:ascii="Times New Roman" w:eastAsia="宋体" w:hAnsi="Times New Roman" w:cs="Times New Roman"/>
          <w:color w:val="000000"/>
          <w:kern w:val="0"/>
          <w:sz w:val="20"/>
          <w:szCs w:val="20"/>
        </w:rPr>
        <w:t>Finally, evaluations of marketing communications on all of the preceding criteria</w:t>
      </w:r>
    </w:p>
    <w:p w14:paraId="5FDBEDA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must be weighed against their cost to arrive at the most effective and efficient communication</w:t>
      </w:r>
    </w:p>
    <w:p w14:paraId="13393F6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program.</w:t>
      </w:r>
    </w:p>
    <w:p w14:paraId="1642A93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66359F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C7DF85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Using IMC Choice Criteria</w:t>
      </w:r>
    </w:p>
    <w:p w14:paraId="07AC3B1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IMC choice criteria can provide some guidance for designing integrated marketing communication</w:t>
      </w:r>
    </w:p>
    <w:p w14:paraId="7564421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programs. Two key steps are evaluating communication options and establishing priorities</w:t>
      </w:r>
    </w:p>
    <w:p w14:paraId="2247560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trade-offs</w:t>
      </w:r>
    </w:p>
    <w:p w14:paraId="25BCFC7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Evaluating Communication Options. </w:t>
      </w:r>
      <w:r w:rsidRPr="00355CBA">
        <w:rPr>
          <w:rFonts w:ascii="Times New Roman" w:eastAsia="宋体" w:hAnsi="Times New Roman" w:cs="Times New Roman"/>
          <w:color w:val="000000"/>
          <w:kern w:val="0"/>
          <w:sz w:val="20"/>
          <w:szCs w:val="20"/>
        </w:rPr>
        <w:t>We can judge marketing communication options or</w:t>
      </w:r>
    </w:p>
    <w:p w14:paraId="5E2EA04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communication types according to the response and communication effects they can create, as</w:t>
      </w:r>
    </w:p>
    <w:p w14:paraId="3DC8647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well as how they rate on the IMC choice criteria. Different communication types and options</w:t>
      </w:r>
    </w:p>
    <w:p w14:paraId="4BC40A4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have different strengths and weaknesses and raise different issues.</w:t>
      </w:r>
    </w:p>
    <w:p w14:paraId="3ACBB4E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Several points about the IMC choice criteria are worth noting. First, there are not necessarily</w:t>
      </w:r>
    </w:p>
    <w:p w14:paraId="33E759E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any inherent differences across communication types for contribution and complementarity,</w:t>
      </w:r>
    </w:p>
    <w:p w14:paraId="4D70F34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because each communication type, if properly designed, can play a critical and unique</w:t>
      </w:r>
    </w:p>
    <w:p w14:paraId="01317DA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role in achieving those communication objectives. Similarly, all marketing communications</w:t>
      </w:r>
    </w:p>
    <w:p w14:paraId="62AF26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appear expensive, although some differences in cost per thousands can prevail. Communication</w:t>
      </w:r>
    </w:p>
    <w:p w14:paraId="7477D39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types vary, however, in their breadth and depth of audience coverage, and in terms of</w:t>
      </w:r>
    </w:p>
    <w:p w14:paraId="33FDFE3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commonality and conformability according to the number of modalities they employ: The</w:t>
      </w:r>
    </w:p>
    <w:p w14:paraId="320E1EE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more modalities available with a communication type, the greater its potential commonality</w:t>
      </w:r>
    </w:p>
    <w:p w14:paraId="62C37F9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conformability.</w:t>
      </w:r>
    </w:p>
    <w:p w14:paraId="0102CC9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Arriving at a final mix requires making decisions on priorities and tradeoffs among the IMC</w:t>
      </w:r>
    </w:p>
    <w:p w14:paraId="636FF66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choice criteria, discussed next.</w:t>
      </w:r>
    </w:p>
    <w:p w14:paraId="594BB73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Establishing Priorities and Trade-Offs. </w:t>
      </w:r>
      <w:r w:rsidRPr="00355CBA">
        <w:rPr>
          <w:rFonts w:ascii="Times New Roman" w:eastAsia="宋体" w:hAnsi="Times New Roman" w:cs="Times New Roman"/>
          <w:color w:val="000000"/>
          <w:kern w:val="0"/>
          <w:sz w:val="20"/>
          <w:szCs w:val="20"/>
        </w:rPr>
        <w:t>The IMC program a marketer adopts, after profiling</w:t>
      </w:r>
    </w:p>
    <w:p w14:paraId="48BF8A7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various options, will depend in part on how he or she ranks the choice criteria. Because the</w:t>
      </w:r>
    </w:p>
    <w:p w14:paraId="77301C3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IMC choice criteria themselves are related, the marketer must also make tradeoffs. The objectives</w:t>
      </w:r>
    </w:p>
    <w:p w14:paraId="0BB78F8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the marketing communication program, and whether they are short run or long run, will</w:t>
      </w:r>
    </w:p>
    <w:p w14:paraId="1C08DE6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set priorities along with a host of factors beyond the scope of this chapter. We identify</w:t>
      </w:r>
      <w:r w:rsidRPr="00355CBA">
        <w:rPr>
          <w:rFonts w:ascii="Times New Roman" w:eastAsia="宋体" w:hAnsi="Times New Roman" w:cs="Times New Roman"/>
          <w:b/>
          <w:bCs/>
          <w:color w:val="000000"/>
          <w:kern w:val="0"/>
          <w:sz w:val="20"/>
          <w:szCs w:val="20"/>
        </w:rPr>
        <w:t xml:space="preserve"> three possible</w:t>
      </w:r>
    </w:p>
    <w:p w14:paraId="1B497C3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tradeoffs</w:t>
      </w:r>
      <w:r w:rsidRPr="00355CBA">
        <w:rPr>
          <w:rFonts w:ascii="Times New Roman" w:eastAsia="宋体" w:hAnsi="Times New Roman" w:cs="Times New Roman"/>
          <w:color w:val="000000"/>
          <w:kern w:val="0"/>
          <w:sz w:val="20"/>
          <w:szCs w:val="20"/>
        </w:rPr>
        <w:t xml:space="preserve"> with the IMC choice criteria that result from overlaps in coverage.</w:t>
      </w:r>
    </w:p>
    <w:p w14:paraId="6D2E756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 xml:space="preserve">Commonality and complementarity </w:t>
      </w:r>
      <w:r w:rsidRPr="00355CBA">
        <w:rPr>
          <w:rFonts w:ascii="Times New Roman" w:eastAsia="宋体" w:hAnsi="Times New Roman" w:cs="Times New Roman"/>
          <w:color w:val="000000"/>
          <w:kern w:val="0"/>
          <w:sz w:val="20"/>
          <w:szCs w:val="20"/>
        </w:rPr>
        <w:t>will often be inversely related. The more various marketing</w:t>
      </w:r>
    </w:p>
    <w:p w14:paraId="2A5A2E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communication options emphasize the same brand attribute or benefit, all else being</w:t>
      </w:r>
    </w:p>
    <w:p w14:paraId="60A4C57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equal, the less they can effectively emphasize other attributes and benefits.</w:t>
      </w:r>
    </w:p>
    <w:p w14:paraId="2C37666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b/>
          <w:bCs/>
          <w:color w:val="000000"/>
          <w:kern w:val="0"/>
          <w:sz w:val="20"/>
          <w:szCs w:val="20"/>
        </w:rPr>
        <w:t xml:space="preserve"> Conformability and complementarity</w:t>
      </w:r>
      <w:r w:rsidRPr="00355CBA">
        <w:rPr>
          <w:rFonts w:ascii="Times New Roman" w:eastAsia="宋体" w:hAnsi="Times New Roman" w:cs="Times New Roman"/>
          <w:color w:val="000000"/>
          <w:kern w:val="0"/>
          <w:sz w:val="20"/>
          <w:szCs w:val="20"/>
        </w:rPr>
        <w:t xml:space="preserve"> will also often be inversely related. The more a communication</w:t>
      </w:r>
    </w:p>
    <w:p w14:paraId="64605BE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program accounts for differences in consumers across communication options, the less</w:t>
      </w:r>
    </w:p>
    <w:p w14:paraId="5FB288A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necessary it is that any one communication be designed to appeal to many different groups.</w:t>
      </w:r>
    </w:p>
    <w:p w14:paraId="5F306EE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Commonality and conformability</w:t>
      </w:r>
      <w:r w:rsidRPr="00355CBA">
        <w:rPr>
          <w:rFonts w:ascii="Times New Roman" w:eastAsia="宋体" w:hAnsi="Times New Roman" w:cs="Times New Roman"/>
          <w:color w:val="000000"/>
          <w:kern w:val="0"/>
          <w:sz w:val="20"/>
          <w:szCs w:val="20"/>
        </w:rPr>
        <w:t xml:space="preserve"> do not share an obvious relationship. It may be possible,</w:t>
      </w:r>
    </w:p>
    <w:p w14:paraId="601BEC7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for example, to develop a sufficiently abstract message, like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Brand X is contemporary,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to</w:t>
      </w:r>
    </w:p>
    <w:p w14:paraId="2A4B427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effectively reinforce the brand across multiple communication types including advertising,</w:t>
      </w:r>
    </w:p>
    <w:p w14:paraId="2441694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interactive, sponsorship, and promotions.</w:t>
      </w:r>
    </w:p>
    <w:p w14:paraId="7C71B74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190950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2B2FC8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REVIEW</w:t>
      </w:r>
    </w:p>
    <w:p w14:paraId="778F651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This chapter provided conceptual frameworks and managerial guidelines for how marketing</w:t>
      </w:r>
    </w:p>
    <w:p w14:paraId="53271D1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communications can be integrated to enhance brand equity. The chapter addressed this issue</w:t>
      </w:r>
    </w:p>
    <w:p w14:paraId="1E93080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from the perspective of customer-based brand equity, which maintains that brand equity is</w:t>
      </w:r>
    </w:p>
    <w:p w14:paraId="09A852E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fundamentally determined by the brand knowledge created in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minds by the supporting</w:t>
      </w:r>
    </w:p>
    <w:p w14:paraId="1982528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marketing program. Four main types of communications were identified as being critical:</w:t>
      </w:r>
    </w:p>
    <w:p w14:paraId="37A3AA6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 advertising and promotion, (2) interactive marketing, (3) events and experiences, and</w:t>
      </w:r>
    </w:p>
    <w:p w14:paraId="1CCD0A3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(4) mobile marketing</w:t>
      </w:r>
    </w:p>
    <w:p w14:paraId="010D767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number of specific communication options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broadcast, print, direct response, and place</w:t>
      </w:r>
    </w:p>
    <w:p w14:paraId="7C86533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advertising media; consumer and trade promotions; Web sites, online ads and videos, and social</w:t>
      </w:r>
    </w:p>
    <w:p w14:paraId="4833A10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media online marketing; and events and experiences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were reviewed in terms of basic characteristics</w:t>
      </w:r>
    </w:p>
    <w:p w14:paraId="7FB651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well as success factors for effectiveness. Brand amplifiers that enhance these effects</w:t>
      </w:r>
    </w:p>
    <w:p w14:paraId="1072DC8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in the form of publicity and public relations, word-of-mouth, and buzz marketing were also discussed.</w:t>
      </w:r>
    </w:p>
    <w:p w14:paraId="2181F2D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chapter also provided criteria as to how different communication options should be</w:t>
      </w:r>
    </w:p>
    <w:p w14:paraId="114E01D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combined to maximally build brand equity.</w:t>
      </w:r>
    </w:p>
    <w:p w14:paraId="78AA5A5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Two key implications emerge from this discussion. First, from the perspective of</w:t>
      </w:r>
    </w:p>
    <w:p w14:paraId="3A59B53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customer-based brand equity, all possible communication options should be evaluated in terms</w:t>
      </w:r>
    </w:p>
    <w:p w14:paraId="1E8AF75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their ability to affect brand equity. In particular, the CBBE concept provides a common</w:t>
      </w:r>
    </w:p>
    <w:p w14:paraId="543FD36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denominator by which the effects of different communication options can be evaluated: Each</w:t>
      </w:r>
    </w:p>
    <w:p w14:paraId="2F9E91A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communication option can be judged in terms of the effectiveness and effi ciency by which it</w:t>
      </w:r>
    </w:p>
    <w:p w14:paraId="71468F1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affects brand awareness and by which it creates, maintains, or strengthens favorable and unique</w:t>
      </w:r>
    </w:p>
    <w:p w14:paraId="3AEBE32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associations. Different communication options have different strengths and can accomplish</w:t>
      </w:r>
    </w:p>
    <w:p w14:paraId="067751B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different objectives. Thus, it is important to employ a mix of different communication</w:t>
      </w:r>
    </w:p>
    <w:p w14:paraId="2A87034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options, each playing a specifi c role in building or maintaining brand equity.</w:t>
      </w:r>
    </w:p>
    <w:p w14:paraId="1895387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second important insight that emerges from the conceptual framework is that the marketing</w:t>
      </w:r>
    </w:p>
    <w:p w14:paraId="2FA43B9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communication program should be put together in a way such that the whole is greater</w:t>
      </w:r>
    </w:p>
    <w:p w14:paraId="4A8F148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than the sum of the parts. In other words, as much as possible, there should be a match among</w:t>
      </w:r>
    </w:p>
    <w:p w14:paraId="6E14595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certain communication options so that the effects of any one communication option are enhanced</w:t>
      </w:r>
    </w:p>
    <w:p w14:paraId="1DB50D1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by the presence of another option.</w:t>
      </w:r>
    </w:p>
    <w:p w14:paraId="45C4102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closing, the basic message of this chapter is simple: marketers need to evaluate marketing</w:t>
      </w:r>
    </w:p>
    <w:p w14:paraId="0DABCD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communication options strategically to determine how they can contribute to brand equity.</w:t>
      </w:r>
    </w:p>
    <w:p w14:paraId="1308EF2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do so, marketers need some theoretical and managerial guidelines by which they can determine</w:t>
      </w:r>
    </w:p>
    <w:p w14:paraId="58CC232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effectiveness and efficiency of various communication options both singularly and</w:t>
      </w:r>
    </w:p>
    <w:p w14:paraId="2A6E7E6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combination with other communication options. Figure 6-7 provides the author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philosophy</w:t>
      </w:r>
    </w:p>
    <w:p w14:paraId="6BF3A4A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concerning the design, implementation, and interpretation of marketing communication</w:t>
      </w:r>
    </w:p>
    <w:p w14:paraId="7CFFC0A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strategies.</w:t>
      </w:r>
    </w:p>
    <w:p w14:paraId="7A8FA75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414274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t xml:space="preserve">General Marketing Communication Guidelines: The </w:t>
      </w:r>
      <w:r w:rsidRPr="00355CBA">
        <w:rPr>
          <w:rFonts w:ascii="Arial" w:eastAsia="宋体" w:hAnsi="Arial" w:cs="Arial"/>
          <w:b/>
          <w:bCs/>
          <w:color w:val="000000"/>
          <w:kern w:val="0"/>
          <w:sz w:val="18"/>
          <w:szCs w:val="18"/>
        </w:rPr>
        <w:t>“</w:t>
      </w:r>
      <w:r w:rsidRPr="00355CBA">
        <w:rPr>
          <w:rFonts w:ascii="Times New Roman" w:eastAsia="宋体" w:hAnsi="Times New Roman" w:cs="Times New Roman"/>
          <w:b/>
          <w:bCs/>
          <w:color w:val="000000"/>
          <w:kern w:val="0"/>
          <w:sz w:val="18"/>
          <w:szCs w:val="18"/>
        </w:rPr>
        <w:t>Keller Bs</w:t>
      </w:r>
      <w:r w:rsidRPr="00355CBA">
        <w:rPr>
          <w:rFonts w:ascii="Arial" w:eastAsia="宋体" w:hAnsi="Arial" w:cs="Arial"/>
          <w:b/>
          <w:bCs/>
          <w:color w:val="000000"/>
          <w:kern w:val="0"/>
          <w:sz w:val="18"/>
          <w:szCs w:val="18"/>
        </w:rPr>
        <w:t>”</w:t>
      </w:r>
      <w:r w:rsidRPr="00355CBA">
        <w:rPr>
          <w:rFonts w:ascii="Arial" w:eastAsia="宋体" w:hAnsi="Arial" w:cs="Arial"/>
          <w:b/>
          <w:bCs/>
          <w:color w:val="000000"/>
          <w:kern w:val="0"/>
          <w:sz w:val="18"/>
          <w:szCs w:val="18"/>
        </w:rPr>
        <w:t>：</w:t>
      </w:r>
    </w:p>
    <w:p w14:paraId="4434755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 xml:space="preserve">1. </w:t>
      </w:r>
      <w:r w:rsidRPr="00355CBA">
        <w:rPr>
          <w:rFonts w:ascii="Times New Roman" w:eastAsia="宋体" w:hAnsi="Times New Roman" w:cs="Times New Roman"/>
          <w:color w:val="BA7C35"/>
          <w:kern w:val="0"/>
          <w:sz w:val="18"/>
          <w:szCs w:val="18"/>
        </w:rPr>
        <w:t xml:space="preserve">Be analytical: </w:t>
      </w:r>
      <w:r w:rsidRPr="00355CBA">
        <w:rPr>
          <w:rFonts w:ascii="Times New Roman" w:eastAsia="宋体" w:hAnsi="Times New Roman" w:cs="Times New Roman"/>
          <w:color w:val="000000"/>
          <w:kern w:val="0"/>
          <w:sz w:val="18"/>
          <w:szCs w:val="18"/>
        </w:rPr>
        <w:t>Use frameworks of consumer behavior and managerial</w:t>
      </w:r>
    </w:p>
    <w:p w14:paraId="2B863F4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decision making to develop well-reasoned communication programs.</w:t>
      </w:r>
    </w:p>
    <w:p w14:paraId="58367B3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 xml:space="preserve">2. </w:t>
      </w:r>
      <w:r w:rsidRPr="00355CBA">
        <w:rPr>
          <w:rFonts w:ascii="Times New Roman" w:eastAsia="宋体" w:hAnsi="Times New Roman" w:cs="Times New Roman"/>
          <w:color w:val="BA7C35"/>
          <w:kern w:val="0"/>
          <w:sz w:val="18"/>
          <w:szCs w:val="18"/>
        </w:rPr>
        <w:t xml:space="preserve">Be curious: </w:t>
      </w:r>
      <w:r w:rsidRPr="00355CBA">
        <w:rPr>
          <w:rFonts w:ascii="Times New Roman" w:eastAsia="宋体" w:hAnsi="Times New Roman" w:cs="Times New Roman"/>
          <w:color w:val="000000"/>
          <w:kern w:val="0"/>
          <w:sz w:val="18"/>
          <w:szCs w:val="18"/>
        </w:rPr>
        <w:t>Better understand customers by using all forms of research, and</w:t>
      </w:r>
    </w:p>
    <w:p w14:paraId="3D226A9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always be thinking of how you can create added value for consumers.</w:t>
      </w:r>
    </w:p>
    <w:p w14:paraId="6C60DD4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 xml:space="preserve">3. </w:t>
      </w:r>
      <w:r w:rsidRPr="00355CBA">
        <w:rPr>
          <w:rFonts w:ascii="Times New Roman" w:eastAsia="宋体" w:hAnsi="Times New Roman" w:cs="Times New Roman"/>
          <w:color w:val="BA7C35"/>
          <w:kern w:val="0"/>
          <w:sz w:val="18"/>
          <w:szCs w:val="18"/>
        </w:rPr>
        <w:t xml:space="preserve">Be single-minded: </w:t>
      </w:r>
      <w:r w:rsidRPr="00355CBA">
        <w:rPr>
          <w:rFonts w:ascii="Times New Roman" w:eastAsia="宋体" w:hAnsi="Times New Roman" w:cs="Times New Roman"/>
          <w:color w:val="000000"/>
          <w:kern w:val="0"/>
          <w:sz w:val="18"/>
          <w:szCs w:val="18"/>
        </w:rPr>
        <w:t>Focus your message on well-defined target markets</w:t>
      </w:r>
    </w:p>
    <w:p w14:paraId="5B14E6B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(less can be more).</w:t>
      </w:r>
    </w:p>
    <w:p w14:paraId="4BE5090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 xml:space="preserve">4. </w:t>
      </w:r>
      <w:r w:rsidRPr="00355CBA">
        <w:rPr>
          <w:rFonts w:ascii="Times New Roman" w:eastAsia="宋体" w:hAnsi="Times New Roman" w:cs="Times New Roman"/>
          <w:color w:val="BA7C35"/>
          <w:kern w:val="0"/>
          <w:sz w:val="18"/>
          <w:szCs w:val="18"/>
        </w:rPr>
        <w:t xml:space="preserve">Be integrative: </w:t>
      </w:r>
      <w:r w:rsidRPr="00355CBA">
        <w:rPr>
          <w:rFonts w:ascii="Times New Roman" w:eastAsia="宋体" w:hAnsi="Times New Roman" w:cs="Times New Roman"/>
          <w:color w:val="000000"/>
          <w:kern w:val="0"/>
          <w:sz w:val="18"/>
          <w:szCs w:val="18"/>
        </w:rPr>
        <w:t>Reinforce your message through consistency and cuing</w:t>
      </w:r>
    </w:p>
    <w:p w14:paraId="2C980AA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across all communication options and media.</w:t>
      </w:r>
    </w:p>
    <w:p w14:paraId="5FDCF8C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 xml:space="preserve">5. </w:t>
      </w:r>
      <w:r w:rsidRPr="00355CBA">
        <w:rPr>
          <w:rFonts w:ascii="Times New Roman" w:eastAsia="宋体" w:hAnsi="Times New Roman" w:cs="Times New Roman"/>
          <w:color w:val="BA7C35"/>
          <w:kern w:val="0"/>
          <w:sz w:val="18"/>
          <w:szCs w:val="18"/>
        </w:rPr>
        <w:t xml:space="preserve">Be creative: </w:t>
      </w:r>
      <w:r w:rsidRPr="00355CBA">
        <w:rPr>
          <w:rFonts w:ascii="Times New Roman" w:eastAsia="宋体" w:hAnsi="Times New Roman" w:cs="Times New Roman"/>
          <w:color w:val="000000"/>
          <w:kern w:val="0"/>
          <w:sz w:val="18"/>
          <w:szCs w:val="18"/>
        </w:rPr>
        <w:t>State your message in a unique fashion; use alternative</w:t>
      </w:r>
    </w:p>
    <w:p w14:paraId="3B41349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promotions and media to create favorable, strong, and unique brand</w:t>
      </w:r>
    </w:p>
    <w:p w14:paraId="4F8BBBE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associations.</w:t>
      </w:r>
    </w:p>
    <w:p w14:paraId="3EB4837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 xml:space="preserve">6. </w:t>
      </w:r>
      <w:r w:rsidRPr="00355CBA">
        <w:rPr>
          <w:rFonts w:ascii="Times New Roman" w:eastAsia="宋体" w:hAnsi="Times New Roman" w:cs="Times New Roman"/>
          <w:color w:val="BA7C35"/>
          <w:kern w:val="0"/>
          <w:sz w:val="18"/>
          <w:szCs w:val="18"/>
        </w:rPr>
        <w:t xml:space="preserve">Be observant: </w:t>
      </w:r>
      <w:r w:rsidRPr="00355CBA">
        <w:rPr>
          <w:rFonts w:ascii="Times New Roman" w:eastAsia="宋体" w:hAnsi="Times New Roman" w:cs="Times New Roman"/>
          <w:color w:val="000000"/>
          <w:kern w:val="0"/>
          <w:sz w:val="18"/>
          <w:szCs w:val="18"/>
        </w:rPr>
        <w:t>Keep track of competition, customers, channel members,</w:t>
      </w:r>
    </w:p>
    <w:p w14:paraId="2E23E09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and employees through monitoring and tracking studies.</w:t>
      </w:r>
    </w:p>
    <w:p w14:paraId="316CE15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 xml:space="preserve">7. </w:t>
      </w:r>
      <w:r w:rsidRPr="00355CBA">
        <w:rPr>
          <w:rFonts w:ascii="Times New Roman" w:eastAsia="宋体" w:hAnsi="Times New Roman" w:cs="Times New Roman"/>
          <w:color w:val="BA7C35"/>
          <w:kern w:val="0"/>
          <w:sz w:val="18"/>
          <w:szCs w:val="18"/>
        </w:rPr>
        <w:t xml:space="preserve">Be patient: </w:t>
      </w:r>
      <w:r w:rsidRPr="00355CBA">
        <w:rPr>
          <w:rFonts w:ascii="Times New Roman" w:eastAsia="宋体" w:hAnsi="Times New Roman" w:cs="Times New Roman"/>
          <w:color w:val="000000"/>
          <w:kern w:val="0"/>
          <w:sz w:val="18"/>
          <w:szCs w:val="18"/>
        </w:rPr>
        <w:t>Take a long-term view of communication effectiveness to build</w:t>
      </w:r>
    </w:p>
    <w:p w14:paraId="390CCB0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and manage brand equity.</w:t>
      </w:r>
    </w:p>
    <w:p w14:paraId="3AD6776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 xml:space="preserve">8. </w:t>
      </w:r>
      <w:r w:rsidRPr="00355CBA">
        <w:rPr>
          <w:rFonts w:ascii="Times New Roman" w:eastAsia="宋体" w:hAnsi="Times New Roman" w:cs="Times New Roman"/>
          <w:color w:val="BA7C35"/>
          <w:kern w:val="0"/>
          <w:sz w:val="18"/>
          <w:szCs w:val="18"/>
        </w:rPr>
        <w:t xml:space="preserve">Be realistic: </w:t>
      </w:r>
      <w:r w:rsidRPr="00355CBA">
        <w:rPr>
          <w:rFonts w:ascii="Times New Roman" w:eastAsia="宋体" w:hAnsi="Times New Roman" w:cs="Times New Roman"/>
          <w:color w:val="000000"/>
          <w:kern w:val="0"/>
          <w:sz w:val="18"/>
          <w:szCs w:val="18"/>
        </w:rPr>
        <w:t>Understand the complexities involved in marketing</w:t>
      </w:r>
    </w:p>
    <w:p w14:paraId="50AFA7C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communications.</w:t>
      </w:r>
    </w:p>
    <w:p w14:paraId="7DC42C5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9E62ED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lastRenderedPageBreak/>
        <w:t xml:space="preserve"> </w:t>
      </w:r>
    </w:p>
    <w:p w14:paraId="3EA0E113"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CE77B5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77429A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Chapter 7</w:t>
      </w:r>
    </w:p>
    <w:p w14:paraId="5E6EAC1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Book note</w:t>
      </w:r>
    </w:p>
    <w:p w14:paraId="56CD69B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46"/>
          <w:szCs w:val="46"/>
        </w:rPr>
        <w:t>Leveraging Secondary Brand Associations to</w:t>
      </w:r>
    </w:p>
    <w:p w14:paraId="215E610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46"/>
          <w:szCs w:val="46"/>
        </w:rPr>
        <w:t>Build Brand Equity</w:t>
      </w:r>
    </w:p>
    <w:p w14:paraId="3CBC726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Secondary Sources of Brand Knowledge:</w:t>
      </w:r>
    </w:p>
    <w:p w14:paraId="247DA9B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3E5AD1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CONCEPTUALIZING THE LEVERAGING PROCESS</w:t>
      </w:r>
    </w:p>
    <w:p w14:paraId="1D2D7D9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Linking the brand to some other entity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some source factor or related person, place, or thing</w:t>
      </w:r>
      <w:r w:rsidRPr="00355CBA">
        <w:rPr>
          <w:rFonts w:ascii="Arial" w:eastAsia="宋体" w:hAnsi="Arial" w:cs="Arial"/>
          <w:color w:val="000000"/>
          <w:kern w:val="0"/>
          <w:sz w:val="20"/>
          <w:szCs w:val="20"/>
        </w:rPr>
        <w:t>—</w:t>
      </w:r>
    </w:p>
    <w:p w14:paraId="7537822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may create a new set of associations from the brand to the entity, as well as affecting existing</w:t>
      </w:r>
    </w:p>
    <w:p w14:paraId="6D885DB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associations. Let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look at both these outcomes.</w:t>
      </w:r>
      <w:r w:rsidRPr="00355CBA">
        <w:rPr>
          <w:rFonts w:ascii="Times New Roman" w:eastAsia="宋体" w:hAnsi="Times New Roman" w:cs="Times New Roman"/>
          <w:color w:val="000000"/>
          <w:kern w:val="0"/>
          <w:sz w:val="15"/>
          <w:szCs w:val="15"/>
        </w:rPr>
        <w:t>1</w:t>
      </w:r>
    </w:p>
    <w:p w14:paraId="23802F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Creation of New Brand Associations</w:t>
      </w:r>
    </w:p>
    <w:p w14:paraId="07BDD62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By making a connection between the brand and another entity, consumers may form a mental</w:t>
      </w:r>
    </w:p>
    <w:p w14:paraId="18CD567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association from the brand to this other entity and, consequently, to any or all associations, judgments,</w:t>
      </w:r>
    </w:p>
    <w:p w14:paraId="187A9A8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feelings, and the like linked to that entity. In general, these secondary brand associations</w:t>
      </w:r>
    </w:p>
    <w:p w14:paraId="3285EBB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are most likely to affect evaluations of a new product when consumers lack either the motivation</w:t>
      </w:r>
    </w:p>
    <w:p w14:paraId="56B1267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the ability to judge product-related concerns. In other words, when consumers either don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w:t>
      </w:r>
    </w:p>
    <w:p w14:paraId="651EAD8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care much about or don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 feel that they possess the knowledge to choose the appropriate brand,</w:t>
      </w:r>
    </w:p>
    <w:p w14:paraId="64F2FFC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they may be more likely to make brand decisions on the basis of secondary considerations such</w:t>
      </w:r>
    </w:p>
    <w:p w14:paraId="594AA3C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what they think, feel, or know about the country from which the product came, the store in</w:t>
      </w:r>
    </w:p>
    <w:p w14:paraId="1F79A4C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which it is sold, or some other characteristic.</w:t>
      </w:r>
    </w:p>
    <w:p w14:paraId="18B3CCA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Effects on Existing Brand Knowledge</w:t>
      </w:r>
    </w:p>
    <w:p w14:paraId="44BDD78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Linking the brand to some other entity may not only create new brand associations to the entity</w:t>
      </w:r>
    </w:p>
    <w:p w14:paraId="420292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but also affect existing brand associations. The basic mechanism is this. Consumers have some</w:t>
      </w:r>
    </w:p>
    <w:p w14:paraId="77BD787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knowledge of an entity. When a brand is identified as linked to that entity, consumers may infer</w:t>
      </w:r>
    </w:p>
    <w:p w14:paraId="3AC2C15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some of the particular associations, judgments, or feelings that characterize the entity</w:t>
      </w:r>
    </w:p>
    <w:p w14:paraId="5C7F563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may also characterize the brand. A number of different theoretical mechanisms from psychology</w:t>
      </w:r>
    </w:p>
    <w:p w14:paraId="1C1B0CE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predict this type of inference. One is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cognitive consistency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in other words, in the minds of</w:t>
      </w:r>
    </w:p>
    <w:p w14:paraId="54CB48C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 what is true for the entity, must be true for the brand.</w:t>
      </w:r>
    </w:p>
    <w:p w14:paraId="15B4812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To describe the process more formally, here are </w:t>
      </w:r>
      <w:r w:rsidRPr="00355CBA">
        <w:rPr>
          <w:rFonts w:ascii="Times New Roman" w:eastAsia="宋体" w:hAnsi="Times New Roman" w:cs="Times New Roman"/>
          <w:b/>
          <w:bCs/>
          <w:color w:val="000000"/>
          <w:kern w:val="0"/>
          <w:sz w:val="20"/>
          <w:szCs w:val="20"/>
        </w:rPr>
        <w:t>three important factors</w:t>
      </w:r>
      <w:r w:rsidRPr="00355CBA">
        <w:rPr>
          <w:rFonts w:ascii="Times New Roman" w:eastAsia="宋体" w:hAnsi="Times New Roman" w:cs="Times New Roman"/>
          <w:color w:val="000000"/>
          <w:kern w:val="0"/>
          <w:sz w:val="20"/>
          <w:szCs w:val="20"/>
        </w:rPr>
        <w:t xml:space="preserve"> in predicting the</w:t>
      </w:r>
    </w:p>
    <w:p w14:paraId="48CB236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extent of leverage from linking the brand to another entity:</w:t>
      </w:r>
    </w:p>
    <w:p w14:paraId="341A4B1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1. </w:t>
      </w:r>
      <w:r w:rsidRPr="00355CBA">
        <w:rPr>
          <w:rFonts w:ascii="Times New Roman" w:eastAsia="宋体" w:hAnsi="Times New Roman" w:cs="Times New Roman"/>
          <w:b/>
          <w:bCs/>
          <w:color w:val="000000"/>
          <w:kern w:val="0"/>
          <w:sz w:val="20"/>
          <w:szCs w:val="20"/>
        </w:rPr>
        <w:t>Awareness and knowledge of the entity</w:t>
      </w:r>
      <w:r w:rsidRPr="00355CBA">
        <w:rPr>
          <w:rFonts w:ascii="Times New Roman" w:eastAsia="宋体" w:hAnsi="Times New Roman" w:cs="Times New Roman"/>
          <w:color w:val="000000"/>
          <w:kern w:val="0"/>
          <w:sz w:val="20"/>
          <w:szCs w:val="20"/>
        </w:rPr>
        <w:t>:  If consumers have no awareness or knowledge of</w:t>
      </w:r>
    </w:p>
    <w:p w14:paraId="6FC0547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secondary entity, then obviously there is nothing they can transfer from it. Ideally, consumers</w:t>
      </w:r>
    </w:p>
    <w:p w14:paraId="4074B37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would be aware of the entity; hold some strong, favorable, and perhaps even unique</w:t>
      </w:r>
    </w:p>
    <w:p w14:paraId="5815C77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associations about it; and have positive judgments and feelings about it.</w:t>
      </w:r>
    </w:p>
    <w:p w14:paraId="5691843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2. </w:t>
      </w:r>
      <w:r w:rsidRPr="00355CBA">
        <w:rPr>
          <w:rFonts w:ascii="Times New Roman" w:eastAsia="宋体" w:hAnsi="Times New Roman" w:cs="Times New Roman"/>
          <w:b/>
          <w:bCs/>
          <w:color w:val="000000"/>
          <w:kern w:val="0"/>
          <w:sz w:val="20"/>
          <w:szCs w:val="20"/>
        </w:rPr>
        <w:t>Meaningfulness of the knowledge of the entity</w:t>
      </w:r>
      <w:r w:rsidRPr="00355CBA">
        <w:rPr>
          <w:rFonts w:ascii="Times New Roman" w:eastAsia="宋体" w:hAnsi="Times New Roman" w:cs="Times New Roman"/>
          <w:color w:val="000000"/>
          <w:kern w:val="0"/>
          <w:sz w:val="20"/>
          <w:szCs w:val="20"/>
        </w:rPr>
        <w:t>:  Given that the entity evokes some positive associations, judgments, or feelings, is this knowledge relevant and meaningful for the brand?</w:t>
      </w:r>
    </w:p>
    <w:p w14:paraId="2789C1A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The meaningfulness may vary depending on the brand and product context. Some associations,</w:t>
      </w:r>
    </w:p>
    <w:p w14:paraId="6AD688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judgments, or feelings may seem relevant to and valuable for the brand, whereas others</w:t>
      </w:r>
    </w:p>
    <w:p w14:paraId="43525F0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may seem to consumers to have little connection.</w:t>
      </w:r>
    </w:p>
    <w:p w14:paraId="4A135E0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3. </w:t>
      </w:r>
      <w:r w:rsidRPr="00355CBA">
        <w:rPr>
          <w:rFonts w:ascii="Times New Roman" w:eastAsia="宋体" w:hAnsi="Times New Roman" w:cs="Times New Roman"/>
          <w:b/>
          <w:bCs/>
          <w:color w:val="000000"/>
          <w:kern w:val="0"/>
          <w:sz w:val="20"/>
          <w:szCs w:val="20"/>
        </w:rPr>
        <w:t>Transferability of the knowledge of the entity</w:t>
      </w:r>
      <w:r w:rsidRPr="00355CBA">
        <w:rPr>
          <w:rFonts w:ascii="Times New Roman" w:eastAsia="宋体" w:hAnsi="Times New Roman" w:cs="Times New Roman"/>
          <w:color w:val="000000"/>
          <w:kern w:val="0"/>
          <w:sz w:val="20"/>
          <w:szCs w:val="20"/>
        </w:rPr>
        <w:t>:  Assuming that some potentially useful and</w:t>
      </w:r>
    </w:p>
    <w:p w14:paraId="640B73B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meaningful associations, judgments, or feelings exist regarding the entity and could possibly</w:t>
      </w:r>
    </w:p>
    <w:p w14:paraId="2662CAE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transfer to the brand, how strongly will this knowledge actually become linked to the brand?</w:t>
      </w:r>
    </w:p>
    <w:p w14:paraId="3710070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CEB112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other words, the basic questions we want to answer about transferring secondary knowledge</w:t>
      </w:r>
    </w:p>
    <w:p w14:paraId="60FCFA8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from another entity are: What do consumers know about the other entity? and, Does any of this</w:t>
      </w:r>
    </w:p>
    <w:p w14:paraId="6424CBD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knowledge affect what they think about the brand when it becomes linked or associated in some</w:t>
      </w:r>
    </w:p>
    <w:p w14:paraId="72ADB28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fashion with this other entity?</w:t>
      </w:r>
    </w:p>
    <w:p w14:paraId="0CA7C03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Theoretically, consumers can infer any aspect of knowledge from other entities to the brand</w:t>
      </w:r>
    </w:p>
    <w:p w14:paraId="1A84B9B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(see Figure 7-2), although some types of entities are more likely to inherently create or affect</w:t>
      </w:r>
    </w:p>
    <w:p w14:paraId="70D692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certain kinds of brand knowledge than others. For example, events may be especially conducive</w:t>
      </w:r>
    </w:p>
    <w:p w14:paraId="72C7C83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the creation of experiences; people may be especially effective for the elicitation of feelings;</w:t>
      </w:r>
    </w:p>
    <w:p w14:paraId="75585C9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other brands may be especially well suited for establishing particular attributes and benefits; and</w:t>
      </w:r>
    </w:p>
    <w:p w14:paraId="59E5D84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 on. At the same time, any one entity may be associated with multiple dimensions of knowledge,</w:t>
      </w:r>
    </w:p>
    <w:p w14:paraId="61A66B7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each of which may affect brand knowledge directly or indirectly.</w:t>
      </w:r>
    </w:p>
    <w:p w14:paraId="4875880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FEF44A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Guidelines</w:t>
      </w:r>
    </w:p>
    <w:p w14:paraId="792AE1D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Leveraging secondary brand associations may allow marketers to create or reinforce an important</w:t>
      </w:r>
    </w:p>
    <w:p w14:paraId="7D27B18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point-of-difference or a necessary or competitive point-of-parity versus competitors.</w:t>
      </w:r>
    </w:p>
    <w:p w14:paraId="76D2649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When choosing to emphasize source factors or a particular person, place, or thing, marketers</w:t>
      </w:r>
    </w:p>
    <w:p w14:paraId="0069683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should take into account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awareness of that entity, as well as how the associations,</w:t>
      </w:r>
    </w:p>
    <w:p w14:paraId="66CF055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judgments, or feelings for it might become linked to the brand or affect existing brand</w:t>
      </w:r>
    </w:p>
    <w:p w14:paraId="2F0C461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associations.</w:t>
      </w:r>
    </w:p>
    <w:p w14:paraId="04E937F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Marketers can choose entities for which consumers have some or even a great deal of similar</w:t>
      </w:r>
    </w:p>
    <w:p w14:paraId="0215029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associations. A </w:t>
      </w:r>
      <w:r w:rsidRPr="00355CBA">
        <w:rPr>
          <w:rFonts w:ascii="Times New Roman" w:eastAsia="宋体" w:hAnsi="Times New Roman" w:cs="Times New Roman"/>
          <w:b/>
          <w:bCs/>
          <w:color w:val="000000"/>
          <w:kern w:val="0"/>
          <w:sz w:val="20"/>
          <w:szCs w:val="20"/>
        </w:rPr>
        <w:t xml:space="preserve">commonality leveraging strategy </w:t>
      </w:r>
      <w:r w:rsidRPr="00355CBA">
        <w:rPr>
          <w:rFonts w:ascii="Times New Roman" w:eastAsia="宋体" w:hAnsi="Times New Roman" w:cs="Times New Roman"/>
          <w:color w:val="000000"/>
          <w:kern w:val="0"/>
          <w:sz w:val="20"/>
          <w:szCs w:val="20"/>
        </w:rPr>
        <w:t>makes sense when consumers have associations</w:t>
      </w:r>
    </w:p>
    <w:p w14:paraId="7B11C22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another entity that are congruent</w:t>
      </w:r>
      <w:r w:rsidRPr="00355CBA">
        <w:rPr>
          <w:rFonts w:ascii="Arial" w:eastAsia="宋体" w:hAnsi="Arial" w:cs="Arial"/>
          <w:color w:val="000000"/>
          <w:kern w:val="0"/>
          <w:sz w:val="20"/>
          <w:szCs w:val="20"/>
        </w:rPr>
        <w:t>一致的</w:t>
      </w:r>
      <w:r w:rsidRPr="00355CBA">
        <w:rPr>
          <w:rFonts w:ascii="Times New Roman" w:eastAsia="宋体" w:hAnsi="Times New Roman" w:cs="Times New Roman"/>
          <w:color w:val="000000"/>
          <w:kern w:val="0"/>
          <w:sz w:val="20"/>
          <w:szCs w:val="20"/>
        </w:rPr>
        <w:t>with desired brand associations.</w:t>
      </w:r>
    </w:p>
    <w:p w14:paraId="73526E2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 the other hand, there may be times when entities are chosen that represent a departure</w:t>
      </w:r>
    </w:p>
    <w:p w14:paraId="3C595F4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for the brand because there are few if any common or similar associations. Such </w:t>
      </w:r>
      <w:r w:rsidRPr="00355CBA">
        <w:rPr>
          <w:rFonts w:ascii="Times New Roman" w:eastAsia="宋体" w:hAnsi="Times New Roman" w:cs="Times New Roman"/>
          <w:b/>
          <w:bCs/>
          <w:color w:val="000000"/>
          <w:kern w:val="0"/>
          <w:sz w:val="20"/>
          <w:szCs w:val="20"/>
        </w:rPr>
        <w:t>complementarity</w:t>
      </w:r>
    </w:p>
    <w:p w14:paraId="4BA92A2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branding strategies</w:t>
      </w:r>
      <w:r w:rsidRPr="00355CBA">
        <w:rPr>
          <w:rFonts w:ascii="Times New Roman" w:eastAsia="宋体" w:hAnsi="Times New Roman" w:cs="Times New Roman"/>
          <w:color w:val="000000"/>
          <w:kern w:val="0"/>
          <w:sz w:val="20"/>
          <w:szCs w:val="20"/>
        </w:rPr>
        <w:t xml:space="preserve"> can be strategically critical in terms of delivering the desired position.</w:t>
      </w:r>
    </w:p>
    <w:p w14:paraId="33C290E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marketer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challenge here is to ensure that the less congruent knowledge for the entity has</w:t>
      </w:r>
    </w:p>
    <w:p w14:paraId="4A3CCD7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either a direct or an indirect effect on existing brand knowledge. This may require skillfully</w:t>
      </w:r>
    </w:p>
    <w:p w14:paraId="19A45F1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designed marketing programs that overcome initial consumer confusion or skepticism. For example,</w:t>
      </w:r>
    </w:p>
    <w:p w14:paraId="51E1136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when Buick signed Tiger Woods as an endorser, many questioned whether consumers</w:t>
      </w:r>
    </w:p>
    <w:p w14:paraId="42B14D2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would find a fi t or consistency between the golfer and the car maker, and, if not, how much value</w:t>
      </w:r>
    </w:p>
    <w:p w14:paraId="26E98DA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endorsement would add to the Buick brand.</w:t>
      </w:r>
    </w:p>
    <w:p w14:paraId="68EB701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B3826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t>Understanding Transfer of Brand Knowledge</w:t>
      </w:r>
      <w:r w:rsidRPr="00355CBA">
        <w:rPr>
          <w:rFonts w:ascii="Arial" w:eastAsia="宋体" w:hAnsi="Arial" w:cs="Arial"/>
          <w:b/>
          <w:bCs/>
          <w:color w:val="000000"/>
          <w:kern w:val="0"/>
          <w:sz w:val="18"/>
          <w:szCs w:val="18"/>
        </w:rPr>
        <w:t>：</w:t>
      </w:r>
    </w:p>
    <w:p w14:paraId="2422532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3DCF0A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COMPANY</w:t>
      </w:r>
    </w:p>
    <w:p w14:paraId="5E0A4A8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Branding strategies are an important determinant of the strength of association from the brand</w:t>
      </w:r>
    </w:p>
    <w:p w14:paraId="4BDA1EE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 xml:space="preserve">to the company and any other existing brands. </w:t>
      </w:r>
      <w:r w:rsidRPr="00355CBA">
        <w:rPr>
          <w:rFonts w:ascii="Times New Roman" w:eastAsia="宋体" w:hAnsi="Times New Roman" w:cs="Times New Roman"/>
          <w:b/>
          <w:bCs/>
          <w:color w:val="000000"/>
          <w:kern w:val="0"/>
          <w:sz w:val="20"/>
          <w:szCs w:val="20"/>
        </w:rPr>
        <w:t>Three main branding</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options</w:t>
      </w:r>
      <w:r w:rsidRPr="00355CBA">
        <w:rPr>
          <w:rFonts w:ascii="Times New Roman" w:eastAsia="宋体" w:hAnsi="Times New Roman" w:cs="Times New Roman"/>
          <w:color w:val="000000"/>
          <w:kern w:val="0"/>
          <w:sz w:val="20"/>
          <w:szCs w:val="20"/>
        </w:rPr>
        <w:t xml:space="preserve"> exist for a new</w:t>
      </w:r>
    </w:p>
    <w:p w14:paraId="09E008B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w:t>
      </w:r>
    </w:p>
    <w:p w14:paraId="72BB1FE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1. Create a new brand.</w:t>
      </w:r>
    </w:p>
    <w:p w14:paraId="0FC4EA4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2. Adopt or modify an existing brand.</w:t>
      </w:r>
    </w:p>
    <w:p w14:paraId="105D0A6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3. Combine an existing and a new brand.</w:t>
      </w:r>
    </w:p>
    <w:p w14:paraId="5C64CC0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Existing brands may be related to the corporate brand, say Samsung, or a specifi c product</w:t>
      </w:r>
    </w:p>
    <w:p w14:paraId="21F36A9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like Samsung Galaxy S 4G mobile phone. If the brand is linked to an existing brand,</w:t>
      </w:r>
    </w:p>
    <w:p w14:paraId="124C814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with options 2 and 3, then knowledge about the existing brand may also become linked</w:t>
      </w:r>
    </w:p>
    <w:p w14:paraId="1C08BF5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the brand.</w:t>
      </w:r>
    </w:p>
    <w:p w14:paraId="16A11CB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particular, a corporate or family brand can be a source of much brand equity. For example,</w:t>
      </w:r>
    </w:p>
    <w:p w14:paraId="3DD73D1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corporate brand may evoke associations of common product attributes, benefi ts, or attitudes;</w:t>
      </w:r>
    </w:p>
    <w:p w14:paraId="0550A14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people and relationships; programs and values; and corporate credibility. Branding Brief 7-1</w:t>
      </w:r>
    </w:p>
    <w:p w14:paraId="01482AE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describes the corporate image campaign for IBM.</w:t>
      </w:r>
    </w:p>
    <w:p w14:paraId="48A2173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Leveraging a corporate brand may not always be useful, however. In fact, in some cases,</w:t>
      </w:r>
    </w:p>
    <w:p w14:paraId="0D6251A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large companies have deliberately introduced new brands or bought successful niche brands</w:t>
      </w:r>
    </w:p>
    <w:p w14:paraId="0FE37ED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in an attempt to convey a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smaller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image.</w:t>
      </w:r>
    </w:p>
    <w:p w14:paraId="2584B0C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Finally, brands and companies are often unavoidably linked to the category and industry</w:t>
      </w:r>
    </w:p>
    <w:p w14:paraId="6E7F8DF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which they compete, sometimes with adverse consequences. Some industries are characterized</w:t>
      </w:r>
    </w:p>
    <w:p w14:paraId="2E7774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by fairly divided opinions, but consider the challenges faced by brands in the oil</w:t>
      </w:r>
    </w:p>
    <w:p w14:paraId="37BF74C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gas or financial services industry which consumers have generally viewed in a negative</w:t>
      </w:r>
    </w:p>
    <w:p w14:paraId="46EFE68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light.</w:t>
      </w:r>
      <w:r w:rsidRPr="00355CBA">
        <w:rPr>
          <w:rFonts w:ascii="Times New Roman" w:eastAsia="宋体" w:hAnsi="Times New Roman" w:cs="Times New Roman"/>
          <w:color w:val="000000"/>
          <w:kern w:val="0"/>
          <w:sz w:val="15"/>
          <w:szCs w:val="15"/>
        </w:rPr>
        <w:t>5</w:t>
      </w:r>
      <w:r w:rsidRPr="00355CBA">
        <w:rPr>
          <w:rFonts w:ascii="Times New Roman" w:eastAsia="宋体" w:hAnsi="Times New Roman" w:cs="Times New Roman"/>
          <w:color w:val="000000"/>
          <w:kern w:val="0"/>
          <w:sz w:val="20"/>
          <w:szCs w:val="20"/>
        </w:rPr>
        <w:t xml:space="preserve"> By virtue of membership in the category in which it competes, an oil company may</w:t>
      </w:r>
    </w:p>
    <w:p w14:paraId="7C6BF35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expect to face a potentially suspicious or skeptical public regardless of what it does.</w:t>
      </w:r>
    </w:p>
    <w:p w14:paraId="5463BEE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19E88E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COUNTRY OF ORIGIN AND OTHER GEOGRAPHIC AREAS</w:t>
      </w:r>
    </w:p>
    <w:p w14:paraId="09F673C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Besides the company that makes the product, the country or geographic location from which</w:t>
      </w:r>
    </w:p>
    <w:p w14:paraId="4EC4C18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it originates may also become linked to the brand and generate secondary associations.</w:t>
      </w:r>
      <w:r w:rsidRPr="00355CBA">
        <w:rPr>
          <w:rFonts w:ascii="Times New Roman" w:eastAsia="宋体" w:hAnsi="Times New Roman" w:cs="Times New Roman"/>
          <w:color w:val="000000"/>
          <w:kern w:val="0"/>
          <w:sz w:val="15"/>
          <w:szCs w:val="15"/>
        </w:rPr>
        <w:t xml:space="preserve">6 </w:t>
      </w:r>
      <w:r w:rsidRPr="00355CBA">
        <w:rPr>
          <w:rFonts w:ascii="Times New Roman" w:eastAsia="宋体" w:hAnsi="Times New Roman" w:cs="Times New Roman"/>
          <w:color w:val="000000"/>
          <w:kern w:val="0"/>
          <w:sz w:val="20"/>
          <w:szCs w:val="20"/>
        </w:rPr>
        <w:t>Many</w:t>
      </w:r>
    </w:p>
    <w:p w14:paraId="6D4069B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countries have become known for expertise in certain product categories or for conveying a particular</w:t>
      </w:r>
    </w:p>
    <w:p w14:paraId="5B25B63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type of image.</w:t>
      </w:r>
    </w:p>
    <w:p w14:paraId="50CBBF6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The world is becoming a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cultural bazaar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where consumers can pick and choose brands</w:t>
      </w:r>
    </w:p>
    <w:p w14:paraId="337BD74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originating in different countries, based on their beliefs about the quality of certain types of</w:t>
      </w:r>
    </w:p>
    <w:p w14:paraId="30FF4D8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products from certain countries or the image that these brands or products communicate.</w:t>
      </w:r>
      <w:r w:rsidRPr="00355CBA">
        <w:rPr>
          <w:rFonts w:ascii="Times New Roman" w:eastAsia="宋体" w:hAnsi="Times New Roman" w:cs="Times New Roman"/>
          <w:color w:val="000000"/>
          <w:kern w:val="0"/>
          <w:sz w:val="15"/>
          <w:szCs w:val="15"/>
        </w:rPr>
        <w:t xml:space="preserve">7 </w:t>
      </w:r>
      <w:r w:rsidRPr="00355CBA">
        <w:rPr>
          <w:rFonts w:ascii="Times New Roman" w:eastAsia="宋体" w:hAnsi="Times New Roman" w:cs="Times New Roman"/>
          <w:color w:val="000000"/>
          <w:kern w:val="0"/>
          <w:sz w:val="20"/>
          <w:szCs w:val="20"/>
        </w:rPr>
        <w:t>Thus,</w:t>
      </w:r>
    </w:p>
    <w:p w14:paraId="4D4D585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consumer from anywhere in the world may choose to wear Italian suits, exercise in U.S. athletic</w:t>
      </w:r>
    </w:p>
    <w:p w14:paraId="2B42822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shoes, listen to a Japanese or Korean MP3 player, drive a German car, or drink English ale.</w:t>
      </w:r>
    </w:p>
    <w:p w14:paraId="3187103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Choosing brands with strong national ties may reflect a deliberate decision to maximize</w:t>
      </w:r>
    </w:p>
    <w:p w14:paraId="2586F5B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 utility and communicate self-image, based on what consumers believe about products</w:t>
      </w:r>
    </w:p>
    <w:p w14:paraId="458D232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from those countries. A number of brands are able to create a strong point-of-difference, in part</w:t>
      </w:r>
    </w:p>
    <w:p w14:paraId="528984E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because of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identification of and beliefs about the country of origin. For example,</w:t>
      </w:r>
    </w:p>
    <w:p w14:paraId="00BD4D1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consider the following strongly linked brands and countries:</w:t>
      </w:r>
    </w:p>
    <w:p w14:paraId="79425E4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02272F6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Levi</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jeans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United States Dewar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whiskey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Scotland</w:t>
      </w:r>
    </w:p>
    <w:p w14:paraId="345303A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Chanel perfume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France Kikkoman soy sauce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Japan</w:t>
      </w:r>
    </w:p>
    <w:p w14:paraId="6FBFC0B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Foster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beer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Australia Cadbury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England</w:t>
      </w:r>
    </w:p>
    <w:p w14:paraId="2A51DD7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Barilla pasta</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Italy Gucci shoes and purses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Italy</w:t>
      </w:r>
    </w:p>
    <w:p w14:paraId="21A8F65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BMW</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Germany Mont Blanc pens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Switzerland</w:t>
      </w:r>
    </w:p>
    <w:p w14:paraId="69FE591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DACB52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Because it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typically a legal necessity for the country of origin to appear somewhere on the</w:t>
      </w:r>
    </w:p>
    <w:p w14:paraId="45AD6A6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 or package, associations to the country of origin almost always have the potential to be</w:t>
      </w:r>
    </w:p>
    <w:p w14:paraId="28D90E0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created at the point of purchase and to affect brand decisions there. The question really is one</w:t>
      </w:r>
    </w:p>
    <w:p w14:paraId="29FCC78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relative emphasis, and the role of country of origin or other geographic regions throughout</w:t>
      </w:r>
    </w:p>
    <w:p w14:paraId="617ECEA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marketing program. Becoming strongly linked to a country of origin or specifi c geographic</w:t>
      </w:r>
    </w:p>
    <w:p w14:paraId="58CB6D6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region is not without potential disadvantages. Events or actions associated with the country may</w:t>
      </w:r>
    </w:p>
    <w:p w14:paraId="0F310F3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color people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perceptions.</w:t>
      </w:r>
      <w:r w:rsidRPr="00355CBA">
        <w:rPr>
          <w:rFonts w:ascii="Times New Roman" w:eastAsia="宋体" w:hAnsi="Times New Roman" w:cs="Times New Roman"/>
          <w:color w:val="000000"/>
          <w:kern w:val="0"/>
          <w:sz w:val="15"/>
          <w:szCs w:val="15"/>
        </w:rPr>
        <w:t>1</w:t>
      </w:r>
    </w:p>
    <w:p w14:paraId="6821820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8871B1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CHANNELS OF DISTRIBUTION</w:t>
      </w:r>
    </w:p>
    <w:p w14:paraId="2227308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Chapter 5 described how members of the channels of distribution can directly affect the equity</w:t>
      </w:r>
    </w:p>
    <w:p w14:paraId="547E59F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the brands they sell. Let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next consider how retail stores can indirectly affect brand equity</w:t>
      </w:r>
    </w:p>
    <w:p w14:paraId="0E4EB3F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through an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image transfer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process because of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associations linked to the retail stores.</w:t>
      </w:r>
    </w:p>
    <w:p w14:paraId="7C5B1D5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Because of associations to product assortment, pricing and credit policy, quality of service,</w:t>
      </w:r>
    </w:p>
    <w:p w14:paraId="4E8264A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so on, retailers have their own brand images in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minds. The Science of</w:t>
      </w:r>
    </w:p>
    <w:p w14:paraId="7B5D56A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Branding 7-1 summarizes academic research into the dimensions of retailer images. Retailers</w:t>
      </w:r>
    </w:p>
    <w:p w14:paraId="46D13C2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create these associations through the products and brands they stock and the means by which</w:t>
      </w:r>
    </w:p>
    <w:p w14:paraId="63FD59B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they sell them. To more directly shape their images, many retailers aggressively advertise and</w:t>
      </w:r>
    </w:p>
    <w:p w14:paraId="0968A2F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promote directly to customers.</w:t>
      </w:r>
    </w:p>
    <w:p w14:paraId="0E41C35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consumer may infer certain characteristics about a brand on the basis of where it is sold.</w:t>
      </w:r>
    </w:p>
    <w:p w14:paraId="0BF09F8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If it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sold by Nordstrom, it must be good quality.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Consumers may perceive the same brand</w:t>
      </w:r>
    </w:p>
    <w:p w14:paraId="2923CDB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differently depending on whether it is sold in a store seen as prestigious and exclusive, or in a</w:t>
      </w:r>
    </w:p>
    <w:p w14:paraId="5D98962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store designed for bargain shoppers and having more mass appeal.</w:t>
      </w:r>
    </w:p>
    <w:p w14:paraId="41C4ABA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transfer of store image associations can be either positive or negative for a brand.</w:t>
      </w:r>
    </w:p>
    <w:p w14:paraId="30FB32C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For many high-end brands, a </w:t>
      </w:r>
      <w:r w:rsidRPr="00355CBA">
        <w:rPr>
          <w:rFonts w:ascii="Times New Roman" w:eastAsia="宋体" w:hAnsi="Times New Roman" w:cs="Times New Roman"/>
          <w:b/>
          <w:bCs/>
          <w:color w:val="000000"/>
          <w:kern w:val="0"/>
          <w:sz w:val="20"/>
          <w:szCs w:val="20"/>
        </w:rPr>
        <w:t>natural growth strategy</w:t>
      </w:r>
      <w:r w:rsidRPr="00355CBA">
        <w:rPr>
          <w:rFonts w:ascii="Times New Roman" w:eastAsia="宋体" w:hAnsi="Times New Roman" w:cs="Times New Roman"/>
          <w:color w:val="000000"/>
          <w:kern w:val="0"/>
          <w:sz w:val="20"/>
          <w:szCs w:val="20"/>
        </w:rPr>
        <w:t xml:space="preserve"> is to expand the customer base by tapping</w:t>
      </w:r>
    </w:p>
    <w:p w14:paraId="2FD83D8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new channels of distribution. Such strategies can be dangerous, however, depending</w:t>
      </w:r>
    </w:p>
    <w:p w14:paraId="15BD758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 how existing customers and retailers react. When Vera Wang decided to also distribute</w:t>
      </w:r>
    </w:p>
    <w:p w14:paraId="205398B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her wares through Kohl</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Macy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decided to drop her popular lingerie line. The retailer</w:t>
      </w:r>
    </w:p>
    <w:p w14:paraId="4215521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also cut ties with Liz Claiborne when the fashion brand decided to offer a line called Liz &amp;</w:t>
      </w:r>
    </w:p>
    <w:p w14:paraId="46FAC7A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 to JCPenney.</w:t>
      </w:r>
      <w:r w:rsidRPr="00355CBA">
        <w:rPr>
          <w:rFonts w:ascii="Times New Roman" w:eastAsia="宋体" w:hAnsi="Times New Roman" w:cs="Times New Roman"/>
          <w:color w:val="000000"/>
          <w:kern w:val="0"/>
          <w:sz w:val="15"/>
          <w:szCs w:val="15"/>
        </w:rPr>
        <w:t>15</w:t>
      </w:r>
    </w:p>
    <w:p w14:paraId="1DCAD55F"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96866B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CO-BRANDING</w:t>
      </w:r>
    </w:p>
    <w:p w14:paraId="0539661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ve noted that through a brand extension strategy, a new product can become linked to</w:t>
      </w:r>
    </w:p>
    <w:p w14:paraId="060DE0D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 existing corporate or family brand that has its own set of associations. An existing brand</w:t>
      </w:r>
    </w:p>
    <w:p w14:paraId="5D76535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 also leverage associations by linking itself to other brands from the same or different</w:t>
      </w:r>
    </w:p>
    <w:p w14:paraId="1F68314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company. Co-branding</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also called brand bundling or brand alliances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occurs when two</w:t>
      </w:r>
    </w:p>
    <w:p w14:paraId="7B36861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more existing brands are combined into a joint product or are marketed together in some</w:t>
      </w:r>
    </w:p>
    <w:p w14:paraId="75C32DB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fashion.</w:t>
      </w:r>
      <w:r w:rsidRPr="00355CBA">
        <w:rPr>
          <w:rFonts w:ascii="Times New Roman" w:eastAsia="宋体" w:hAnsi="Times New Roman" w:cs="Times New Roman"/>
          <w:color w:val="000000"/>
          <w:kern w:val="0"/>
          <w:sz w:val="15"/>
          <w:szCs w:val="15"/>
        </w:rPr>
        <w:t xml:space="preserve">16 </w:t>
      </w:r>
      <w:r w:rsidRPr="00355CBA">
        <w:rPr>
          <w:rFonts w:ascii="Times New Roman" w:eastAsia="宋体" w:hAnsi="Times New Roman" w:cs="Times New Roman"/>
          <w:color w:val="000000"/>
          <w:kern w:val="0"/>
          <w:sz w:val="20"/>
          <w:szCs w:val="20"/>
        </w:rPr>
        <w:t>A special case of this strategy is ingredient branding, which we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ll discuss in the</w:t>
      </w:r>
    </w:p>
    <w:p w14:paraId="5BBEC8E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next section.</w:t>
      </w:r>
      <w:r w:rsidRPr="00355CBA">
        <w:rPr>
          <w:rFonts w:ascii="Times New Roman" w:eastAsia="宋体" w:hAnsi="Times New Roman" w:cs="Times New Roman"/>
          <w:color w:val="000000"/>
          <w:kern w:val="0"/>
          <w:sz w:val="15"/>
          <w:szCs w:val="15"/>
        </w:rPr>
        <w:t>17</w:t>
      </w:r>
    </w:p>
    <w:p w14:paraId="412F5CD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Co-branding has been around for years; for example, Betty Crocker paired with Sunkist</w:t>
      </w:r>
    </w:p>
    <w:p w14:paraId="510A03D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Growers in 1961 to successfully market a lemon chiffon cake mix.</w:t>
      </w:r>
      <w:r w:rsidRPr="00355CBA">
        <w:rPr>
          <w:rFonts w:ascii="Times New Roman" w:eastAsia="宋体" w:hAnsi="Times New Roman" w:cs="Times New Roman"/>
          <w:color w:val="000000"/>
          <w:kern w:val="0"/>
          <w:sz w:val="15"/>
          <w:szCs w:val="15"/>
        </w:rPr>
        <w:t xml:space="preserve">18 </w:t>
      </w:r>
      <w:r w:rsidRPr="00355CBA">
        <w:rPr>
          <w:rFonts w:ascii="Times New Roman" w:eastAsia="宋体" w:hAnsi="Times New Roman" w:cs="Times New Roman"/>
          <w:color w:val="000000"/>
          <w:kern w:val="0"/>
          <w:sz w:val="20"/>
          <w:szCs w:val="20"/>
        </w:rPr>
        <w:t>Interest in co-branding as</w:t>
      </w:r>
    </w:p>
    <w:p w14:paraId="0842377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a means of building brand equity has increased in recent years. For example, Hershey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Heath</w:t>
      </w:r>
    </w:p>
    <w:p w14:paraId="6F57447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toffee candy bar has not only been extended into several new products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Heath Sensations (bitesized</w:t>
      </w:r>
    </w:p>
    <w:p w14:paraId="01EB9BA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candies) and Heath Bits and Bits of Brickle (chocolate-covered and plain toffee baking</w:t>
      </w:r>
    </w:p>
    <w:p w14:paraId="46BFDFB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but also has been licensed to a variety of vendors, such as Dairy Queen (with its</w:t>
      </w:r>
    </w:p>
    <w:p w14:paraId="49F72FB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Blizzard drink), Ben &amp; Jerry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and Blue Bunny (with its ice cream bar).</w:t>
      </w:r>
    </w:p>
    <w:p w14:paraId="2AEEC9C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5C00E5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 xml:space="preserve"> </w:t>
      </w:r>
    </w:p>
    <w:p w14:paraId="53F3162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 xml:space="preserve"> </w:t>
      </w:r>
    </w:p>
    <w:p w14:paraId="2FA54A8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 xml:space="preserve"> </w:t>
      </w:r>
    </w:p>
    <w:p w14:paraId="7329FD8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t>Advantages and Disadvantages of Co-Branding and Licensing</w:t>
      </w:r>
      <w:r w:rsidRPr="00355CBA">
        <w:rPr>
          <w:rFonts w:ascii="Arial" w:eastAsia="宋体" w:hAnsi="Arial" w:cs="Arial"/>
          <w:b/>
          <w:bCs/>
          <w:color w:val="000000"/>
          <w:kern w:val="0"/>
          <w:sz w:val="18"/>
          <w:szCs w:val="18"/>
        </w:rPr>
        <w:t>：</w:t>
      </w:r>
    </w:p>
    <w:p w14:paraId="2CEF287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92D6"/>
          <w:kern w:val="0"/>
          <w:sz w:val="18"/>
          <w:szCs w:val="18"/>
        </w:rPr>
        <w:t>Advantages</w:t>
      </w:r>
    </w:p>
    <w:p w14:paraId="6DF1092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Borrow needed expertise</w:t>
      </w:r>
    </w:p>
    <w:p w14:paraId="52F9949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Leverage equity you don</w:t>
      </w: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t have</w:t>
      </w:r>
    </w:p>
    <w:p w14:paraId="4BC5E99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Reduce cost of product introduction</w:t>
      </w:r>
    </w:p>
    <w:p w14:paraId="029E974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Expand brand meaning into related categories</w:t>
      </w:r>
    </w:p>
    <w:p w14:paraId="191D4CD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Broaden meaning</w:t>
      </w:r>
    </w:p>
    <w:p w14:paraId="14199EB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Increase access points</w:t>
      </w:r>
    </w:p>
    <w:p w14:paraId="35EB7FD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Source of additional revenue</w:t>
      </w:r>
    </w:p>
    <w:p w14:paraId="26944A6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92D6"/>
          <w:kern w:val="0"/>
          <w:sz w:val="18"/>
          <w:szCs w:val="18"/>
        </w:rPr>
        <w:t>Disadvantages</w:t>
      </w:r>
    </w:p>
    <w:p w14:paraId="21F6149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Loss of control</w:t>
      </w:r>
    </w:p>
    <w:p w14:paraId="7881159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Risk of brand equity dilution</w:t>
      </w:r>
    </w:p>
    <w:p w14:paraId="0B26EE5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Negative feedback effects</w:t>
      </w:r>
    </w:p>
    <w:p w14:paraId="6F9181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Lack of brand focus and clarity</w:t>
      </w:r>
    </w:p>
    <w:p w14:paraId="3C33300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Organizational distraction</w:t>
      </w:r>
    </w:p>
    <w:p w14:paraId="12C653F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D90C36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Co-branding can reduce the cost of product introduction because it combines two wellknown</w:t>
      </w:r>
    </w:p>
    <w:p w14:paraId="15A57D5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images, accelerating potential adoption. Co-branding also may be a valuable means</w:t>
      </w:r>
    </w:p>
    <w:p w14:paraId="08C575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learn about consumers and how other companies approach them. In poorly differentiated</w:t>
      </w:r>
    </w:p>
    <w:p w14:paraId="1A2756E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categories especially, co-branding may be an important means of creating a distinctive</w:t>
      </w:r>
    </w:p>
    <w:p w14:paraId="723D88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w:t>
      </w:r>
      <w:r w:rsidRPr="00355CBA">
        <w:rPr>
          <w:rFonts w:ascii="Times New Roman" w:eastAsia="宋体" w:hAnsi="Times New Roman" w:cs="Times New Roman"/>
          <w:color w:val="000000"/>
          <w:kern w:val="0"/>
          <w:sz w:val="15"/>
          <w:szCs w:val="15"/>
        </w:rPr>
        <w:t>20</w:t>
      </w:r>
    </w:p>
    <w:p w14:paraId="3DB312E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The potential disadvantages of co-branding are the risks and lack of control that arise from</w:t>
      </w:r>
    </w:p>
    <w:p w14:paraId="19E7E3F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becoming aligned with another brand in the minds of consumers. Consumer expectations about</w:t>
      </w:r>
    </w:p>
    <w:p w14:paraId="7021EE6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level of involvement and commitment with co-brands are likely to be high. Unsatisfactory</w:t>
      </w:r>
    </w:p>
    <w:p w14:paraId="60C38D3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performance thus could have negative repercussions for both (or all) brands.</w:t>
      </w:r>
      <w:r w:rsidRPr="00355CBA">
        <w:rPr>
          <w:rFonts w:ascii="Times New Roman" w:eastAsia="宋体" w:hAnsi="Times New Roman" w:cs="Times New Roman"/>
          <w:color w:val="000000"/>
          <w:kern w:val="0"/>
          <w:sz w:val="15"/>
          <w:szCs w:val="15"/>
        </w:rPr>
        <w:t xml:space="preserve">21 </w:t>
      </w:r>
      <w:r w:rsidRPr="00355CBA">
        <w:rPr>
          <w:rFonts w:ascii="Times New Roman" w:eastAsia="宋体" w:hAnsi="Times New Roman" w:cs="Times New Roman"/>
          <w:color w:val="000000"/>
          <w:kern w:val="0"/>
          <w:sz w:val="20"/>
          <w:szCs w:val="20"/>
        </w:rPr>
        <w:t> If the brands are</w:t>
      </w:r>
    </w:p>
    <w:p w14:paraId="490CEF1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very distinct, consumers may be less sure about what each brands represents.</w:t>
      </w:r>
      <w:r w:rsidRPr="00355CBA">
        <w:rPr>
          <w:rFonts w:ascii="Times New Roman" w:eastAsia="宋体" w:hAnsi="Times New Roman" w:cs="Times New Roman"/>
          <w:color w:val="000000"/>
          <w:kern w:val="0"/>
          <w:sz w:val="15"/>
          <w:szCs w:val="15"/>
        </w:rPr>
        <w:t xml:space="preserve">22 </w:t>
      </w:r>
      <w:r w:rsidRPr="00355CBA">
        <w:rPr>
          <w:rFonts w:ascii="Times New Roman" w:eastAsia="宋体" w:hAnsi="Times New Roman" w:cs="Times New Roman"/>
          <w:color w:val="000000"/>
          <w:kern w:val="0"/>
          <w:sz w:val="20"/>
          <w:szCs w:val="20"/>
        </w:rPr>
        <w:t> If the other brand</w:t>
      </w:r>
    </w:p>
    <w:p w14:paraId="103E029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has entered into a number of co-branding arrangements, there also may be a risk of overexposure</w:t>
      </w:r>
    </w:p>
    <w:p w14:paraId="35F6AA5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would dilute the transfer of any association. It may also result in distraction and a lack</w:t>
      </w:r>
    </w:p>
    <w:p w14:paraId="52F1574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focus on existing brands.</w:t>
      </w:r>
    </w:p>
    <w:p w14:paraId="0FAEBEF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Guidelines</w:t>
      </w:r>
    </w:p>
    <w:p w14:paraId="3DE1316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The Science of Branding 7-2 provides some academic insight about how consumers evaluate</w:t>
      </w:r>
    </w:p>
    <w:p w14:paraId="0331C35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co-branded products. To create a strong co-brand, both brands should have adequate brand</w:t>
      </w:r>
    </w:p>
    <w:p w14:paraId="271FC8E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awareness; sufficiently strong, favorable, and unique associations; and positive consumer</w:t>
      </w:r>
    </w:p>
    <w:p w14:paraId="096B402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judgments and feelings. Thus, a necessary but not sufficient condition for co-branding success</w:t>
      </w:r>
    </w:p>
    <w:p w14:paraId="7288064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that the two brands separately have some potential brand equity. The most important</w:t>
      </w:r>
    </w:p>
    <w:p w14:paraId="6765DF4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requirement is a logical fit between the two brands, so that the combined brand or marketing</w:t>
      </w:r>
    </w:p>
    <w:p w14:paraId="4A32BE6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activity maximizes the advantages of the individual brands while minimizing the</w:t>
      </w:r>
    </w:p>
    <w:p w14:paraId="17BFE7B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disadvantages.</w:t>
      </w:r>
    </w:p>
    <w:p w14:paraId="382A017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Besides these strategic considerations, marketers must enter into and execute co-branding</w:t>
      </w:r>
    </w:p>
    <w:p w14:paraId="3E87413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ventures carefully. They must ensure the right kind of fi t in values, capabilities, and goals in addition</w:t>
      </w:r>
    </w:p>
    <w:p w14:paraId="65DCE48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an appropriate balance of brand equity. When it comes to execution, marketers need</w:t>
      </w:r>
    </w:p>
    <w:p w14:paraId="6637957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detailed plans to legalize contracts, make financial arrangements, and coordinate marketing programs.</w:t>
      </w:r>
    </w:p>
    <w:p w14:paraId="7D6EA7B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As one executive at Nabisco put it,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Giving away your brand is a lot like giving away</w:t>
      </w:r>
    </w:p>
    <w:p w14:paraId="1924E00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your child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you want to make sure everything is perfect.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The financial arrangement between</w:t>
      </w:r>
    </w:p>
    <w:p w14:paraId="36B2A65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brands may vary, although typically the firm using the other brand will pay some type of licensing</w:t>
      </w:r>
    </w:p>
    <w:p w14:paraId="7EA4038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fee and/or royalty from sales. The aim is for the licensor and the licensee to benefit</w:t>
      </w:r>
    </w:p>
    <w:p w14:paraId="7527A35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from these agreements as a result of the shared equity, increased awareness for the licensor, and</w:t>
      </w:r>
    </w:p>
    <w:p w14:paraId="0CB2FA7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greater sales for the licensee.</w:t>
      </w:r>
    </w:p>
    <w:p w14:paraId="4940167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More generally, brand alliances, such as co-branding, require marketers to ask themselves a</w:t>
      </w:r>
    </w:p>
    <w:p w14:paraId="3AAB1F5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number of questions, such as:</w:t>
      </w:r>
    </w:p>
    <w:p w14:paraId="51DDF7F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What capabilities do we not have?</w:t>
      </w:r>
    </w:p>
    <w:p w14:paraId="4B7F854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What resource constraints do we face (people, time, money)?</w:t>
      </w:r>
    </w:p>
    <w:p w14:paraId="7628722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What growth goals or revenue needs do we have?</w:t>
      </w:r>
    </w:p>
    <w:p w14:paraId="08B0CE1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assessing a joint branding opportunity, marketers will ask themselves:</w:t>
      </w:r>
    </w:p>
    <w:p w14:paraId="01DFF6FF"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Is it a profitable business venture?</w:t>
      </w:r>
    </w:p>
    <w:p w14:paraId="08133A8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How does it help to maintain or strengthen brand equity?</w:t>
      </w:r>
    </w:p>
    <w:p w14:paraId="64BA099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Is there any possible risk of dilution of brand equity?</w:t>
      </w:r>
    </w:p>
    <w:p w14:paraId="500FCD6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Does it offer any extrinsic advantages such as learning opportunities?</w:t>
      </w:r>
    </w:p>
    <w:p w14:paraId="0948B3C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One of the highest-profile brand alliances was that of Disney and McDonald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which had</w:t>
      </w:r>
    </w:p>
    <w:p w14:paraId="4524AED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exclusive global rights from 1996 to 2006 in the fast-food industry to promote everything</w:t>
      </w:r>
    </w:p>
    <w:p w14:paraId="2B53F2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from Disney movies and videos to TV shows and theme parks. McDonald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has partnerships</w:t>
      </w:r>
    </w:p>
    <w:p w14:paraId="4E83546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 a number of different brands, including leading toy and entertainment companies for its</w:t>
      </w:r>
    </w:p>
    <w:p w14:paraId="1F49EAD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Happy Meals, and Kraft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Oreo, Hershey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M&amp;M</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and Rolo brands for its McFlurry dessert.</w:t>
      </w:r>
    </w:p>
    <w:p w14:paraId="71C39B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Ingredient Branding</w:t>
      </w:r>
    </w:p>
    <w:p w14:paraId="7833D28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A special case of co-branding is </w:t>
      </w:r>
      <w:r w:rsidRPr="00355CBA">
        <w:rPr>
          <w:rFonts w:ascii="Times New Roman" w:eastAsia="宋体" w:hAnsi="Times New Roman" w:cs="Times New Roman"/>
          <w:b/>
          <w:bCs/>
          <w:color w:val="000000"/>
          <w:kern w:val="0"/>
          <w:sz w:val="20"/>
          <w:szCs w:val="20"/>
        </w:rPr>
        <w:t>ingredient branding</w:t>
      </w:r>
      <w:r w:rsidRPr="00355CBA">
        <w:rPr>
          <w:rFonts w:ascii="Times New Roman" w:eastAsia="宋体" w:hAnsi="Times New Roman" w:cs="Times New Roman"/>
          <w:color w:val="000000"/>
          <w:kern w:val="0"/>
          <w:sz w:val="20"/>
          <w:szCs w:val="20"/>
        </w:rPr>
        <w:t>, which creates brand equity for materials,</w:t>
      </w:r>
    </w:p>
    <w:p w14:paraId="771F8DF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components, or parts that are necessarily contained within other branded products. Some successful</w:t>
      </w:r>
    </w:p>
    <w:p w14:paraId="1096BE6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ingredient brands over the years include Dolby noise reduction, Gore-Tex water-resistant</w:t>
      </w:r>
    </w:p>
    <w:p w14:paraId="02138F1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fibers, Tefl on nonstick coatings, Stainmaster stain-resistant fibers, and Scotchgard fabrics. Ingredient</w:t>
      </w:r>
    </w:p>
    <w:p w14:paraId="43657A7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brands attempt to create enough awareness and preference for their product that consumers</w:t>
      </w:r>
    </w:p>
    <w:p w14:paraId="2717EC8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will not buy a host product that does not contain the ingredient.</w:t>
      </w:r>
    </w:p>
    <w:p w14:paraId="5BDA5BA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From a consumer behavior perspective, branded ingredients are often a signal of quality. In a</w:t>
      </w:r>
    </w:p>
    <w:p w14:paraId="62FAD04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provocative academic research study, Carpenter, Glazer, and Nakamoto found that the inclusion of</w:t>
      </w:r>
    </w:p>
    <w:p w14:paraId="4B1475D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branded attribute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Alpine Class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fi ll for a down jacket) signifi cantly affected consumer choices</w:t>
      </w:r>
    </w:p>
    <w:p w14:paraId="6AF9178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even when consumers were explicitly told that the attribute was not relevant to their decision.</w:t>
      </w:r>
      <w:r w:rsidRPr="00355CBA">
        <w:rPr>
          <w:rFonts w:ascii="Times New Roman" w:eastAsia="宋体" w:hAnsi="Times New Roman" w:cs="Times New Roman"/>
          <w:color w:val="000000"/>
          <w:kern w:val="0"/>
          <w:sz w:val="15"/>
          <w:szCs w:val="15"/>
        </w:rPr>
        <w:t>27</w:t>
      </w:r>
    </w:p>
    <w:p w14:paraId="7108D49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Clearly, consumers inferred certain quality characteristics as a result of the branded ingredient.</w:t>
      </w:r>
    </w:p>
    <w:p w14:paraId="7AD055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uniformity and predictability of ingredient brands can reduce risk and reassure consumers.</w:t>
      </w:r>
    </w:p>
    <w:p w14:paraId="255B0C5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a result, ingredient brands can become industry standards and consumers will not want</w:t>
      </w:r>
    </w:p>
    <w:p w14:paraId="30F4555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buy a product that does not contain the ingredient. In other words, ingredient brands can become,</w:t>
      </w:r>
    </w:p>
    <w:p w14:paraId="287BDE1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effect, a category point-of-parity. Consumers do not necessarily have to know exactly</w:t>
      </w:r>
    </w:p>
    <w:p w14:paraId="330454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how the ingredient works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just that it adds value.</w:t>
      </w:r>
    </w:p>
    <w:p w14:paraId="483BCF6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Ingredient branding has become more prevalent as mature brands seek cost-effective means</w:t>
      </w:r>
    </w:p>
    <w:p w14:paraId="398FCC0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differentiate themselves on the one hand, and potential ingredient products seek means to</w:t>
      </w:r>
    </w:p>
    <w:p w14:paraId="5C92F1D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expand their sales opportunities on the other hand. Some companies create their own ingredient</w:t>
      </w:r>
    </w:p>
    <w:p w14:paraId="0C53F7D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brands, such as Chevron with its Techron gasoline additive, Westin with its Heavenly Bed, and</w:t>
      </w:r>
    </w:p>
    <w:p w14:paraId="0C585BF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Best Buy with its Geek Squad technical support team.</w:t>
      </w:r>
      <w:r w:rsidRPr="00355CBA">
        <w:rPr>
          <w:rFonts w:ascii="Times New Roman" w:eastAsia="宋体" w:hAnsi="Times New Roman" w:cs="Times New Roman"/>
          <w:color w:val="000000"/>
          <w:kern w:val="0"/>
          <w:sz w:val="15"/>
          <w:szCs w:val="15"/>
        </w:rPr>
        <w:t xml:space="preserve">28 </w:t>
      </w:r>
      <w:r w:rsidRPr="00355CBA">
        <w:rPr>
          <w:rFonts w:ascii="Times New Roman" w:eastAsia="宋体" w:hAnsi="Times New Roman" w:cs="Times New Roman"/>
          <w:color w:val="000000"/>
          <w:kern w:val="0"/>
          <w:sz w:val="20"/>
          <w:szCs w:val="20"/>
        </w:rPr>
        <w:t> To illustrate the range of alternatives</w:t>
      </w:r>
    </w:p>
    <w:p w14:paraId="34CD9AB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ingredient branding, consider how Singapore Airlines uses both co-branded and self-branded</w:t>
      </w:r>
    </w:p>
    <w:p w14:paraId="4EB4C22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ingredients in their service delivery.</w:t>
      </w:r>
    </w:p>
    <w:p w14:paraId="07895F6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C1E01A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Advantages and Disadvantages. </w:t>
      </w:r>
      <w:r w:rsidRPr="00355CBA">
        <w:rPr>
          <w:rFonts w:ascii="Times New Roman" w:eastAsia="宋体" w:hAnsi="Times New Roman" w:cs="Times New Roman"/>
          <w:color w:val="000000"/>
          <w:kern w:val="0"/>
          <w:sz w:val="20"/>
          <w:szCs w:val="20"/>
        </w:rPr>
        <w:t>The pros and cons of ingredient branding are similar to</w:t>
      </w:r>
    </w:p>
    <w:p w14:paraId="6633557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those of co-branding.</w:t>
      </w:r>
      <w:r w:rsidRPr="00355CBA">
        <w:rPr>
          <w:rFonts w:ascii="Times New Roman" w:eastAsia="宋体" w:hAnsi="Times New Roman" w:cs="Times New Roman"/>
          <w:color w:val="000000"/>
          <w:kern w:val="0"/>
          <w:sz w:val="15"/>
          <w:szCs w:val="15"/>
        </w:rPr>
        <w:t xml:space="preserve">31 </w:t>
      </w:r>
      <w:r w:rsidRPr="00355CBA">
        <w:rPr>
          <w:rFonts w:ascii="Times New Roman" w:eastAsia="宋体" w:hAnsi="Times New Roman" w:cs="Times New Roman"/>
          <w:color w:val="000000"/>
          <w:kern w:val="0"/>
          <w:sz w:val="20"/>
          <w:szCs w:val="20"/>
        </w:rPr>
        <w:t>From the perspective of the firm making and supplying the ingredient,</w:t>
      </w:r>
    </w:p>
    <w:p w14:paraId="5A6192B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benefit of branding its products as ingredients is that by creating consumer pull, the firm can</w:t>
      </w:r>
    </w:p>
    <w:p w14:paraId="6C47297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generate greater sales at a higher margin. There may also be more stable and broader customer</w:t>
      </w:r>
    </w:p>
    <w:p w14:paraId="010E74A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demand and better long-term supplier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buyer relationships. Enhanced revenues may accrue from</w:t>
      </w:r>
    </w:p>
    <w:p w14:paraId="229EDE6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having two revenue streams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the direct revenue from the cost of the supplied ingredients, as</w:t>
      </w:r>
    </w:p>
    <w:p w14:paraId="43C6C8D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well as possible extra revenue from the royalty rights paid to display the ingredient brand.</w:t>
      </w:r>
    </w:p>
    <w:p w14:paraId="3C12F67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From the standpoint of the manufacturer of the host product, the benefit is in leveraging</w:t>
      </w:r>
    </w:p>
    <w:p w14:paraId="3E872BF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equity from the ingredient brand to enhance its own brand equity. On the demand side, the</w:t>
      </w:r>
    </w:p>
    <w:p w14:paraId="62AEAE0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host product brands may achieve access to new product categories, different market segments,</w:t>
      </w:r>
    </w:p>
    <w:p w14:paraId="6256E95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more distribution channels than they otherwise could have expected. On the supply side,</w:t>
      </w:r>
    </w:p>
    <w:p w14:paraId="3B43255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host product brands may be able to share some production and development costs with the</w:t>
      </w:r>
    </w:p>
    <w:p w14:paraId="19FC804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ingredient supplier.</w:t>
      </w:r>
    </w:p>
    <w:p w14:paraId="06D1FF6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Ingredient branding is not without its risks and costs. The costs of a supporting marketing</w:t>
      </w:r>
    </w:p>
    <w:p w14:paraId="4140FE6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communication program can be high</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advertising to sales ratios for consumer products often</w:t>
      </w:r>
    </w:p>
    <w:p w14:paraId="756D387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surpass 5 percent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and many suppliers are relatively inexperienced at designing mass media communications</w:t>
      </w:r>
    </w:p>
    <w:p w14:paraId="7A1B44A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may have to contend with inattentive consumers and noncooperative middlemen.</w:t>
      </w:r>
    </w:p>
    <w:p w14:paraId="0324BED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with co-branding, there is a loss of control, because marketing programs for the supplier and</w:t>
      </w:r>
    </w:p>
    <w:p w14:paraId="33B901D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manufacturer may have different objectives and thus may send different signals to consumers.</w:t>
      </w:r>
    </w:p>
    <w:p w14:paraId="5B8750A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Some manufacturers may be reluctant to become supplier dependent or may not believe that</w:t>
      </w:r>
    </w:p>
    <w:p w14:paraId="712DB0B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branded ingredient adds value, resulting in a loss of possible accounts. Manufacturers may</w:t>
      </w:r>
    </w:p>
    <w:p w14:paraId="00E24A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resent any consumer confusion about what is the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real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if the branded ingredient gains too</w:t>
      </w:r>
    </w:p>
    <w:p w14:paraId="04625C1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much equity. Finally, the sustainability of the competitive advantage may be somewhat uncertain,</w:t>
      </w:r>
    </w:p>
    <w:p w14:paraId="4C72C17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because brands that follow may benefit from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increased understanding of the role of</w:t>
      </w:r>
    </w:p>
    <w:p w14:paraId="69747D3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ingredient. As a result, follower brands may have to communicate not so much the importance</w:t>
      </w:r>
    </w:p>
    <w:p w14:paraId="34F40A5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the ingredient as why their particular ingredient brand is better than the pioneer or other brand</w:t>
      </w:r>
    </w:p>
    <w:p w14:paraId="113E366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ABAC69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Guidelines. </w:t>
      </w:r>
      <w:r w:rsidRPr="00355CBA">
        <w:rPr>
          <w:rFonts w:ascii="Times New Roman" w:eastAsia="宋体" w:hAnsi="Times New Roman" w:cs="Times New Roman"/>
          <w:color w:val="000000"/>
          <w:kern w:val="0"/>
          <w:sz w:val="20"/>
          <w:szCs w:val="20"/>
        </w:rPr>
        <w:t>Ingredient branding programs build brand equity in many of the same ways that</w:t>
      </w:r>
    </w:p>
    <w:p w14:paraId="0A627F2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conventional branding programs do. Branding Brief 7-3 describes ingredient branding efforts at</w:t>
      </w:r>
    </w:p>
    <w:p w14:paraId="7FB3E5C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DuPont.</w:t>
      </w:r>
    </w:p>
    <w:p w14:paraId="33823C5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Turning to the other side of the equation, what are some specific requirements for successful</w:t>
      </w:r>
    </w:p>
    <w:p w14:paraId="265188A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ingredient branding? In general, ingredient branding must accomplish four tasks:</w:t>
      </w:r>
    </w:p>
    <w:p w14:paraId="20F37D1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 Consumers must first perceive that the ingredient matters to the performance and success of</w:t>
      </w:r>
    </w:p>
    <w:p w14:paraId="3812340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end product. Ideally, this intrinsic value is visible or easily experienced.</w:t>
      </w:r>
    </w:p>
    <w:p w14:paraId="2D626FC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2. Consumers must then be convinced that not all ingredient brands are the same and that the</w:t>
      </w:r>
    </w:p>
    <w:p w14:paraId="34679FA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ingredient is superior. Ideally, the ingredient would have an innovation or some other substantial</w:t>
      </w:r>
    </w:p>
    <w:p w14:paraId="0663B80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advantage over existing alternatives.</w:t>
      </w:r>
    </w:p>
    <w:p w14:paraId="3A96FA5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3. A distinctive symbol or logo must be designed to clearly signal to consumers that the host</w:t>
      </w:r>
    </w:p>
    <w:p w14:paraId="4D0FD99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 contains the ingredient. Ideally, the symbol or logo would function essentially as a</w:t>
      </w:r>
    </w:p>
    <w:p w14:paraId="741B4FD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seal</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and would be simple and versatile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it could appear virtually anywhere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and credibly</w:t>
      </w:r>
    </w:p>
    <w:p w14:paraId="56D2F11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communicate quality and confidence to consumers.</w:t>
      </w:r>
    </w:p>
    <w:p w14:paraId="75775D6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4. Finally, a coordinated push and pull program must be put into place such that consumers</w:t>
      </w:r>
    </w:p>
    <w:p w14:paraId="7F477A7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understand the importance and advantages of the branded ingredient. Often this will include</w:t>
      </w:r>
    </w:p>
    <w:p w14:paraId="7432ABE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 advertising and promotions and, sometimes in collaboration with manufacturers,</w:t>
      </w:r>
    </w:p>
    <w:p w14:paraId="56F9BA6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retail merchandising and promotion programs. As part of the push strategy, some communication</w:t>
      </w:r>
    </w:p>
    <w:p w14:paraId="4571A4A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efforts may also need to be devoted to gaining the cooperation and support of manufacturers</w:t>
      </w:r>
    </w:p>
    <w:p w14:paraId="33C6E90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other channel members.</w:t>
      </w:r>
    </w:p>
    <w:p w14:paraId="70E647C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D5D34E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LICENSING</w:t>
      </w:r>
    </w:p>
    <w:p w14:paraId="0BC43D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Licensing creates contractual arrangements whereby firms can use the names, logos, characters,</w:t>
      </w:r>
    </w:p>
    <w:p w14:paraId="0275ED9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so forth of other brands to market their own brands for some fixed fee. Essentially, a firm</w:t>
      </w:r>
    </w:p>
    <w:p w14:paraId="0129B0E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is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renting</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another brand to contribute to the brand equity of its own product. Because it can</w:t>
      </w:r>
    </w:p>
    <w:p w14:paraId="3773392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 a shortcut means of building brand equity, licensing has gained in popularity in recent years.</w:t>
      </w:r>
    </w:p>
    <w:p w14:paraId="5A63507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top 125 global licensors drove more than $184 billion in sales of licensed products in 2010.</w:t>
      </w:r>
    </w:p>
    <w:p w14:paraId="2F13D0A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Perhaps the champion of licensing is Walt Disney.</w:t>
      </w:r>
    </w:p>
    <w:p w14:paraId="2637AF0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1430AD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Guidelines</w:t>
      </w:r>
    </w:p>
    <w:p w14:paraId="4402DB4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One danger in licensing is that manufacturers can get caught up in licensing a brand that</w:t>
      </w:r>
    </w:p>
    <w:p w14:paraId="3CA2129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might be popular at the moment but is only a fad and produces short-lived sales. Because</w:t>
      </w:r>
    </w:p>
    <w:p w14:paraId="30B0441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multiple licensing arrangements, licensed entities can also easily become overexposed</w:t>
      </w:r>
    </w:p>
    <w:p w14:paraId="7530C4E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wear out quickly as a result.</w:t>
      </w:r>
    </w:p>
    <w:p w14:paraId="6AFF962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6A2F6E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Firms are taking a number of steps to protect themselves in their licensing agreements, especially</w:t>
      </w:r>
    </w:p>
    <w:p w14:paraId="38B65C2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those firms that have little brand equity of their own and rely on the image of their</w:t>
      </w:r>
    </w:p>
    <w:p w14:paraId="46F96A6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licensor.</w:t>
      </w:r>
      <w:r w:rsidRPr="00355CBA">
        <w:rPr>
          <w:rFonts w:ascii="Times New Roman" w:eastAsia="宋体" w:hAnsi="Times New Roman" w:cs="Times New Roman"/>
          <w:color w:val="000000"/>
          <w:kern w:val="0"/>
          <w:sz w:val="15"/>
          <w:szCs w:val="15"/>
        </w:rPr>
        <w:t xml:space="preserve">34 </w:t>
      </w:r>
      <w:r w:rsidRPr="00355CBA">
        <w:rPr>
          <w:rFonts w:ascii="Times New Roman" w:eastAsia="宋体" w:hAnsi="Times New Roman" w:cs="Times New Roman"/>
          <w:color w:val="000000"/>
          <w:kern w:val="0"/>
          <w:sz w:val="20"/>
          <w:szCs w:val="20"/>
        </w:rPr>
        <w:t>For example, firms are obtaining licensing rights to a broad range of licensed</w:t>
      </w:r>
    </w:p>
    <w:p w14:paraId="6973DA6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entities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some of which are more durable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to diversify their risk. Licensees are developing</w:t>
      </w:r>
    </w:p>
    <w:p w14:paraId="1C8E1A8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unique new products and sales and marketing approaches so that their sales are not merely a</w:t>
      </w:r>
    </w:p>
    <w:p w14:paraId="129C6B9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function of the popularity of other brands. Some firms conduct marketing research to ensure</w:t>
      </w:r>
    </w:p>
    <w:p w14:paraId="15D90CD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proper match of product and licensed entity or to provide more precise sales forecasts for</w:t>
      </w:r>
    </w:p>
    <w:p w14:paraId="42CEBE1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effective inventory management.</w:t>
      </w:r>
    </w:p>
    <w:p w14:paraId="1060643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 xml:space="preserve">Corporate trademark licensing </w:t>
      </w:r>
      <w:r w:rsidRPr="00355CBA">
        <w:rPr>
          <w:rFonts w:ascii="Times New Roman" w:eastAsia="宋体" w:hAnsi="Times New Roman" w:cs="Times New Roman"/>
          <w:color w:val="000000"/>
          <w:kern w:val="0"/>
          <w:sz w:val="20"/>
          <w:szCs w:val="20"/>
        </w:rPr>
        <w:t>is the licensing of company names, logos, or brands for use</w:t>
      </w:r>
    </w:p>
    <w:p w14:paraId="5CF120E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 various, often unrelated products. For example, in the depths of a financial crisis a number</w:t>
      </w:r>
    </w:p>
    <w:p w14:paraId="2987AA4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years ago, Harley-Davidson chose to license its name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synonymous with motorcycles and</w:t>
      </w:r>
    </w:p>
    <w:p w14:paraId="549C9C1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certain lifestyle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to a polo shirt, a gold ring, and even a wine cooler. Once it regained firmer</w:t>
      </w:r>
    </w:p>
    <w:p w14:paraId="171D1BF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financial footing, the company developed a much more concerted strategy, meeting with much</w:t>
      </w:r>
    </w:p>
    <w:p w14:paraId="52C58A2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success as described in its 10K report in 2011.</w:t>
      </w:r>
    </w:p>
    <w:p w14:paraId="7F51A3F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A0C954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lastRenderedPageBreak/>
        <w:t>CELEBRITY ENDORSEMENT</w:t>
      </w:r>
    </w:p>
    <w:p w14:paraId="4FC8589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Using well-known and admired people to promote products is a widespread phenomenon with</w:t>
      </w:r>
    </w:p>
    <w:p w14:paraId="53FBFD9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long marketing history. Even the late U.S. president Ronald Reagan was a celebrity endorser,</w:t>
      </w:r>
    </w:p>
    <w:p w14:paraId="053D389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pitching several different products, including cigarettes, during his acting days. Some U.S. actors</w:t>
      </w:r>
    </w:p>
    <w:p w14:paraId="18AFE5E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actresses who refuse to endorse products in the United States are willing to do so in</w:t>
      </w:r>
    </w:p>
    <w:p w14:paraId="2F14610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overseas markets. For example, rugged American actors Arnold Schwarzenegger (Bwain drink),</w:t>
      </w:r>
    </w:p>
    <w:p w14:paraId="3BDA4E2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Brad Pitt (Softbank), and Harrison Ford (Kirin beer) have all done ads for brands in Japan. Although</w:t>
      </w:r>
    </w:p>
    <w:p w14:paraId="40F4685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Millward Brown estimates that celebrities show up in 15 percent of U.S. ads, that number</w:t>
      </w:r>
    </w:p>
    <w:p w14:paraId="7B5379F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jumps to 24 percent for India and 45 percent for Taiwan.</w:t>
      </w:r>
      <w:r w:rsidRPr="00355CBA">
        <w:rPr>
          <w:rFonts w:ascii="Times New Roman" w:eastAsia="宋体" w:hAnsi="Times New Roman" w:cs="Times New Roman"/>
          <w:color w:val="000000"/>
          <w:kern w:val="0"/>
          <w:sz w:val="15"/>
          <w:szCs w:val="15"/>
        </w:rPr>
        <w:t>35</w:t>
      </w:r>
    </w:p>
    <w:p w14:paraId="4C7BDB7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rationale behind these strategies is that a famous person can draw attention to a brand</w:t>
      </w:r>
    </w:p>
    <w:p w14:paraId="469E53B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shape the perceptions of the brand, by virtue of the inferences that consumers make based</w:t>
      </w:r>
    </w:p>
    <w:p w14:paraId="42FD9EB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 the knowledge they have about the famous person. The hope is that the celebrities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fans will</w:t>
      </w:r>
    </w:p>
    <w:p w14:paraId="16BFB90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also become fans of their products or services. The celebrity must be well enough known to improve</w:t>
      </w:r>
    </w:p>
    <w:p w14:paraId="542987B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awareness, image, and responses for the brand.</w:t>
      </w:r>
    </w:p>
    <w:p w14:paraId="5847AF2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particular, a celebrity endorser should have a high level of visibility and a rich set of</w:t>
      </w:r>
    </w:p>
    <w:p w14:paraId="5118205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potentially useful associations, judgments, and feelings. Ideally, he or she would be credible</w:t>
      </w:r>
    </w:p>
    <w:p w14:paraId="259CD4D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terms of expertise, trustworthiness, and likability or attractiveness, as well as having specific</w:t>
      </w:r>
    </w:p>
    <w:p w14:paraId="0C9EEB6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associations that carry potential product relevance. One person who has done a remarkable job</w:t>
      </w:r>
    </w:p>
    <w:p w14:paraId="47BA262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building and leveraging a highly credible brand is Oprah Winfrey.</w:t>
      </w:r>
    </w:p>
    <w:p w14:paraId="4B55E46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39274B0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Potential Problems</w:t>
      </w:r>
    </w:p>
    <w:p w14:paraId="3375698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Despite the potential upside of linking a celebrity endorser to a brand, there are a number</w:t>
      </w:r>
    </w:p>
    <w:p w14:paraId="3A5E967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of potential problems. </w:t>
      </w:r>
      <w:r w:rsidRPr="00355CBA">
        <w:rPr>
          <w:rFonts w:ascii="Times New Roman" w:eastAsia="宋体" w:hAnsi="Times New Roman" w:cs="Times New Roman"/>
          <w:color w:val="000000"/>
          <w:kern w:val="0"/>
          <w:sz w:val="20"/>
          <w:szCs w:val="20"/>
          <w:u w:val="single"/>
        </w:rPr>
        <w:t>First, celebrity endorsers can endorse so many products that</w:t>
      </w:r>
    </w:p>
    <w:p w14:paraId="59C044E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they lack any specific product meaning or are seen as opportunistic or insincere.</w:t>
      </w:r>
      <w:r w:rsidRPr="00355CBA">
        <w:rPr>
          <w:rFonts w:ascii="Times New Roman" w:eastAsia="宋体" w:hAnsi="Times New Roman" w:cs="Times New Roman"/>
          <w:color w:val="000000"/>
          <w:kern w:val="0"/>
          <w:sz w:val="20"/>
          <w:szCs w:val="20"/>
        </w:rPr>
        <w:t xml:space="preserve"> Although</w:t>
      </w:r>
    </w:p>
    <w:p w14:paraId="40211A2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NFL star quarterback Peyton Manning has parlayed success on the football field and</w:t>
      </w:r>
    </w:p>
    <w:p w14:paraId="50F627A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his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Aw shucks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personality into endorsement contracts for a number of different</w:t>
      </w:r>
    </w:p>
    <w:p w14:paraId="0E5B524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DirectTV, Gatorade, MasterCard, Oreo, Reebok, and Sprint, among others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he</w:t>
      </w:r>
    </w:p>
    <w:p w14:paraId="60708B9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runs the risk of overexposure, especially given that so many of his ads run concurrently</w:t>
      </w:r>
    </w:p>
    <w:p w14:paraId="58A80E3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 the football season.</w:t>
      </w:r>
      <w:r w:rsidRPr="00355CBA">
        <w:rPr>
          <w:rFonts w:ascii="Times New Roman" w:eastAsia="宋体" w:hAnsi="Times New Roman" w:cs="Times New Roman"/>
          <w:color w:val="000000"/>
          <w:kern w:val="0"/>
          <w:sz w:val="15"/>
          <w:szCs w:val="15"/>
        </w:rPr>
        <w:t>38</w:t>
      </w:r>
    </w:p>
    <w:p w14:paraId="42368FE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color w:val="000000"/>
          <w:kern w:val="0"/>
          <w:sz w:val="20"/>
          <w:szCs w:val="20"/>
          <w:u w:val="single"/>
        </w:rPr>
        <w:t>Second, there must be a reasonable match between the celebrity and the product.</w:t>
      </w:r>
      <w:r w:rsidRPr="00355CBA">
        <w:rPr>
          <w:rFonts w:ascii="Times New Roman" w:eastAsia="宋体" w:hAnsi="Times New Roman" w:cs="Times New Roman"/>
          <w:color w:val="000000"/>
          <w:kern w:val="0"/>
          <w:sz w:val="15"/>
          <w:szCs w:val="15"/>
          <w:u w:val="single"/>
        </w:rPr>
        <w:t xml:space="preserve">39 </w:t>
      </w:r>
      <w:r w:rsidRPr="00355CBA">
        <w:rPr>
          <w:rFonts w:ascii="Times New Roman" w:eastAsia="宋体" w:hAnsi="Times New Roman" w:cs="Times New Roman"/>
          <w:color w:val="000000"/>
          <w:kern w:val="0"/>
          <w:sz w:val="20"/>
          <w:szCs w:val="20"/>
        </w:rPr>
        <w:t> Many</w:t>
      </w:r>
    </w:p>
    <w:p w14:paraId="423B59A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endorsements would seem to fail this test. Despite being featured in their ads, NBA star</w:t>
      </w:r>
    </w:p>
    <w:p w14:paraId="79EC03A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Kobe Bryant and race car driver Danica Patrick would seem to have no logical connection to</w:t>
      </w:r>
    </w:p>
    <w:p w14:paraId="6E544A1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Turkish Airlines and Go Daddy Internet domain registrar and Web hosting company, respectively.</w:t>
      </w:r>
    </w:p>
    <w:p w14:paraId="32AC733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Some better matches in recent years include comedian Bill Cosby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playful tone for</w:t>
      </w:r>
    </w:p>
    <w:p w14:paraId="1CCD94E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Jell-O and champion cyclist and cancer-survivor Lance Armstrong for Bristol-Myers Squibb</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w:t>
      </w:r>
    </w:p>
    <w:p w14:paraId="15D5F5B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cancer medicines.</w:t>
      </w:r>
    </w:p>
    <w:p w14:paraId="4C3FAC1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Third, celebrity endorsers can get in trouble or lose popularity, diminishing their marketing</w:t>
      </w:r>
    </w:p>
    <w:p w14:paraId="41B8F26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value to the brand, or just fail to live up to expectations.</w:t>
      </w:r>
      <w:r w:rsidRPr="00355CBA">
        <w:rPr>
          <w:rFonts w:ascii="Times New Roman" w:eastAsia="宋体" w:hAnsi="Times New Roman" w:cs="Times New Roman"/>
          <w:color w:val="000000"/>
          <w:kern w:val="0"/>
          <w:sz w:val="20"/>
          <w:szCs w:val="20"/>
        </w:rPr>
        <w:t xml:space="preserve"> Most companies conduct background</w:t>
      </w:r>
    </w:p>
    <w:p w14:paraId="6F3908C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checks before signing celebs, but that doesn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 guard against bad behavior in the future. A number</w:t>
      </w:r>
    </w:p>
    <w:p w14:paraId="7A138C1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spokespeople over the years have run into legal difficulties, personal problems, or controversies</w:t>
      </w:r>
    </w:p>
    <w:p w14:paraId="5AF1621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some form that diminished their marketing value, such as O.J. Simpson, Martha</w:t>
      </w:r>
    </w:p>
    <w:p w14:paraId="794CADD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Stewart, and Michael Jackson.</w:t>
      </w:r>
      <w:r w:rsidRPr="00355CBA">
        <w:rPr>
          <w:rFonts w:ascii="Times New Roman" w:eastAsia="宋体" w:hAnsi="Times New Roman" w:cs="Times New Roman"/>
          <w:color w:val="000000"/>
          <w:kern w:val="0"/>
          <w:sz w:val="15"/>
          <w:szCs w:val="15"/>
        </w:rPr>
        <w:t xml:space="preserve">40 </w:t>
      </w:r>
      <w:r w:rsidRPr="00355CBA">
        <w:rPr>
          <w:rFonts w:ascii="Times New Roman" w:eastAsia="宋体" w:hAnsi="Times New Roman" w:cs="Times New Roman"/>
          <w:color w:val="000000"/>
          <w:kern w:val="0"/>
          <w:sz w:val="20"/>
          <w:szCs w:val="20"/>
        </w:rPr>
        <w:t> Figure 7-5 is a rogue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gallery of high-profile celebrity endorsement</w:t>
      </w:r>
    </w:p>
    <w:p w14:paraId="0DB63F1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mishaps. To broaden the appeal and reduce the risks of linking to one celebrity, some marketers</w:t>
      </w:r>
    </w:p>
    <w:p w14:paraId="239F268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have begun to employ several different celebrities or even celebrities who are deceased</w:t>
      </w:r>
    </w:p>
    <w:p w14:paraId="2B94F1D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therefore a known commodity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dead celebrities were estimated to generate $2.25 billion in</w:t>
      </w:r>
    </w:p>
    <w:p w14:paraId="0C0E89D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revenue in North America in 2009.</w:t>
      </w:r>
      <w:r w:rsidRPr="00355CBA">
        <w:rPr>
          <w:rFonts w:ascii="Times New Roman" w:eastAsia="宋体" w:hAnsi="Times New Roman" w:cs="Times New Roman"/>
          <w:color w:val="000000"/>
          <w:kern w:val="0"/>
          <w:sz w:val="15"/>
          <w:szCs w:val="15"/>
        </w:rPr>
        <w:t>41</w:t>
      </w:r>
    </w:p>
    <w:p w14:paraId="24C9E00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Fourth, many consumers feel celebrities are doing the endorsement only for the money and</w:t>
      </w:r>
    </w:p>
    <w:p w14:paraId="6FA55DB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 xml:space="preserve">do not necessarily believe in or even use the brand. </w:t>
      </w:r>
      <w:r w:rsidRPr="00355CBA">
        <w:rPr>
          <w:rFonts w:ascii="Times New Roman" w:eastAsia="宋体" w:hAnsi="Times New Roman" w:cs="Times New Roman"/>
          <w:color w:val="000000"/>
          <w:kern w:val="0"/>
          <w:sz w:val="20"/>
          <w:szCs w:val="20"/>
        </w:rPr>
        <w:t>Even worse, some feel the fees celebrities earn</w:t>
      </w:r>
    </w:p>
    <w:p w14:paraId="36090D2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appear in commercials add a significant and unnecessary cost to the brand. In reality, celebrities</w:t>
      </w:r>
    </w:p>
    <w:p w14:paraId="144A325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often do not come cheap and can demand literally millions of dollars for endorsements.</w:t>
      </w:r>
    </w:p>
    <w:p w14:paraId="7D7ADF2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Celebrities also can be difficult to work with and may not willingly follow the marketing</w:t>
      </w:r>
    </w:p>
    <w:p w14:paraId="6DD0561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 xml:space="preserve">direction of the brand. </w:t>
      </w:r>
      <w:r w:rsidRPr="00355CBA">
        <w:rPr>
          <w:rFonts w:ascii="Times New Roman" w:eastAsia="宋体" w:hAnsi="Times New Roman" w:cs="Times New Roman"/>
          <w:color w:val="000000"/>
          <w:kern w:val="0"/>
          <w:sz w:val="20"/>
          <w:szCs w:val="20"/>
        </w:rPr>
        <w:t>Tennis player Andre Agassi tried Nike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patience when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at the same time</w:t>
      </w:r>
    </w:p>
    <w:p w14:paraId="6C84096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he was advertising for Nike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he appeared in commercials for the Canon Rebel camera. In these</w:t>
      </w:r>
    </w:p>
    <w:p w14:paraId="206A565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ads, he looked into the camera and proclaimed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Image Is Everything</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the antithesis of the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authentic</w:t>
      </w:r>
    </w:p>
    <w:p w14:paraId="2A7E326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athletic performance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positioning that has been the foundation of Nike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brand equity.</w:t>
      </w:r>
    </w:p>
    <w:p w14:paraId="466140A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Winning the French Open, however, put Agassi back in Nike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good graces.</w:t>
      </w:r>
    </w:p>
    <w:p w14:paraId="1BF97A2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Finally, as noted in Chapter 6, celebrities may distract attention from the brand in ads so that</w:t>
      </w:r>
    </w:p>
    <w:p w14:paraId="4CD08C0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 xml:space="preserve">consumers notice the stars but have trouble remembering the advertised brand. </w:t>
      </w:r>
      <w:r w:rsidRPr="00355CBA">
        <w:rPr>
          <w:rFonts w:ascii="Times New Roman" w:eastAsia="宋体" w:hAnsi="Times New Roman" w:cs="Times New Roman"/>
          <w:color w:val="000000"/>
          <w:kern w:val="0"/>
          <w:sz w:val="20"/>
          <w:szCs w:val="20"/>
        </w:rPr>
        <w:t>PepsiCo decided</w:t>
      </w:r>
    </w:p>
    <w:p w14:paraId="7797C7A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drop singers Beyoncé Knowles and Britney Spears from high-profi le ad campaigns when they</w:t>
      </w:r>
    </w:p>
    <w:p w14:paraId="14D3EC0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felt the Pepsi brand did not get the same promotion boost from the campaign that the stars were</w:t>
      </w:r>
    </w:p>
    <w:p w14:paraId="21117FA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getting. The firm decided to put the spotlight back on the product with its endorsement-free</w:t>
      </w:r>
    </w:p>
    <w:p w14:paraId="375B510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follow-up,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Pepsi. It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the Cola.</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After signing Celine Dion for a three-year, $14 million deal,</w:t>
      </w:r>
    </w:p>
    <w:p w14:paraId="45417E0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Chrysler dumped her in the first year when commercials featuring Dion driving a Pacifi ca produced</w:t>
      </w:r>
    </w:p>
    <w:p w14:paraId="7C8D64C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great sales for the singer, but not for the car!</w:t>
      </w:r>
    </w:p>
    <w:p w14:paraId="57601F0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Brands can become overreliant on a celebrity. Founder and chairman Dave Thomas was an</w:t>
      </w:r>
    </w:p>
    <w:p w14:paraId="1D9234D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effective pitchman for his Wendy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restaurant chain because of his down-home, unpretentious, folksy</w:t>
      </w:r>
    </w:p>
    <w:p w14:paraId="0D010C6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style and strong product focus. Recognized by over 90 percent of adult consumers, he appeared in</w:t>
      </w:r>
    </w:p>
    <w:p w14:paraId="7C4549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hundreds of commercials over a 12-year period until his death in early 2002.</w:t>
      </w:r>
      <w:r w:rsidRPr="00355CBA">
        <w:rPr>
          <w:rFonts w:ascii="Times New Roman" w:eastAsia="宋体" w:hAnsi="Times New Roman" w:cs="Times New Roman"/>
          <w:color w:val="000000"/>
          <w:kern w:val="0"/>
          <w:sz w:val="15"/>
          <w:szCs w:val="15"/>
        </w:rPr>
        <w:t xml:space="preserve">42 </w:t>
      </w:r>
      <w:r w:rsidRPr="00355CBA">
        <w:rPr>
          <w:rFonts w:ascii="Times New Roman" w:eastAsia="宋体" w:hAnsi="Times New Roman" w:cs="Times New Roman"/>
          <w:color w:val="000000"/>
          <w:kern w:val="0"/>
          <w:sz w:val="20"/>
          <w:szCs w:val="20"/>
        </w:rPr>
        <w:t> The brand struggled</w:t>
      </w:r>
    </w:p>
    <w:p w14:paraId="092904B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years afterward, however, trying to fi nd the right advertising approach to replace him.</w:t>
      </w:r>
    </w:p>
    <w:p w14:paraId="05A5914F"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BC42E1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Guidelines</w:t>
      </w:r>
    </w:p>
    <w:p w14:paraId="7029BAA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overcome these problems, marketers should strategically evaluate, select, and use celebrity</w:t>
      </w:r>
    </w:p>
    <w:p w14:paraId="0BEB0B7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spokespeople. </w:t>
      </w:r>
      <w:r w:rsidRPr="00355CBA">
        <w:rPr>
          <w:rFonts w:ascii="Times New Roman" w:eastAsia="宋体" w:hAnsi="Times New Roman" w:cs="Times New Roman"/>
          <w:color w:val="000000"/>
          <w:kern w:val="0"/>
          <w:sz w:val="20"/>
          <w:szCs w:val="20"/>
          <w:u w:val="single"/>
        </w:rPr>
        <w:t>First, choose a well-known and well-defined celebrity whose associations are relevant</w:t>
      </w:r>
    </w:p>
    <w:p w14:paraId="53228EF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to the brand and likely to be transferable.</w:t>
      </w:r>
      <w:r w:rsidRPr="00355CBA">
        <w:rPr>
          <w:rFonts w:ascii="Times New Roman" w:eastAsia="宋体" w:hAnsi="Times New Roman" w:cs="Times New Roman"/>
          <w:color w:val="000000"/>
          <w:kern w:val="0"/>
          <w:sz w:val="20"/>
          <w:szCs w:val="20"/>
        </w:rPr>
        <w:t xml:space="preserve"> For example, despite false starts for his retirement,</w:t>
      </w:r>
    </w:p>
    <w:p w14:paraId="6FD2A9C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Brett Favre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rugged, down-to-earth persona fits well for the backyard football games in</w:t>
      </w:r>
    </w:p>
    <w:p w14:paraId="7FC875F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the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Real. Comfortable. Jeans.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Wrangler ads.</w:t>
      </w:r>
    </w:p>
    <w:p w14:paraId="4863290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Then, there must be a logical fit between the brand and the person.</w:t>
      </w:r>
      <w:r w:rsidRPr="00355CBA">
        <w:rPr>
          <w:rFonts w:ascii="Times New Roman" w:eastAsia="宋体" w:hAnsi="Times New Roman" w:cs="Times New Roman"/>
          <w:color w:val="000000"/>
          <w:kern w:val="0"/>
          <w:sz w:val="15"/>
          <w:szCs w:val="15"/>
        </w:rPr>
        <w:t xml:space="preserve">43 </w:t>
      </w:r>
      <w:r w:rsidRPr="00355CBA">
        <w:rPr>
          <w:rFonts w:ascii="Times New Roman" w:eastAsia="宋体" w:hAnsi="Times New Roman" w:cs="Times New Roman"/>
          <w:color w:val="000000"/>
          <w:kern w:val="0"/>
          <w:sz w:val="20"/>
          <w:szCs w:val="20"/>
        </w:rPr>
        <w:t>To reduce confusion</w:t>
      </w:r>
    </w:p>
    <w:p w14:paraId="1F29BB5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dilution, the celebrity ideally will not be linked to a number of other brands or be overexposed.</w:t>
      </w:r>
    </w:p>
    <w:p w14:paraId="1F051BF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Popular Hong Kong actor Jackie Chan has been criticized for endorsing too many</w:t>
      </w:r>
    </w:p>
    <w:p w14:paraId="220E123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from electric bikes to antivirus software to frozen dumplings and more. Unfortunately,</w:t>
      </w:r>
    </w:p>
    <w:p w14:paraId="10DDB92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many of the products he has endorsed have run into problems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 shampoo was alleged</w:t>
      </w:r>
    </w:p>
    <w:p w14:paraId="2513BEB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contain carcinogens, an auto repair school was hit by a diploma scandal, and makers of both</w:t>
      </w:r>
    </w:p>
    <w:p w14:paraId="018948C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video compact discs and an educational computer went out of business. As one Chinese editorial</w:t>
      </w:r>
    </w:p>
    <w:p w14:paraId="0AB8E3C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commented: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He has become the coolest spokesperson in history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 man who can destroy</w:t>
      </w:r>
    </w:p>
    <w:p w14:paraId="72068CE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anything!</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15"/>
          <w:szCs w:val="15"/>
        </w:rPr>
        <w:t>44</w:t>
      </w:r>
    </w:p>
    <w:p w14:paraId="00584FD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color w:val="000000"/>
          <w:kern w:val="0"/>
          <w:sz w:val="20"/>
          <w:szCs w:val="20"/>
          <w:u w:val="single"/>
        </w:rPr>
        <w:t>Third, the advertising and communication program should use the celebrity in a creative</w:t>
      </w:r>
    </w:p>
    <w:p w14:paraId="56FB220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fashion that highlights the relevant associations and encourages their transfer.</w:t>
      </w:r>
      <w:r w:rsidRPr="00355CBA">
        <w:rPr>
          <w:rFonts w:ascii="Times New Roman" w:eastAsia="宋体" w:hAnsi="Times New Roman" w:cs="Times New Roman"/>
          <w:color w:val="000000"/>
          <w:kern w:val="0"/>
          <w:sz w:val="20"/>
          <w:szCs w:val="20"/>
        </w:rPr>
        <w:t xml:space="preserve"> Dennis Haysbert</w:t>
      </w:r>
    </w:p>
    <w:p w14:paraId="7B5622B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has played the president of the United States in the TV series 24  and adopts a similarly stately,</w:t>
      </w:r>
    </w:p>
    <w:p w14:paraId="327FA8F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reassuring tone for his spokesperson role in the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You</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re in Good Hands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ads for Allstate insurance.</w:t>
      </w:r>
    </w:p>
    <w:p w14:paraId="6681F2C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William Shatner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humorous Priceline ads take a completely different tack and take advantage</w:t>
      </w:r>
    </w:p>
    <w:p w14:paraId="224ACCF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the actor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self-deprecating, campy wit to draw attention to its discount message.</w:t>
      </w:r>
    </w:p>
    <w:p w14:paraId="2AA5634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Finally, marketing research must help identify potential endorser candidates and facilitate</w:t>
      </w:r>
    </w:p>
    <w:p w14:paraId="25DDEB2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the development of the proper marketing program, as well as track its effectiveness.</w:t>
      </w:r>
    </w:p>
    <w:p w14:paraId="4D9289D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9BEB4B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SPORTING, CULTURAL, OR OTHER EVENTS</w:t>
      </w:r>
    </w:p>
    <w:p w14:paraId="74272EA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Chapter 6 described, events have their own set of associations that may become linked to a</w:t>
      </w:r>
    </w:p>
    <w:p w14:paraId="1E36F2D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sponsoring brand under certain conditions. Sponsored events can contribute to brand equity by</w:t>
      </w:r>
    </w:p>
    <w:p w14:paraId="3D0F51A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becoming associated to the brand and improving brand awareness, adding new associations, or</w:t>
      </w:r>
    </w:p>
    <w:p w14:paraId="0FBCB0A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improving the strength, favorability, and uniqueness of existing associations.</w:t>
      </w:r>
      <w:r w:rsidRPr="00355CBA">
        <w:rPr>
          <w:rFonts w:ascii="Times New Roman" w:eastAsia="宋体" w:hAnsi="Times New Roman" w:cs="Times New Roman"/>
          <w:color w:val="000000"/>
          <w:kern w:val="0"/>
          <w:sz w:val="15"/>
          <w:szCs w:val="15"/>
        </w:rPr>
        <w:t>47</w:t>
      </w:r>
    </w:p>
    <w:p w14:paraId="54D13AC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main means by which an event can transfer associations is credibility. A brand may</w:t>
      </w:r>
    </w:p>
    <w:p w14:paraId="79C99F4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seem more likable or perhaps even trustworthy or expert by virtue of becoming linked to</w:t>
      </w:r>
    </w:p>
    <w:p w14:paraId="46F0CB6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 event. The extent to which this transfer takes place will depend on which events are selected</w:t>
      </w:r>
    </w:p>
    <w:p w14:paraId="1EB7E91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how the sponsorship program is designed and integrated into the entire marketing</w:t>
      </w:r>
    </w:p>
    <w:p w14:paraId="1075D37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program to build brand equity. Brand Focus 7.0 discusses sponsorship strategies for the</w:t>
      </w:r>
    </w:p>
    <w:p w14:paraId="133DB02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Olympic Games. Qantas is one of the leading companies making major investments in sports</w:t>
      </w:r>
    </w:p>
    <w:p w14:paraId="409CA08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marketing.</w:t>
      </w:r>
    </w:p>
    <w:p w14:paraId="53C7A11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C7B590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THIRD-PARTY SOURCES</w:t>
      </w:r>
    </w:p>
    <w:p w14:paraId="1313367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Finally, marketers can create secondary associations in a number of different ways by linking the</w:t>
      </w:r>
    </w:p>
    <w:p w14:paraId="631C38C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to various third-party sources. For example, the Good Housekeeping seal has been seen as</w:t>
      </w:r>
    </w:p>
    <w:p w14:paraId="4CBC3A0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mark of quality for decades, offering product replacement or refunds for defective products for</w:t>
      </w:r>
    </w:p>
    <w:p w14:paraId="6C0B472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up to two years from purchase. Endorsements from leading magazines like PC magazine, organizations</w:t>
      </w:r>
    </w:p>
    <w:p w14:paraId="07B4B15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like the American Dental Association, acknowledged experts such as film critic Roger</w:t>
      </w:r>
    </w:p>
    <w:p w14:paraId="3A04A6F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Ebert, or carefully selected Elite critics of the online Yelp consumer review site can obviously</w:t>
      </w:r>
    </w:p>
    <w:p w14:paraId="5F86CA7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improve perceptions of and attitudes toward brands.</w:t>
      </w:r>
    </w:p>
    <w:p w14:paraId="51131F6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Third-party sources can be especially credible sources. As a result, marketers often</w:t>
      </w:r>
    </w:p>
    <w:p w14:paraId="65A8DE9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feature them in advertising campaigns and selling efforts. J.D. Power and Associates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wellpublicized</w:t>
      </w:r>
    </w:p>
    <w:p w14:paraId="1A70A38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Customer Satisfaction Index helped to cultivate an image of quality for Japanese</w:t>
      </w:r>
    </w:p>
    <w:p w14:paraId="6E3DFC8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automakers in the 1980s, with a corresponding adverse impact on the quality image of their</w:t>
      </w:r>
    </w:p>
    <w:p w14:paraId="5B0DD7B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U.S. rivals. In the 1990s, they began to rank quality in other industries, such as airlines,</w:t>
      </w:r>
    </w:p>
    <w:p w14:paraId="3D19F12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credit cards, rental cars, and phone service, and top-rated brands in these categories began</w:t>
      </w:r>
    </w:p>
    <w:p w14:paraId="2746602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feature their awards in ad campaigns. Grey Goose vodka cleverly employed a third-party</w:t>
      </w:r>
    </w:p>
    <w:p w14:paraId="51E3AE5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endorsement to drive sales.</w:t>
      </w:r>
    </w:p>
    <w:p w14:paraId="26A3B78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1C4051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REVIEW</w:t>
      </w:r>
    </w:p>
    <w:p w14:paraId="0805124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This chapter considered the process by which other entities can be leveraged to create secondary</w:t>
      </w:r>
    </w:p>
    <w:p w14:paraId="459B51F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associations. These other entities include source factors such as the company that makes a</w:t>
      </w:r>
    </w:p>
    <w:p w14:paraId="72A4233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 where the product is made, and where it is purchased, as well as related people, places,</w:t>
      </w:r>
    </w:p>
    <w:p w14:paraId="1DE8789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or things. When they link the brand to other entities with their own set of associations, consumers</w:t>
      </w:r>
    </w:p>
    <w:p w14:paraId="7A67BAF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may expect that some of these same associations also characterize the brand.</w:t>
      </w:r>
    </w:p>
    <w:p w14:paraId="787D25D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Thus, independent of how a product is branded, the nature of the product itself, and</w:t>
      </w:r>
    </w:p>
    <w:p w14:paraId="7422AB0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its supporting marketing program, marketers can create brand equity by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borrowing</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it</w:t>
      </w:r>
    </w:p>
    <w:p w14:paraId="710950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from other sources. Creating secondary associations in this fashion may be quite important</w:t>
      </w:r>
    </w:p>
    <w:p w14:paraId="0D6496B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if the corresponding brand associations are deficient in some way. Secondary associations</w:t>
      </w:r>
    </w:p>
    <w:p w14:paraId="66F7457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may be especially valuable as a means to link favorable brand associations that can serve as</w:t>
      </w:r>
    </w:p>
    <w:p w14:paraId="3731F08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points-of-parity or to create unique brand associations that can serve as points-of-difference in</w:t>
      </w:r>
    </w:p>
    <w:p w14:paraId="11E456C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positioning a brand.</w:t>
      </w:r>
    </w:p>
    <w:p w14:paraId="7FE13EC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Eight different ways to leverage secondary associations to build brand equity are linking the</w:t>
      </w:r>
    </w:p>
    <w:p w14:paraId="7F31F3C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to (1) the company making the product; (2) the country or some other geographic location</w:t>
      </w:r>
    </w:p>
    <w:p w14:paraId="3A627FB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which the product originates; (3) retailers or other channel members that sell the product;</w:t>
      </w:r>
    </w:p>
    <w:p w14:paraId="6FC9BE7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(4) other brands, including ingredient brands; (5) licensed characters; (6) famous spokespeople</w:t>
      </w:r>
    </w:p>
    <w:p w14:paraId="299D675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endorsers; (7) events; and (8) third-party sources.</w:t>
      </w:r>
    </w:p>
    <w:p w14:paraId="1691B1B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general, the extent to which any of these entities can be leveraged as a source of equity</w:t>
      </w:r>
    </w:p>
    <w:p w14:paraId="6E5ACBA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depends on consumer knowledge of the entity and how easily the appropriate associations or</w:t>
      </w:r>
    </w:p>
    <w:p w14:paraId="2C42FB1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responses to the entity transfer to the brand. Overall credibility or attitudinal dimensions may be</w:t>
      </w:r>
    </w:p>
    <w:p w14:paraId="20A86BB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more likely to transfer than specific attribute and benefit associations, although the latter can be</w:t>
      </w:r>
    </w:p>
    <w:p w14:paraId="78391FB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transferred, too. Linking the brand to other entities, however, is not without risk. Marketers give</w:t>
      </w:r>
    </w:p>
    <w:p w14:paraId="4281F62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up some control, and managing the transfer process so that only the relevant secondary associations</w:t>
      </w:r>
    </w:p>
    <w:p w14:paraId="0ECD5E8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become linked to the brand may be a challenge.</w:t>
      </w:r>
    </w:p>
    <w:p w14:paraId="77B066D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56715D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EBE703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4"/>
          <w:szCs w:val="24"/>
        </w:rPr>
        <w:t xml:space="preserve"> </w:t>
      </w:r>
    </w:p>
    <w:p w14:paraId="0AE3B8E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4"/>
          <w:szCs w:val="24"/>
        </w:rPr>
        <w:t xml:space="preserve"> </w:t>
      </w:r>
    </w:p>
    <w:p w14:paraId="5D398EB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4"/>
          <w:szCs w:val="24"/>
        </w:rPr>
        <w:t>Chapter 9: Measuring Sources of Brand Equity: Capturing Customer Mind-Set</w:t>
      </w:r>
    </w:p>
    <w:p w14:paraId="04242A85"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b/>
          <w:bCs/>
          <w:color w:val="000000"/>
          <w:kern w:val="0"/>
          <w:sz w:val="22"/>
        </w:rPr>
        <w:t>Lecture note:</w:t>
      </w:r>
    </w:p>
    <w:p w14:paraId="7A7FDA5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b/>
          <w:bCs/>
          <w:color w:val="000000"/>
          <w:kern w:val="0"/>
          <w:sz w:val="22"/>
        </w:rPr>
        <w:t>Qualitative research technique:</w:t>
      </w:r>
    </w:p>
    <w:p w14:paraId="15E884B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Free association</w:t>
      </w:r>
    </w:p>
    <w:p w14:paraId="1438280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Projective techniques</w:t>
      </w:r>
    </w:p>
    <w:p w14:paraId="4964CD0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Zaltman metaphor elicitation technique(ZMET)</w:t>
      </w:r>
    </w:p>
    <w:p w14:paraId="3B19F3EF"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Neural research method</w:t>
      </w:r>
    </w:p>
    <w:p w14:paraId="6DAFFDB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Brand personality and value</w:t>
      </w:r>
    </w:p>
    <w:p w14:paraId="13A5A39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Ethnographic and experiential methods</w:t>
      </w:r>
    </w:p>
    <w:p w14:paraId="548265D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989147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Neural Research method:</w:t>
      </w:r>
    </w:p>
    <w:p w14:paraId="0AE1DCC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Neuromarketing(</w:t>
      </w:r>
      <w:r w:rsidRPr="00355CBA">
        <w:rPr>
          <w:rFonts w:ascii="MS Mincho" w:eastAsia="MS Mincho" w:hAnsi="宋体" w:cs="宋体" w:hint="eastAsia"/>
          <w:color w:val="333333"/>
          <w:kern w:val="0"/>
          <w:sz w:val="20"/>
          <w:szCs w:val="20"/>
          <w:shd w:val="clear" w:color="auto" w:fill="FFFFFF"/>
        </w:rPr>
        <w:t>神</w:t>
      </w:r>
      <w:r w:rsidRPr="00355CBA">
        <w:rPr>
          <w:rFonts w:ascii="宋体" w:eastAsia="宋体" w:hAnsi="宋体" w:cs="宋体" w:hint="eastAsia"/>
          <w:color w:val="333333"/>
          <w:kern w:val="0"/>
          <w:sz w:val="20"/>
          <w:szCs w:val="20"/>
          <w:shd w:val="clear" w:color="auto" w:fill="FFFFFF"/>
        </w:rPr>
        <w:t>经营销</w:t>
      </w:r>
      <w:r w:rsidRPr="00355CBA">
        <w:rPr>
          <w:rFonts w:ascii="MS Mincho" w:eastAsia="MS Mincho" w:hAnsi="宋体" w:cs="宋体" w:hint="eastAsia"/>
          <w:color w:val="333333"/>
          <w:kern w:val="0"/>
          <w:sz w:val="20"/>
          <w:szCs w:val="20"/>
          <w:shd w:val="clear" w:color="auto" w:fill="FFFFFF"/>
        </w:rPr>
        <w:t>学</w:t>
      </w:r>
      <w:r w:rsidRPr="00355CBA">
        <w:rPr>
          <w:rFonts w:ascii="Arial" w:eastAsia="宋体" w:hAnsi="Arial" w:cs="Arial"/>
          <w:color w:val="000000"/>
          <w:kern w:val="0"/>
          <w:sz w:val="22"/>
        </w:rPr>
        <w:t>)-Study of how the brain responds marketing stimuli, including brands.</w:t>
      </w:r>
    </w:p>
    <w:p w14:paraId="15DFEB8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Research indicates that consumer buying decision is a unconscious habitual process.</w:t>
      </w:r>
    </w:p>
    <w:p w14:paraId="4A5B7215"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13479E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53475F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Brand personality and values</w:t>
      </w:r>
    </w:p>
    <w:p w14:paraId="089D8A27"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lastRenderedPageBreak/>
        <w:t>-   </w:t>
      </w:r>
      <w:r w:rsidRPr="00355CBA">
        <w:rPr>
          <w:rFonts w:ascii="Arial" w:eastAsia="宋体" w:hAnsi="Arial" w:cs="Arial"/>
          <w:color w:val="000000"/>
          <w:kern w:val="0"/>
          <w:sz w:val="22"/>
        </w:rPr>
        <w:tab/>
        <w:t>Brand personality: human characteristics or traits that consumers can attribute to a brand.</w:t>
      </w:r>
    </w:p>
    <w:p w14:paraId="1EC9A75A"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Arial" w:eastAsia="宋体" w:hAnsi="Arial" w:cs="Arial"/>
          <w:color w:val="000000"/>
          <w:kern w:val="0"/>
          <w:sz w:val="22"/>
        </w:rPr>
        <w:tab/>
        <w:t>The big five- Brand personality scale used to measure:</w:t>
      </w:r>
    </w:p>
    <w:p w14:paraId="3925EF7A" w14:textId="77777777" w:rsidR="00355CBA" w:rsidRPr="00355CBA" w:rsidRDefault="00355CBA" w:rsidP="00355CBA">
      <w:pPr>
        <w:widowControl/>
        <w:ind w:left="960" w:hanging="480"/>
        <w:jc w:val="left"/>
        <w:rPr>
          <w:rFonts w:ascii="宋体" w:eastAsia="宋体" w:hAnsi="宋体" w:cs="宋体"/>
          <w:kern w:val="0"/>
          <w:sz w:val="24"/>
          <w:szCs w:val="24"/>
        </w:rPr>
      </w:pPr>
      <w:r w:rsidRPr="00355CBA">
        <w:rPr>
          <w:rFonts w:ascii="Arial" w:eastAsia="宋体" w:hAnsi="Arial" w:cs="Arial"/>
          <w:color w:val="000000"/>
          <w:kern w:val="0"/>
          <w:sz w:val="22"/>
        </w:rPr>
        <w:t>n   Sincerity</w:t>
      </w:r>
    </w:p>
    <w:p w14:paraId="7F60F59B" w14:textId="77777777" w:rsidR="00355CBA" w:rsidRPr="00355CBA" w:rsidRDefault="00355CBA" w:rsidP="00355CBA">
      <w:pPr>
        <w:widowControl/>
        <w:ind w:left="960" w:hanging="480"/>
        <w:jc w:val="left"/>
        <w:rPr>
          <w:rFonts w:ascii="宋体" w:eastAsia="宋体" w:hAnsi="宋体" w:cs="宋体"/>
          <w:kern w:val="0"/>
          <w:sz w:val="24"/>
          <w:szCs w:val="24"/>
        </w:rPr>
      </w:pPr>
      <w:r w:rsidRPr="00355CBA">
        <w:rPr>
          <w:rFonts w:ascii="Arial" w:eastAsia="宋体" w:hAnsi="Arial" w:cs="Arial"/>
          <w:color w:val="000000"/>
          <w:kern w:val="0"/>
          <w:sz w:val="22"/>
        </w:rPr>
        <w:t>n   Excitement</w:t>
      </w:r>
    </w:p>
    <w:p w14:paraId="45BB36CA" w14:textId="77777777" w:rsidR="00355CBA" w:rsidRPr="00355CBA" w:rsidRDefault="00355CBA" w:rsidP="00355CBA">
      <w:pPr>
        <w:widowControl/>
        <w:ind w:left="960" w:hanging="480"/>
        <w:jc w:val="left"/>
        <w:rPr>
          <w:rFonts w:ascii="宋体" w:eastAsia="宋体" w:hAnsi="宋体" w:cs="宋体"/>
          <w:kern w:val="0"/>
          <w:sz w:val="24"/>
          <w:szCs w:val="24"/>
        </w:rPr>
      </w:pPr>
      <w:r w:rsidRPr="00355CBA">
        <w:rPr>
          <w:rFonts w:ascii="Arial" w:eastAsia="宋体" w:hAnsi="Arial" w:cs="Arial"/>
          <w:color w:val="000000"/>
          <w:kern w:val="0"/>
          <w:sz w:val="22"/>
        </w:rPr>
        <w:t>n   Competence</w:t>
      </w:r>
    </w:p>
    <w:p w14:paraId="3A31CA69" w14:textId="77777777" w:rsidR="00355CBA" w:rsidRPr="00355CBA" w:rsidRDefault="00355CBA" w:rsidP="00355CBA">
      <w:pPr>
        <w:widowControl/>
        <w:ind w:left="960" w:hanging="480"/>
        <w:jc w:val="left"/>
        <w:rPr>
          <w:rFonts w:ascii="宋体" w:eastAsia="宋体" w:hAnsi="宋体" w:cs="宋体"/>
          <w:kern w:val="0"/>
          <w:sz w:val="24"/>
          <w:szCs w:val="24"/>
        </w:rPr>
      </w:pPr>
      <w:r w:rsidRPr="00355CBA">
        <w:rPr>
          <w:rFonts w:ascii="Arial" w:eastAsia="宋体" w:hAnsi="Arial" w:cs="Arial"/>
          <w:color w:val="000000"/>
          <w:kern w:val="0"/>
          <w:sz w:val="22"/>
        </w:rPr>
        <w:t>n   Sophistication</w:t>
      </w:r>
    </w:p>
    <w:p w14:paraId="232EEE9F" w14:textId="77777777" w:rsidR="00355CBA" w:rsidRPr="00355CBA" w:rsidRDefault="00355CBA" w:rsidP="00355CBA">
      <w:pPr>
        <w:widowControl/>
        <w:ind w:left="960" w:hanging="480"/>
        <w:jc w:val="left"/>
        <w:rPr>
          <w:rFonts w:ascii="宋体" w:eastAsia="宋体" w:hAnsi="宋体" w:cs="宋体"/>
          <w:kern w:val="0"/>
          <w:sz w:val="24"/>
          <w:szCs w:val="24"/>
        </w:rPr>
      </w:pPr>
      <w:r w:rsidRPr="00355CBA">
        <w:rPr>
          <w:rFonts w:ascii="Arial" w:eastAsia="宋体" w:hAnsi="Arial" w:cs="Arial"/>
          <w:color w:val="000000"/>
          <w:kern w:val="0"/>
          <w:sz w:val="22"/>
        </w:rPr>
        <w:t xml:space="preserve">n   Ruggedness </w:t>
      </w:r>
    </w:p>
    <w:p w14:paraId="5A85006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B6C996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To sum up…</w:t>
      </w:r>
    </w:p>
    <w:p w14:paraId="5045CA2D"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Qualitative research techniques ascertain(</w:t>
      </w:r>
      <w:r w:rsidRPr="00355CBA">
        <w:rPr>
          <w:rFonts w:ascii="Arial" w:eastAsia="宋体" w:hAnsi="Arial" w:cs="Arial"/>
          <w:color w:val="000000"/>
          <w:kern w:val="0"/>
          <w:sz w:val="22"/>
        </w:rPr>
        <w:t>弄清楚</w:t>
      </w:r>
      <w:r w:rsidRPr="00355CBA">
        <w:rPr>
          <w:rFonts w:ascii="Arial" w:eastAsia="宋体" w:hAnsi="Arial" w:cs="Arial"/>
          <w:color w:val="000000"/>
          <w:kern w:val="0"/>
          <w:sz w:val="22"/>
        </w:rPr>
        <w:t>) consumer perceptions that are difficult to uncover</w:t>
      </w:r>
      <w:r w:rsidRPr="00355CBA">
        <w:rPr>
          <w:rFonts w:ascii="Arial" w:eastAsia="宋体" w:hAnsi="Arial" w:cs="Arial"/>
          <w:color w:val="000000"/>
          <w:kern w:val="0"/>
          <w:sz w:val="22"/>
        </w:rPr>
        <w:t>（揭示）</w:t>
      </w:r>
    </w:p>
    <w:p w14:paraId="2069FE4F"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Disadvantages:</w:t>
      </w:r>
    </w:p>
    <w:p w14:paraId="1D4DEE00" w14:textId="77777777" w:rsidR="00355CBA" w:rsidRPr="00355CBA" w:rsidRDefault="00355CBA" w:rsidP="00355CBA">
      <w:pPr>
        <w:widowControl/>
        <w:ind w:left="360"/>
        <w:jc w:val="left"/>
        <w:rPr>
          <w:rFonts w:ascii="宋体" w:eastAsia="宋体" w:hAnsi="宋体" w:cs="宋体"/>
          <w:kern w:val="0"/>
          <w:sz w:val="24"/>
          <w:szCs w:val="24"/>
        </w:rPr>
      </w:pPr>
      <w:r w:rsidRPr="00355CBA">
        <w:rPr>
          <w:rFonts w:ascii="Arial" w:eastAsia="宋体" w:hAnsi="Arial" w:cs="Arial"/>
          <w:color w:val="000000"/>
          <w:kern w:val="0"/>
          <w:sz w:val="22"/>
        </w:rPr>
        <w:t>Small sample size my not necessarily generalize to broader populations</w:t>
      </w:r>
    </w:p>
    <w:p w14:paraId="51B02C8C" w14:textId="77777777" w:rsidR="00355CBA" w:rsidRPr="00355CBA" w:rsidRDefault="00355CBA" w:rsidP="00355CBA">
      <w:pPr>
        <w:widowControl/>
        <w:ind w:left="360"/>
        <w:jc w:val="left"/>
        <w:rPr>
          <w:rFonts w:ascii="宋体" w:eastAsia="宋体" w:hAnsi="宋体" w:cs="宋体"/>
          <w:kern w:val="0"/>
          <w:sz w:val="24"/>
          <w:szCs w:val="24"/>
        </w:rPr>
      </w:pPr>
      <w:r w:rsidRPr="00355CBA">
        <w:rPr>
          <w:rFonts w:ascii="Arial" w:eastAsia="宋体" w:hAnsi="Arial" w:cs="Arial"/>
          <w:color w:val="000000"/>
          <w:kern w:val="0"/>
          <w:sz w:val="22"/>
        </w:rPr>
        <w:t>Due to qualitative nature, data is open to varied interpretations</w:t>
      </w:r>
      <w:r w:rsidRPr="00355CBA">
        <w:rPr>
          <w:rFonts w:ascii="Arial" w:eastAsia="宋体" w:hAnsi="Arial" w:cs="Arial"/>
          <w:color w:val="000000"/>
          <w:kern w:val="0"/>
          <w:sz w:val="22"/>
        </w:rPr>
        <w:t>（多种解释）</w:t>
      </w:r>
      <w:r w:rsidRPr="00355CBA">
        <w:rPr>
          <w:rFonts w:ascii="Arial" w:eastAsia="宋体" w:hAnsi="Arial" w:cs="Arial"/>
          <w:color w:val="000000"/>
          <w:kern w:val="0"/>
          <w:sz w:val="22"/>
        </w:rPr>
        <w:t>.</w:t>
      </w:r>
    </w:p>
    <w:p w14:paraId="6EA9D9B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511252F"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Quantitative research techniques</w:t>
      </w:r>
    </w:p>
    <w:p w14:paraId="7DCC3371"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Arial" w:eastAsia="宋体" w:hAnsi="Arial" w:cs="Arial"/>
          <w:color w:val="000000"/>
          <w:kern w:val="0"/>
          <w:sz w:val="22"/>
        </w:rPr>
        <w:tab/>
        <w:t>Brand awareness:</w:t>
      </w:r>
    </w:p>
    <w:p w14:paraId="1DDE7F2C"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Arial" w:eastAsia="宋体" w:hAnsi="Arial" w:cs="Arial"/>
          <w:color w:val="000000"/>
          <w:kern w:val="0"/>
          <w:sz w:val="22"/>
        </w:rPr>
        <w:tab/>
        <w:t>Brand image</w:t>
      </w:r>
    </w:p>
    <w:p w14:paraId="7BC17E0B"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Arial" w:eastAsia="宋体" w:hAnsi="Arial" w:cs="Arial"/>
          <w:color w:val="000000"/>
          <w:kern w:val="0"/>
          <w:sz w:val="22"/>
        </w:rPr>
        <w:tab/>
        <w:t>Brand responses</w:t>
      </w:r>
    </w:p>
    <w:p w14:paraId="490D5BA4"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Arial" w:eastAsia="宋体" w:hAnsi="Arial" w:cs="Arial"/>
          <w:color w:val="000000"/>
          <w:kern w:val="0"/>
          <w:sz w:val="22"/>
        </w:rPr>
        <w:tab/>
        <w:t>Brand relationships</w:t>
      </w:r>
    </w:p>
    <w:p w14:paraId="20816EEF"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Arial" w:eastAsia="宋体" w:hAnsi="Arial" w:cs="Arial"/>
          <w:color w:val="000000"/>
          <w:kern w:val="0"/>
          <w:sz w:val="22"/>
        </w:rPr>
        <w:tab/>
        <w:t xml:space="preserve"> </w:t>
      </w:r>
    </w:p>
    <w:p w14:paraId="20897DD3"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Hypothetical restaurant perceptual map:</w:t>
      </w:r>
    </w:p>
    <w:p w14:paraId="55ACC79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070DD3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Brand relationship:</w:t>
      </w:r>
    </w:p>
    <w:p w14:paraId="64E280A2"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Characterized in terms of brand resonance and measures for following key dimensions</w:t>
      </w:r>
    </w:p>
    <w:p w14:paraId="606DACE7" w14:textId="77777777" w:rsidR="00355CBA" w:rsidRPr="00355CBA" w:rsidRDefault="00355CBA" w:rsidP="00355CBA">
      <w:pPr>
        <w:widowControl/>
        <w:ind w:left="360"/>
        <w:jc w:val="left"/>
        <w:rPr>
          <w:rFonts w:ascii="宋体" w:eastAsia="宋体" w:hAnsi="宋体" w:cs="宋体"/>
          <w:kern w:val="0"/>
          <w:sz w:val="24"/>
          <w:szCs w:val="24"/>
        </w:rPr>
      </w:pPr>
      <w:r w:rsidRPr="00355CBA">
        <w:rPr>
          <w:rFonts w:ascii="Arial" w:eastAsia="宋体" w:hAnsi="Arial" w:cs="Arial"/>
          <w:color w:val="000000"/>
          <w:kern w:val="0"/>
          <w:sz w:val="22"/>
        </w:rPr>
        <w:t>Behavioral loyalty</w:t>
      </w:r>
    </w:p>
    <w:p w14:paraId="6A8F02E4" w14:textId="77777777" w:rsidR="00355CBA" w:rsidRPr="00355CBA" w:rsidRDefault="00355CBA" w:rsidP="00355CBA">
      <w:pPr>
        <w:widowControl/>
        <w:ind w:left="360"/>
        <w:jc w:val="left"/>
        <w:rPr>
          <w:rFonts w:ascii="宋体" w:eastAsia="宋体" w:hAnsi="宋体" w:cs="宋体"/>
          <w:kern w:val="0"/>
          <w:sz w:val="24"/>
          <w:szCs w:val="24"/>
        </w:rPr>
      </w:pPr>
      <w:r w:rsidRPr="00355CBA">
        <w:rPr>
          <w:rFonts w:ascii="Arial" w:eastAsia="宋体" w:hAnsi="Arial" w:cs="Arial"/>
          <w:color w:val="000000"/>
          <w:kern w:val="0"/>
          <w:sz w:val="22"/>
        </w:rPr>
        <w:t>Attitudinal attachment</w:t>
      </w:r>
    </w:p>
    <w:p w14:paraId="0B6ED107" w14:textId="77777777" w:rsidR="00355CBA" w:rsidRPr="00355CBA" w:rsidRDefault="00355CBA" w:rsidP="00355CBA">
      <w:pPr>
        <w:widowControl/>
        <w:ind w:left="360"/>
        <w:jc w:val="left"/>
        <w:rPr>
          <w:rFonts w:ascii="宋体" w:eastAsia="宋体" w:hAnsi="宋体" w:cs="宋体"/>
          <w:kern w:val="0"/>
          <w:sz w:val="24"/>
          <w:szCs w:val="24"/>
        </w:rPr>
      </w:pPr>
      <w:r w:rsidRPr="00355CBA">
        <w:rPr>
          <w:rFonts w:ascii="Arial" w:eastAsia="宋体" w:hAnsi="Arial" w:cs="Arial"/>
          <w:color w:val="000000"/>
          <w:kern w:val="0"/>
          <w:sz w:val="22"/>
        </w:rPr>
        <w:t>Sense of community</w:t>
      </w:r>
    </w:p>
    <w:p w14:paraId="3555B81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Active engagement</w:t>
      </w:r>
    </w:p>
    <w:p w14:paraId="3484D75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7464E9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Video: value market share</w:t>
      </w:r>
    </w:p>
    <w:p w14:paraId="0F42E2B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The brand that has the highest values as compared to its competitors is the strongest brand.</w:t>
      </w:r>
    </w:p>
    <w:p w14:paraId="14001565"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2417CC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9 Book note:</w:t>
      </w:r>
    </w:p>
    <w:p w14:paraId="055D149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QUALITATIVE RESEARCH TECHNIQUES:</w:t>
      </w:r>
    </w:p>
    <w:p w14:paraId="5EEBE26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There are many different ways to uncover the types of associations linked to the brand and their</w:t>
      </w:r>
    </w:p>
    <w:p w14:paraId="1A5AA6A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corresponding strength, favorability, and uniqueness. Qualitative research techniques often</w:t>
      </w:r>
    </w:p>
    <w:p w14:paraId="22B7FE7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identify possible brand associations and sources of brand equity. These are relatively unstructured</w:t>
      </w:r>
    </w:p>
    <w:p w14:paraId="07AA75C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measurement approaches that permit a range of both questions and answers and so can</w:t>
      </w:r>
    </w:p>
    <w:p w14:paraId="3175E7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often be a useful</w:t>
      </w:r>
      <w:r w:rsidRPr="00355CBA">
        <w:rPr>
          <w:rFonts w:ascii="Times New Roman" w:eastAsia="宋体" w:hAnsi="Times New Roman" w:cs="Times New Roman"/>
          <w:b/>
          <w:bCs/>
          <w:color w:val="000000"/>
          <w:kern w:val="0"/>
          <w:sz w:val="20"/>
          <w:szCs w:val="20"/>
        </w:rPr>
        <w:t xml:space="preserve"> first step in exploring consumer brand and product perceptions:</w:t>
      </w:r>
    </w:p>
    <w:p w14:paraId="132CE22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lastRenderedPageBreak/>
        <w:t>Understanding Consumer Behavior:</w:t>
      </w:r>
    </w:p>
    <w:p w14:paraId="3BED51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Who buys our product or service?</w:t>
      </w:r>
    </w:p>
    <w:p w14:paraId="1A54F45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Who makes the decision to buy the product?</w:t>
      </w:r>
    </w:p>
    <w:p w14:paraId="482E0FE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Who influences the decision to buy the product?</w:t>
      </w:r>
    </w:p>
    <w:p w14:paraId="2A26205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How is the purchase decision made? Who assumes what role?</w:t>
      </w:r>
    </w:p>
    <w:p w14:paraId="13B44FC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What does the customer buy? What needs must be satisfied?</w:t>
      </w:r>
    </w:p>
    <w:p w14:paraId="07653D6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Why do customers buy a particular brand?</w:t>
      </w:r>
    </w:p>
    <w:p w14:paraId="51F1E73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Where do they go or look to buy the product or service?</w:t>
      </w:r>
    </w:p>
    <w:p w14:paraId="484035C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When do they buy? Any seasonality factors?</w:t>
      </w:r>
    </w:p>
    <w:p w14:paraId="625BAC0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What are customers</w:t>
      </w: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 xml:space="preserve"> attitudes toward our product?</w:t>
      </w:r>
    </w:p>
    <w:p w14:paraId="71E3136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What social factors might influence the purchase decision?</w:t>
      </w:r>
    </w:p>
    <w:p w14:paraId="2F6C639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Does the customers</w:t>
      </w: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 xml:space="preserve"> lifestyle influence their decisions?</w:t>
      </w:r>
    </w:p>
    <w:p w14:paraId="6C352D0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How is our product perceived by customers?</w:t>
      </w:r>
    </w:p>
    <w:p w14:paraId="4F0E81C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How do demographic factors influence the purchase decision?</w:t>
      </w:r>
    </w:p>
    <w:p w14:paraId="7A9657E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b/>
          <w:bCs/>
          <w:color w:val="000000"/>
          <w:kern w:val="0"/>
          <w:sz w:val="22"/>
        </w:rPr>
        <w:t xml:space="preserve"> </w:t>
      </w:r>
    </w:p>
    <w:p w14:paraId="74B84A1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Free Association:</w:t>
      </w:r>
    </w:p>
    <w:p w14:paraId="5CFEF4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simplest and often the most powerful way to profile brand associations is free association</w:t>
      </w:r>
    </w:p>
    <w:p w14:paraId="3C07E8B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tasks, in which subjects are asked what comes to mind when they think of the brand, without</w:t>
      </w:r>
    </w:p>
    <w:p w14:paraId="1677978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any more specific probe or cue than perhaps the associated product category.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What does the</w:t>
      </w:r>
    </w:p>
    <w:p w14:paraId="04FD418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Rolex name mean to you?</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or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Tell me what comes to mind when you think of Rolex watches.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t>
      </w:r>
    </w:p>
    <w:p w14:paraId="02C8B5D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68F39C2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t>Sample State Farm Mental Map</w:t>
      </w:r>
      <w:r w:rsidRPr="00355CBA">
        <w:rPr>
          <w:rFonts w:ascii="Times New Roman" w:eastAsia="宋体" w:hAnsi="Times New Roman" w:cs="Times New Roman"/>
          <w:color w:val="000000"/>
          <w:kern w:val="0"/>
          <w:sz w:val="18"/>
          <w:szCs w:val="18"/>
        </w:rPr>
        <w:t>:</w:t>
      </w:r>
    </w:p>
    <w:p w14:paraId="64B9F8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Answers to free-association questions help marketers clarify the range of possible associations</w:t>
      </w:r>
    </w:p>
    <w:p w14:paraId="4D6D2B6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assemble a brand profi le.</w:t>
      </w:r>
      <w:r w:rsidRPr="00355CBA">
        <w:rPr>
          <w:rFonts w:ascii="Times New Roman" w:eastAsia="宋体" w:hAnsi="Times New Roman" w:cs="Times New Roman"/>
          <w:color w:val="000000"/>
          <w:kern w:val="0"/>
          <w:sz w:val="15"/>
          <w:szCs w:val="15"/>
        </w:rPr>
        <w:t xml:space="preserve">7 </w:t>
      </w:r>
      <w:r w:rsidRPr="00355CBA">
        <w:rPr>
          <w:rFonts w:ascii="Times New Roman" w:eastAsia="宋体" w:hAnsi="Times New Roman" w:cs="Times New Roman"/>
          <w:color w:val="000000"/>
          <w:kern w:val="0"/>
          <w:sz w:val="20"/>
          <w:szCs w:val="20"/>
        </w:rPr>
        <w:t>To better understand the favorability of associations, we can</w:t>
      </w:r>
    </w:p>
    <w:p w14:paraId="7027598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ask consumers follow-up questions about the favorability of associations they listed or, more</w:t>
      </w:r>
    </w:p>
    <w:p w14:paraId="30A33A1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generally, what they like best about the brand. Similarly, we can ask them follow-up questions</w:t>
      </w:r>
    </w:p>
    <w:p w14:paraId="00F90D8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about the uniqueness of associations they listed or, more generally, about what they fi nd unique</w:t>
      </w:r>
    </w:p>
    <w:p w14:paraId="6D88C73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about the brand. Useful questions include the following:</w:t>
      </w:r>
    </w:p>
    <w:p w14:paraId="334F544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  What do you like best about the brand? What are its positive aspects or advantages?</w:t>
      </w:r>
    </w:p>
    <w:p w14:paraId="056148A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2.  What do you like least about the brand? What are its negative aspects or disadvantages?</w:t>
      </w:r>
    </w:p>
    <w:p w14:paraId="002D7AE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3.  What do you fi nd unique about the brand? How is it different from other brands?</w:t>
      </w:r>
    </w:p>
    <w:p w14:paraId="6BD18F6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These simple, direct measures can be extremely valuable for determining core aspects of a</w:t>
      </w:r>
    </w:p>
    <w:p w14:paraId="6177D3F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image. To elicit more structure and guidance, consumers can be asked further follow-up</w:t>
      </w:r>
    </w:p>
    <w:p w14:paraId="4D0C6A2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questions about what the brand means to them in terms of the classic journalism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who, what,</w:t>
      </w:r>
    </w:p>
    <w:p w14:paraId="70511A7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when, where, why, and how</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questions:</w:t>
      </w:r>
    </w:p>
    <w:p w14:paraId="7270CE7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  Who uses the brand? What kind of person?</w:t>
      </w:r>
    </w:p>
    <w:p w14:paraId="6CAECFC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2.  What types of situations do they use the brand?</w:t>
      </w:r>
    </w:p>
    <w:p w14:paraId="0966DA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3.  When and where do they use the brand?</w:t>
      </w:r>
    </w:p>
    <w:p w14:paraId="49D6FB5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4. Why do people use the brand? What do they get out of using it?</w:t>
      </w:r>
    </w:p>
    <w:p w14:paraId="57750D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5. How do they use the brand? What do they use it for?</w:t>
      </w:r>
    </w:p>
    <w:p w14:paraId="409C593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918234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Projective Techniques:</w:t>
      </w:r>
    </w:p>
    <w:p w14:paraId="3E0DEB0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Projective techniques are diagnostic tools to uncover the true opinions and feelings of</w:t>
      </w:r>
    </w:p>
    <w:p w14:paraId="36FF3B8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 when they are unwilling or otherwise unable to express themselves on these matters.</w:t>
      </w:r>
    </w:p>
    <w:p w14:paraId="789B496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5"/>
          <w:szCs w:val="15"/>
        </w:rPr>
        <w:lastRenderedPageBreak/>
        <w:t xml:space="preserve">8 </w:t>
      </w:r>
      <w:r w:rsidRPr="00355CBA">
        <w:rPr>
          <w:rFonts w:ascii="Times New Roman" w:eastAsia="宋体" w:hAnsi="Times New Roman" w:cs="Times New Roman"/>
          <w:color w:val="000000"/>
          <w:kern w:val="0"/>
          <w:sz w:val="20"/>
          <w:szCs w:val="20"/>
        </w:rPr>
        <w:t>Marketers present consumers with an incomplete stimulus and ask them to complete it, or</w:t>
      </w:r>
    </w:p>
    <w:p w14:paraId="785D2BA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they give consumers an ambiguous stimulus and ask them to make sense of it. The idea is that</w:t>
      </w:r>
    </w:p>
    <w:p w14:paraId="296050C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the process consumers will reveal some of their true beliefs and feelings. Thus, projective</w:t>
      </w:r>
    </w:p>
    <w:p w14:paraId="6F06C0A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techniques can be especially useful when deeply rooted personal motivations or personally or</w:t>
      </w:r>
    </w:p>
    <w:p w14:paraId="711A680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socially sensitive subjects are at issue. In psychology, the most famous example of a projective technique is the Rorschach test, in which experimenters’ present ink blots to subjects and ask them what the ink blots remind them of. In responding, subjects may reveal certain facets of their own, perhaps subconscious, personality. Psychologists also use dream analysis or probe the earliest and most defining memories a</w:t>
      </w:r>
    </w:p>
    <w:p w14:paraId="1D1634A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person has on a topic.</w:t>
      </w:r>
      <w:r w:rsidRPr="00355CBA">
        <w:rPr>
          <w:rFonts w:ascii="Times New Roman" w:eastAsia="宋体" w:hAnsi="Times New Roman" w:cs="Times New Roman"/>
          <w:color w:val="000000"/>
          <w:kern w:val="0"/>
          <w:sz w:val="15"/>
          <w:szCs w:val="15"/>
        </w:rPr>
        <w:t>9</w:t>
      </w:r>
    </w:p>
    <w:p w14:paraId="77EECF9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F9EEDC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Completion and Interpretation Tasks. </w:t>
      </w:r>
      <w:r w:rsidRPr="00355CBA">
        <w:rPr>
          <w:rFonts w:ascii="Times New Roman" w:eastAsia="宋体" w:hAnsi="Times New Roman" w:cs="Times New Roman"/>
          <w:color w:val="000000"/>
          <w:kern w:val="0"/>
          <w:sz w:val="20"/>
          <w:szCs w:val="20"/>
        </w:rPr>
        <w:t>Classic projective techniques use incomplete or ambiguous</w:t>
      </w:r>
    </w:p>
    <w:p w14:paraId="2F1408E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stimuli to elicit consumer thoughts and feelings. One approach is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bubble exercises,</w:t>
      </w:r>
      <w:r w:rsidRPr="00355CBA">
        <w:rPr>
          <w:rFonts w:ascii="Arial" w:eastAsia="宋体" w:hAnsi="Arial" w:cs="Arial"/>
          <w:color w:val="000000"/>
          <w:kern w:val="0"/>
          <w:sz w:val="20"/>
          <w:szCs w:val="20"/>
        </w:rPr>
        <w:t>”</w:t>
      </w:r>
    </w:p>
    <w:p w14:paraId="2EA6BFE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which depict different people buying or using certain products or services. Empty bubbles, as</w:t>
      </w:r>
    </w:p>
    <w:p w14:paraId="4E1C613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cartoons, are placed in the scenes to represent the thoughts, words, or actions of one or more</w:t>
      </w:r>
    </w:p>
    <w:p w14:paraId="31CAA7E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of the participants. Marketers then ask consumers to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fill in the bubble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by indicating what they</w:t>
      </w:r>
    </w:p>
    <w:p w14:paraId="46989E8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believe is happening or being said in the scene. The stories and conversations told this way can</w:t>
      </w:r>
    </w:p>
    <w:p w14:paraId="6806E88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 especially useful for assessing user and usage imagery for a brand.</w:t>
      </w:r>
    </w:p>
    <w:p w14:paraId="6C12649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8A9085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Comparison Tasks. </w:t>
      </w:r>
      <w:r w:rsidRPr="00355CBA">
        <w:rPr>
          <w:rFonts w:ascii="Times New Roman" w:eastAsia="宋体" w:hAnsi="Times New Roman" w:cs="Times New Roman"/>
          <w:color w:val="000000"/>
          <w:kern w:val="0"/>
          <w:sz w:val="20"/>
          <w:szCs w:val="20"/>
        </w:rPr>
        <w:t>Another useful technique is comparison tasks, in which we ask consumers</w:t>
      </w:r>
    </w:p>
    <w:p w14:paraId="27B28AA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convey their impressions by comparing brands to people, countries, animals, activities,</w:t>
      </w:r>
    </w:p>
    <w:p w14:paraId="077E5C0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fabrics, occupations, cars, magazines, vegetables, nationalities, or even other brands.</w:t>
      </w:r>
      <w:r w:rsidRPr="00355CBA">
        <w:rPr>
          <w:rFonts w:ascii="Times New Roman" w:eastAsia="宋体" w:hAnsi="Times New Roman" w:cs="Times New Roman"/>
          <w:color w:val="000000"/>
          <w:kern w:val="0"/>
          <w:sz w:val="15"/>
          <w:szCs w:val="15"/>
        </w:rPr>
        <w:t xml:space="preserve">13 </w:t>
      </w:r>
      <w:r w:rsidRPr="00355CBA">
        <w:rPr>
          <w:rFonts w:ascii="Times New Roman" w:eastAsia="宋体" w:hAnsi="Times New Roman" w:cs="Times New Roman"/>
          <w:color w:val="000000"/>
          <w:kern w:val="0"/>
          <w:sz w:val="20"/>
          <w:szCs w:val="20"/>
        </w:rPr>
        <w:t>For</w:t>
      </w:r>
    </w:p>
    <w:p w14:paraId="159E0C5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example, we might ask consumers,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If Dannon yogurt were a car, which one would it be? If</w:t>
      </w:r>
    </w:p>
    <w:p w14:paraId="6B4CCA4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it were an animal, which one might it be? Looking at the people depicted in these pictures,</w:t>
      </w:r>
    </w:p>
    <w:p w14:paraId="7BF93A7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which ones do you think would be most likely to eat Dannon yogurt?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In each case, we would</w:t>
      </w:r>
    </w:p>
    <w:p w14:paraId="2343FED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ask a follow-up question about why subjects made the comparison they did. The objects people</w:t>
      </w:r>
    </w:p>
    <w:p w14:paraId="0294F08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choose to represent the brand and their reasons can provide glimpses into the psyche of the consumer</w:t>
      </w:r>
    </w:p>
    <w:p w14:paraId="26DB294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 respect to a brand, particularly useful in understanding imagery associations.</w:t>
      </w:r>
    </w:p>
    <w:p w14:paraId="40CB6D4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By examining the answers to probes, researchers may be better able to assemble a rich image</w:t>
      </w:r>
    </w:p>
    <w:p w14:paraId="572BF72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the brand, for example, identifying key brand personality associations. Branding Brief 9-3</w:t>
      </w:r>
    </w:p>
    <w:p w14:paraId="4CB5CCD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outlines how Gordon Ramsay actively courts media and controversy to create interest and excitement</w:t>
      </w:r>
    </w:p>
    <w:p w14:paraId="758031F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Gordon Ramsay the brand, projected onto his restaurants worldwide.</w:t>
      </w:r>
    </w:p>
    <w:p w14:paraId="520AA79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7DCC9FF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Archetypes(</w:t>
      </w:r>
      <w:r w:rsidRPr="00355CBA">
        <w:rPr>
          <w:rFonts w:ascii="Arial" w:eastAsia="宋体" w:hAnsi="Arial" w:cs="Arial"/>
          <w:color w:val="00747B"/>
          <w:kern w:val="0"/>
          <w:sz w:val="20"/>
          <w:szCs w:val="20"/>
        </w:rPr>
        <w:t>典型原型</w:t>
      </w:r>
      <w:r w:rsidRPr="00355CBA">
        <w:rPr>
          <w:rFonts w:ascii="Times New Roman" w:eastAsia="宋体" w:hAnsi="Times New Roman" w:cs="Times New Roman"/>
          <w:color w:val="00747B"/>
          <w:kern w:val="0"/>
          <w:sz w:val="20"/>
          <w:szCs w:val="20"/>
        </w:rPr>
        <w:t xml:space="preserve">). </w:t>
      </w:r>
      <w:r w:rsidRPr="00355CBA">
        <w:rPr>
          <w:rFonts w:ascii="Times New Roman" w:eastAsia="宋体" w:hAnsi="Times New Roman" w:cs="Times New Roman"/>
          <w:color w:val="000000"/>
          <w:kern w:val="0"/>
          <w:sz w:val="20"/>
          <w:szCs w:val="20"/>
        </w:rPr>
        <w:t>Archetype research is one technique for eliciting deeply held consumer attitudes</w:t>
      </w:r>
    </w:p>
    <w:p w14:paraId="2E221C4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feelings. According to cultural anthropologist G. C. Rapaille, consumers often make purchase</w:t>
      </w:r>
    </w:p>
    <w:p w14:paraId="6DA39D5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decisions based on factors of which they are only subconsciously aware. Conventional</w:t>
      </w:r>
    </w:p>
    <w:p w14:paraId="38D812B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 research typically does not uncover these motivations, so Rapaille employs the archetype</w:t>
      </w:r>
    </w:p>
    <w:p w14:paraId="5453812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research technique to find them.</w:t>
      </w:r>
      <w:r w:rsidRPr="00355CBA">
        <w:rPr>
          <w:rFonts w:ascii="Times New Roman" w:eastAsia="宋体" w:hAnsi="Times New Roman" w:cs="Times New Roman"/>
          <w:color w:val="000000"/>
          <w:kern w:val="0"/>
          <w:sz w:val="15"/>
          <w:szCs w:val="15"/>
        </w:rPr>
        <w:t xml:space="preserve">14 </w:t>
      </w:r>
      <w:r w:rsidRPr="00355CBA">
        <w:rPr>
          <w:rFonts w:ascii="Times New Roman" w:eastAsia="宋体" w:hAnsi="Times New Roman" w:cs="Times New Roman"/>
          <w:color w:val="000000"/>
          <w:kern w:val="0"/>
          <w:sz w:val="20"/>
          <w:szCs w:val="20"/>
        </w:rPr>
        <w:t>Rapaille believes children experience a significant initial exposure to an element of their world</w:t>
      </w:r>
      <w:r w:rsidRPr="00355CBA">
        <w:rPr>
          <w:rFonts w:ascii="Times New Roman" w:eastAsia="宋体" w:hAnsi="Times New Roman" w:cs="Times New Roman"/>
          <w:color w:val="000000"/>
          <w:kern w:val="0"/>
          <w:sz w:val="15"/>
          <w:szCs w:val="15"/>
        </w:rPr>
        <w:t xml:space="preserve"> </w:t>
      </w:r>
      <w:r w:rsidRPr="00355CBA">
        <w:rPr>
          <w:rFonts w:ascii="Times New Roman" w:eastAsia="宋体" w:hAnsi="Times New Roman" w:cs="Times New Roman"/>
          <w:color w:val="000000"/>
          <w:kern w:val="0"/>
          <w:sz w:val="20"/>
          <w:szCs w:val="20"/>
        </w:rPr>
        <w:t xml:space="preserve">called the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imprinting moment.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The pattern that emerges when we generalize these imprinting moments</w:t>
      </w:r>
      <w:r w:rsidRPr="00355CBA">
        <w:rPr>
          <w:rFonts w:ascii="Times New Roman" w:eastAsia="宋体" w:hAnsi="Times New Roman" w:cs="Times New Roman"/>
          <w:color w:val="000000"/>
          <w:kern w:val="0"/>
          <w:sz w:val="15"/>
          <w:szCs w:val="15"/>
        </w:rPr>
        <w:t xml:space="preserve"> </w:t>
      </w:r>
      <w:r w:rsidRPr="00355CBA">
        <w:rPr>
          <w:rFonts w:ascii="Times New Roman" w:eastAsia="宋体" w:hAnsi="Times New Roman" w:cs="Times New Roman"/>
          <w:color w:val="000000"/>
          <w:kern w:val="0"/>
          <w:sz w:val="20"/>
          <w:szCs w:val="20"/>
        </w:rPr>
        <w:t>for the entire population is the archetype, a fundamental psychological association, shared by</w:t>
      </w:r>
      <w:r w:rsidRPr="00355CBA">
        <w:rPr>
          <w:rFonts w:ascii="Times New Roman" w:eastAsia="宋体" w:hAnsi="Times New Roman" w:cs="Times New Roman"/>
          <w:color w:val="000000"/>
          <w:kern w:val="0"/>
          <w:sz w:val="15"/>
          <w:szCs w:val="15"/>
        </w:rPr>
        <w:t xml:space="preserve"> </w:t>
      </w:r>
      <w:r w:rsidRPr="00355CBA">
        <w:rPr>
          <w:rFonts w:ascii="Times New Roman" w:eastAsia="宋体" w:hAnsi="Times New Roman" w:cs="Times New Roman"/>
          <w:color w:val="000000"/>
          <w:kern w:val="0"/>
          <w:sz w:val="20"/>
          <w:szCs w:val="20"/>
        </w:rPr>
        <w:t>the members of the culture, with a given cultural object. Different cultures have dramatically different</w:t>
      </w:r>
      <w:r w:rsidRPr="00355CBA">
        <w:rPr>
          <w:rFonts w:ascii="Times New Roman" w:eastAsia="宋体" w:hAnsi="Times New Roman" w:cs="Times New Roman"/>
          <w:color w:val="000000"/>
          <w:kern w:val="0"/>
          <w:sz w:val="15"/>
          <w:szCs w:val="15"/>
        </w:rPr>
        <w:t xml:space="preserve"> </w:t>
      </w:r>
      <w:r w:rsidRPr="00355CBA">
        <w:rPr>
          <w:rFonts w:ascii="Times New Roman" w:eastAsia="宋体" w:hAnsi="Times New Roman" w:cs="Times New Roman"/>
          <w:color w:val="000000"/>
          <w:kern w:val="0"/>
          <w:sz w:val="20"/>
          <w:szCs w:val="20"/>
        </w:rPr>
        <w:t xml:space="preserve">archetypes for the same objects. In France, the archetype for cheese is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alive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because age is its</w:t>
      </w:r>
    </w:p>
    <w:p w14:paraId="228E7A4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 xml:space="preserve">most important trait. By contrast, the U.S. archetype for cheese is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dead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it is wrapped in plastic</w:t>
      </w:r>
    </w:p>
    <w:p w14:paraId="4EF4D53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 body-bag</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put in the refrigerator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 morgue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and pasteurized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scientifically dead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t>
      </w:r>
    </w:p>
    <w:p w14:paraId="21A4BBB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Rapaille uses relaxation exercises and visualization with consumers to find the imprinting</w:t>
      </w:r>
    </w:p>
    <w:p w14:paraId="47C2CE7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moments appropriate to the product he is researching. For example, at a focus group, he will dim</w:t>
      </w:r>
    </w:p>
    <w:p w14:paraId="1777D41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lights, play soothing music, and coax the subjects into a meditative state. He will then elicit</w:t>
      </w:r>
    </w:p>
    <w:p w14:paraId="6B116CC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stories about the product from the subjects and analyze these stories to illuminate the archetype.</w:t>
      </w:r>
    </w:p>
    <w:p w14:paraId="1686B4A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8CD6AD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Zaltman Metaphor Elicitation Technique</w:t>
      </w:r>
      <w:r w:rsidRPr="00355CBA">
        <w:rPr>
          <w:rFonts w:ascii="Arial" w:eastAsia="宋体" w:hAnsi="Arial" w:cs="Arial"/>
          <w:color w:val="BA7C35"/>
          <w:kern w:val="0"/>
          <w:sz w:val="22"/>
        </w:rPr>
        <w:t>：</w:t>
      </w:r>
    </w:p>
    <w:p w14:paraId="0B89BEB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One interesting approach to better understand how consumers view brands is the Zaltman Metaphor</w:t>
      </w:r>
    </w:p>
    <w:p w14:paraId="3E6518F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Elicitation Technique (ZMET).</w:t>
      </w:r>
      <w:r w:rsidRPr="00355CBA">
        <w:rPr>
          <w:rFonts w:ascii="Times New Roman" w:eastAsia="宋体" w:hAnsi="Times New Roman" w:cs="Times New Roman"/>
          <w:color w:val="000000"/>
          <w:kern w:val="0"/>
          <w:sz w:val="15"/>
          <w:szCs w:val="15"/>
        </w:rPr>
        <w:t>15</w:t>
      </w:r>
      <w:r w:rsidRPr="00355CBA">
        <w:rPr>
          <w:rFonts w:ascii="Times New Roman" w:eastAsia="宋体" w:hAnsi="Times New Roman" w:cs="Times New Roman"/>
          <w:color w:val="000000"/>
          <w:kern w:val="0"/>
          <w:sz w:val="20"/>
          <w:szCs w:val="20"/>
        </w:rPr>
        <w:t xml:space="preserve"> ZMET is based on a belief that consumers often have</w:t>
      </w:r>
    </w:p>
    <w:p w14:paraId="477B89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subconscious motives for their purchasing behavior.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 lot goes on in our minds that we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re not</w:t>
      </w:r>
    </w:p>
    <w:p w14:paraId="696847C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aware of,</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said former Harvard Business School professor Gerald Zaltman.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Most of what infl uences</w:t>
      </w:r>
    </w:p>
    <w:p w14:paraId="6095A97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what we say and do occurs below the level of awareness. That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why we need new techniques</w:t>
      </w:r>
    </w:p>
    <w:p w14:paraId="6892A80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get at hidden knowledge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to get at what people don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 know they know.</w:t>
      </w:r>
      <w:r w:rsidRPr="00355CBA">
        <w:rPr>
          <w:rFonts w:ascii="Arial" w:eastAsia="宋体" w:hAnsi="Arial" w:cs="Arial"/>
          <w:color w:val="000000"/>
          <w:kern w:val="0"/>
          <w:sz w:val="20"/>
          <w:szCs w:val="20"/>
        </w:rPr>
        <w:t>”</w:t>
      </w:r>
    </w:p>
    <w:p w14:paraId="5D44C2B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interview consists of a series of steps, each with a specifi c purpose in mind:</w:t>
      </w:r>
    </w:p>
    <w:p w14:paraId="31EE22A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 Storytelling:  Exploring individual visual metaphors</w:t>
      </w:r>
    </w:p>
    <w:p w14:paraId="17B4EB9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2. Expand the Frame:  Expanding the metaphoric meaning of images</w:t>
      </w:r>
    </w:p>
    <w:p w14:paraId="12BDCD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3. Sensory Metaphor:  Eliciting metaphors about the research topic from each sensory modality</w:t>
      </w:r>
    </w:p>
    <w:p w14:paraId="1679E29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4. Vignette:  Using the mind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eye to create a short story about the research topic</w:t>
      </w:r>
    </w:p>
    <w:p w14:paraId="5CF63F4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5. Digital Image:  Integrating the images to create a visual summary of the research topic</w:t>
      </w:r>
    </w:p>
    <w:p w14:paraId="6DE655C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ZMET has been applied in a variety of different ways, including as a means to help understand</w:t>
      </w:r>
    </w:p>
    <w:p w14:paraId="38752B4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images of brands, products, and companies. Marketers can employ ZMET for</w:t>
      </w:r>
    </w:p>
    <w:p w14:paraId="020A0C0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variety of consumer-insight research topics. Zaltman lists several of these:</w:t>
      </w:r>
    </w:p>
    <w:p w14:paraId="567B213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ZMET is useful in understanding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images of brands, products, companies,</w:t>
      </w:r>
    </w:p>
    <w:p w14:paraId="4CB6CE5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equity, product concepts and designs, product usage and purchase experiences,</w:t>
      </w:r>
    </w:p>
    <w:p w14:paraId="1C16E4C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life experiences, consumption context, and attitudes toward business.</w:t>
      </w:r>
    </w:p>
    <w:p w14:paraId="3552915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B9E662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Neural Research Methods</w:t>
      </w:r>
      <w:r w:rsidRPr="00355CBA">
        <w:rPr>
          <w:rFonts w:ascii="Arial" w:eastAsia="宋体" w:hAnsi="Arial" w:cs="Arial"/>
          <w:color w:val="BA7C35"/>
          <w:kern w:val="0"/>
          <w:sz w:val="22"/>
        </w:rPr>
        <w:t>：</w:t>
      </w:r>
    </w:p>
    <w:p w14:paraId="46C3000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Neuromarketing is the study of how the brain responds to marketing stimuli, including brands.</w:t>
      </w:r>
      <w:r w:rsidRPr="00355CBA">
        <w:rPr>
          <w:rFonts w:ascii="Times New Roman" w:eastAsia="宋体" w:hAnsi="Times New Roman" w:cs="Times New Roman"/>
          <w:color w:val="000000"/>
          <w:kern w:val="0"/>
          <w:sz w:val="15"/>
          <w:szCs w:val="15"/>
        </w:rPr>
        <w:t xml:space="preserve">16 </w:t>
      </w:r>
      <w:r w:rsidRPr="00355CBA">
        <w:rPr>
          <w:rFonts w:ascii="Times New Roman" w:eastAsia="宋体" w:hAnsi="Times New Roman" w:cs="Times New Roman"/>
          <w:color w:val="000000"/>
          <w:kern w:val="0"/>
          <w:sz w:val="20"/>
          <w:szCs w:val="20"/>
        </w:rPr>
        <w:t> For example, some firms are applying sophisticated techniques such as EEG (elector encephalograph) technology to monitor brain activity and better gauge consumer responses to marketing.</w:t>
      </w:r>
    </w:p>
    <w:p w14:paraId="41E4D60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One major research fi nding to emerge from neurological consumer research is that many</w:t>
      </w:r>
    </w:p>
    <w:p w14:paraId="02F46B7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purchase decisions appear to be characterized less by the logical weighing of variables and more</w:t>
      </w:r>
    </w:p>
    <w:p w14:paraId="75CB9DA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as a largely unconscious habitual process, as distinct from the rational, conscious, informationprocessing</w:t>
      </w:r>
    </w:p>
    <w:p w14:paraId="1F6BFF5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model of economists and traditional marketing textbooks.</w:t>
      </w:r>
      <w:r w:rsidRPr="00355CBA">
        <w:rPr>
          <w:rFonts w:ascii="Arial" w:eastAsia="宋体" w:hAnsi="Arial" w:cs="Arial"/>
          <w:color w:val="000000"/>
          <w:kern w:val="0"/>
          <w:sz w:val="20"/>
          <w:szCs w:val="20"/>
        </w:rPr>
        <w:t>”</w:t>
      </w:r>
    </w:p>
    <w:p w14:paraId="0D2E835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 xml:space="preserve"> </w:t>
      </w:r>
    </w:p>
    <w:p w14:paraId="4C71944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Brand Personality and Values</w:t>
      </w:r>
      <w:r w:rsidRPr="00355CBA">
        <w:rPr>
          <w:rFonts w:ascii="Arial" w:eastAsia="宋体" w:hAnsi="Arial" w:cs="Arial"/>
          <w:color w:val="BA7C35"/>
          <w:kern w:val="0"/>
          <w:sz w:val="22"/>
        </w:rPr>
        <w:t>：</w:t>
      </w:r>
    </w:p>
    <w:p w14:paraId="3C52EC7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personality is the human characteristics or traits that consumers</w:t>
      </w:r>
    </w:p>
    <w:p w14:paraId="54468EA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 attribute to a brand. We can measure it in different ways. Perhaps the simplest and most direct</w:t>
      </w:r>
    </w:p>
    <w:p w14:paraId="31DBC5C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way is to solicit open-ended responses to a probe</w:t>
      </w:r>
      <w:r w:rsidRPr="00355CBA">
        <w:rPr>
          <w:rFonts w:ascii="Arial" w:eastAsia="宋体" w:hAnsi="Arial" w:cs="Arial"/>
          <w:color w:val="000000"/>
          <w:kern w:val="0"/>
          <w:sz w:val="20"/>
          <w:szCs w:val="20"/>
        </w:rPr>
        <w:t>（探索）</w:t>
      </w:r>
      <w:r w:rsidRPr="00355CBA">
        <w:rPr>
          <w:rFonts w:ascii="Times New Roman" w:eastAsia="宋体" w:hAnsi="Times New Roman" w:cs="Times New Roman"/>
          <w:color w:val="000000"/>
          <w:kern w:val="0"/>
          <w:sz w:val="20"/>
          <w:szCs w:val="20"/>
        </w:rPr>
        <w:t xml:space="preserve"> such as the following:</w:t>
      </w:r>
    </w:p>
    <w:p w14:paraId="573F621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If the brand were to come alive as a person, what would it be like? What would it do?</w:t>
      </w:r>
    </w:p>
    <w:p w14:paraId="35A2334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Where would it live? What would it wear? Who would it talk to if it went to a party</w:t>
      </w:r>
    </w:p>
    <w:p w14:paraId="2A9592A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what would it talk about)?</w:t>
      </w:r>
    </w:p>
    <w:p w14:paraId="4728713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lastRenderedPageBreak/>
        <w:t>brand personality and user imagery may not always agree.</w:t>
      </w:r>
    </w:p>
    <w:p w14:paraId="758CA65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 xml:space="preserve"> </w:t>
      </w:r>
    </w:p>
    <w:p w14:paraId="2FD75E5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The Big Five</w:t>
      </w:r>
      <w:r w:rsidRPr="00355CBA">
        <w:rPr>
          <w:rFonts w:ascii="Arial" w:eastAsia="宋体" w:hAnsi="Arial" w:cs="Arial"/>
          <w:color w:val="00747B"/>
          <w:kern w:val="0"/>
          <w:sz w:val="20"/>
          <w:szCs w:val="20"/>
        </w:rPr>
        <w:t>：</w:t>
      </w:r>
    </w:p>
    <w:p w14:paraId="744BACC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We can assess brand personality more defi nitively through adjective checklists</w:t>
      </w:r>
    </w:p>
    <w:p w14:paraId="1630922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ratings. Jennifer Aaker conducted a research project that provides an interesting glimpse into</w:t>
      </w:r>
    </w:p>
    <w:p w14:paraId="6063DB2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personality of a number of well-known brands, as well as a methodology to examine the</w:t>
      </w:r>
    </w:p>
    <w:p w14:paraId="71DC349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personality of any one brand. Based on an extensive data collection of ratings of 114 personality</w:t>
      </w:r>
    </w:p>
    <w:p w14:paraId="27DAB6F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traits on 37 brands in various product categories by over 600 individuals representative of the</w:t>
      </w:r>
    </w:p>
    <w:p w14:paraId="0CA9CC1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U.S. population, she created a brand personality scale that refl ected the following fi ve factors</w:t>
      </w:r>
    </w:p>
    <w:p w14:paraId="690673B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 underlying facets) of brand personality:</w:t>
      </w:r>
      <w:r w:rsidRPr="00355CBA">
        <w:rPr>
          <w:rFonts w:ascii="Times New Roman" w:eastAsia="宋体" w:hAnsi="Times New Roman" w:cs="Times New Roman"/>
          <w:color w:val="000000"/>
          <w:kern w:val="0"/>
          <w:sz w:val="15"/>
          <w:szCs w:val="15"/>
        </w:rPr>
        <w:t>22</w:t>
      </w:r>
    </w:p>
    <w:p w14:paraId="37919DD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  Sincerity (down-to-earth, honest, wholesome, and cheerful)</w:t>
      </w:r>
    </w:p>
    <w:p w14:paraId="686094E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2.  Excitement (daring, spirited, imaginative, and up-to-date)</w:t>
      </w:r>
    </w:p>
    <w:p w14:paraId="5C3D0E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3.  Competence (reliable, intelligent, and successful)</w:t>
      </w:r>
    </w:p>
    <w:p w14:paraId="2D73607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4.  Sophistication (upper class and charming)</w:t>
      </w:r>
    </w:p>
    <w:p w14:paraId="3E49579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5.  Ruggedness (outdoorsy and tough)</w:t>
      </w:r>
    </w:p>
    <w:p w14:paraId="1EB19D23"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 xml:space="preserve"> </w:t>
      </w:r>
    </w:p>
    <w:p w14:paraId="1EE60F6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Ethnographic and Experiential Methods</w:t>
      </w:r>
      <w:r w:rsidRPr="00355CBA">
        <w:rPr>
          <w:rFonts w:ascii="Arial" w:eastAsia="宋体" w:hAnsi="Arial" w:cs="Arial"/>
          <w:color w:val="BA7C35"/>
          <w:kern w:val="0"/>
          <w:sz w:val="22"/>
        </w:rPr>
        <w:t>：</w:t>
      </w:r>
    </w:p>
    <w:p w14:paraId="7AEA758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Brand Personality Scale Measures</w:t>
      </w:r>
      <w:r w:rsidRPr="00355CBA">
        <w:rPr>
          <w:rFonts w:ascii="Arial" w:eastAsia="宋体" w:hAnsi="Arial" w:cs="Arial"/>
          <w:color w:val="000000"/>
          <w:kern w:val="0"/>
          <w:sz w:val="18"/>
          <w:szCs w:val="18"/>
        </w:rPr>
        <w:t>：</w:t>
      </w:r>
    </w:p>
    <w:p w14:paraId="0FACA1D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 xml:space="preserve"> </w:t>
      </w:r>
    </w:p>
    <w:p w14:paraId="6CC9026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t>Tips for Conducting Good Customer Visits</w:t>
      </w:r>
      <w:r w:rsidRPr="00355CBA">
        <w:rPr>
          <w:rFonts w:ascii="Arial" w:eastAsia="宋体" w:hAnsi="Arial" w:cs="Arial"/>
          <w:b/>
          <w:bCs/>
          <w:color w:val="000000"/>
          <w:kern w:val="0"/>
          <w:sz w:val="18"/>
          <w:szCs w:val="18"/>
        </w:rPr>
        <w:t>：</w:t>
      </w:r>
    </w:p>
    <w:p w14:paraId="766D1E3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1. Send an advance letter of confirmation with an agenda so customers</w:t>
      </w:r>
    </w:p>
    <w:p w14:paraId="532C782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know what to expect and can be prepared.</w:t>
      </w:r>
    </w:p>
    <w:p w14:paraId="6C0A19C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2. Send small cross-functional teams.</w:t>
      </w:r>
    </w:p>
    <w:p w14:paraId="5A8AD3A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3. Select customers according to a plan and visit at least a dozen.</w:t>
      </w:r>
    </w:p>
    <w:p w14:paraId="1AE7C10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4. Don</w:t>
      </w: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t keep going back to the same small group of favorite customers.</w:t>
      </w:r>
    </w:p>
    <w:p w14:paraId="47E43AC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5. Interview people at each site who represent each stage of the purchasing decision.</w:t>
      </w:r>
    </w:p>
    <w:p w14:paraId="19B0927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6. Get support from local account management.</w:t>
      </w:r>
    </w:p>
    <w:p w14:paraId="25F0418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7. Use a two- to three-page discussion guide in outline form.</w:t>
      </w:r>
    </w:p>
    <w:p w14:paraId="0D0E2DB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8. Assign roles to team members (moderator, listener, note taker, etc.).</w:t>
      </w:r>
    </w:p>
    <w:p w14:paraId="73FC60E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9. Use open-ended questions.</w:t>
      </w:r>
    </w:p>
    <w:p w14:paraId="341E6A3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10. Don</w:t>
      </w: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t ask customers to give solutions</w:t>
      </w: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get them to identify problems.</w:t>
      </w:r>
    </w:p>
    <w:p w14:paraId="0DDC9F6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11. Don</w:t>
      </w: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t talk too much and don</w:t>
      </w: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t show off your expertise.</w:t>
      </w:r>
    </w:p>
    <w:p w14:paraId="63DC4F2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12. Probe deeper by using follow-up questions.</w:t>
      </w:r>
    </w:p>
    <w:p w14:paraId="15D5FE2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13. Debrief immediately.</w:t>
      </w:r>
    </w:p>
    <w:p w14:paraId="4D84470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14. Highlight verbatim quotes in reports.</w:t>
      </w:r>
    </w:p>
    <w:p w14:paraId="66A6CD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15. A summary report should emphasize big news and be organized by major themes.</w:t>
      </w:r>
    </w:p>
    <w:p w14:paraId="2838231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16. Archive the report online with other marketing research and intelligence.</w:t>
      </w:r>
    </w:p>
    <w:p w14:paraId="0CA7299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 xml:space="preserve"> </w:t>
      </w:r>
    </w:p>
    <w:p w14:paraId="03F224A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B73C12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Summary</w:t>
      </w:r>
    </w:p>
    <w:p w14:paraId="22C5C36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Qualitative research techniques are a creative means of ascertaining consumer perceptions that</w:t>
      </w:r>
    </w:p>
    <w:p w14:paraId="17E5C5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may otherwise be difficult to uncover. The range of possible qualitative research techniques is</w:t>
      </w:r>
    </w:p>
    <w:p w14:paraId="64D4726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limited only by the creativity of the marketing researcher.</w:t>
      </w:r>
    </w:p>
    <w:p w14:paraId="4535473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Qualitative research, however, also has its drawbacks. The in-depth insights that emerge</w:t>
      </w:r>
    </w:p>
    <w:p w14:paraId="27F9B72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have to be tempered by the realization that the samples are often very small and may not necessarily</w:t>
      </w:r>
    </w:p>
    <w:p w14:paraId="31F38F5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generalize to broader populations. Moreover, given the qualitative nature of the data,</w:t>
      </w:r>
    </w:p>
    <w:p w14:paraId="67CF877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there may be questions of interpretation. Different researchers examining the same results from</w:t>
      </w:r>
    </w:p>
    <w:p w14:paraId="1F8E137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qualitative research study may draw different conclusions.</w:t>
      </w:r>
    </w:p>
    <w:p w14:paraId="288E8205"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E1ECAF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E5D34B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QUANTITATIVE RESEARCH TECHNIQUES</w:t>
      </w:r>
      <w:r w:rsidRPr="00355CBA">
        <w:rPr>
          <w:rFonts w:ascii="Arial" w:eastAsia="宋体" w:hAnsi="Arial" w:cs="Arial"/>
          <w:color w:val="71C044"/>
          <w:kern w:val="0"/>
          <w:sz w:val="30"/>
          <w:szCs w:val="30"/>
        </w:rPr>
        <w:t>：</w:t>
      </w:r>
    </w:p>
    <w:p w14:paraId="58BBC89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Although qualitative measures are useful in identifying the range of possible associations with a</w:t>
      </w:r>
    </w:p>
    <w:p w14:paraId="370C062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and some initial insights into their strength, favorability, and uniqueness, marketers often</w:t>
      </w:r>
    </w:p>
    <w:p w14:paraId="6355CFB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want a more definitive portrait of the brand to allow them to make more confident and defensible</w:t>
      </w:r>
    </w:p>
    <w:p w14:paraId="6E0E00A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strategic and tactical recommendations. Some say qualitative research strives to uncover and discover, while quantitative research aims to prove or disprove. Whereas qualitative research typically elicits some type of verbal response from consumers, quantitative research typically employs various types of scale questions from which researchers can draw numerical representations and summaries.</w:t>
      </w:r>
    </w:p>
    <w:p w14:paraId="2A3D20A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Quantitative</w:t>
      </w:r>
      <w:r w:rsidRPr="00355CBA">
        <w:rPr>
          <w:rFonts w:ascii="Times New Roman" w:eastAsia="宋体" w:hAnsi="Times New Roman" w:cs="Times New Roman"/>
          <w:color w:val="000000"/>
          <w:kern w:val="0"/>
          <w:sz w:val="20"/>
          <w:szCs w:val="20"/>
        </w:rPr>
        <w:t xml:space="preserve"> measures of brand knowledge can help to more definitively assess the depth</w:t>
      </w:r>
    </w:p>
    <w:p w14:paraId="061B644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breadth of brand awareness; the strength, favorability, and uniqueness of brand associations;</w:t>
      </w:r>
    </w:p>
    <w:p w14:paraId="63E343B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positivity of brand judgments and feelings; and the extent and nature of brand relationships.</w:t>
      </w:r>
    </w:p>
    <w:p w14:paraId="20AAE0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Quantitative measures are often the primary ingredient in tracking studies that monitor brand</w:t>
      </w:r>
    </w:p>
    <w:p w14:paraId="5675B68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knowledge structures of consumers over time, as we discussed in Chapter 8.</w:t>
      </w:r>
    </w:p>
    <w:p w14:paraId="7CE90893"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2FAE8F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Brand Awareness</w:t>
      </w:r>
      <w:r w:rsidRPr="00355CBA">
        <w:rPr>
          <w:rFonts w:ascii="Arial" w:eastAsia="宋体" w:hAnsi="Arial" w:cs="Arial"/>
          <w:color w:val="BA7C35"/>
          <w:kern w:val="0"/>
          <w:sz w:val="22"/>
        </w:rPr>
        <w:t>：</w:t>
      </w:r>
    </w:p>
    <w:p w14:paraId="3EC70AA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Recall that brand awareness is related to the strength of the brand in memory, as reflected by</w:t>
      </w:r>
    </w:p>
    <w:p w14:paraId="74F00C0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ability to identify various brand elements like the brand name, logo, symbol, character,</w:t>
      </w:r>
    </w:p>
    <w:p w14:paraId="380AF35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packaging, and slogan under different conditions. Brand awareness describes the likelihood</w:t>
      </w:r>
    </w:p>
    <w:p w14:paraId="172709E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a brand will come to mind in different situations, and the ease with which it does so given</w:t>
      </w:r>
    </w:p>
    <w:p w14:paraId="4FB2E76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different types of cues.</w:t>
      </w:r>
    </w:p>
    <w:p w14:paraId="1D65805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Marketers use several measures of awareness of brand elements.</w:t>
      </w:r>
      <w:r w:rsidRPr="00355CBA">
        <w:rPr>
          <w:rFonts w:ascii="Times New Roman" w:eastAsia="宋体" w:hAnsi="Times New Roman" w:cs="Times New Roman"/>
          <w:color w:val="000000"/>
          <w:kern w:val="0"/>
          <w:sz w:val="15"/>
          <w:szCs w:val="15"/>
        </w:rPr>
        <w:t xml:space="preserve">39 </w:t>
      </w:r>
      <w:r w:rsidRPr="00355CBA">
        <w:rPr>
          <w:rFonts w:ascii="Times New Roman" w:eastAsia="宋体" w:hAnsi="Times New Roman" w:cs="Times New Roman"/>
          <w:color w:val="000000"/>
          <w:kern w:val="0"/>
          <w:sz w:val="20"/>
          <w:szCs w:val="20"/>
        </w:rPr>
        <w:t>Choosing the right one</w:t>
      </w:r>
    </w:p>
    <w:p w14:paraId="59F95C7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a matter of knowing the relative importance of brand awareness for consumer behavior in</w:t>
      </w:r>
    </w:p>
    <w:p w14:paraId="4E5D8A1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category and the role it plays in the success of the marketing program, as we discussed in</w:t>
      </w:r>
    </w:p>
    <w:p w14:paraId="7588538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Chapter 2. Let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look at some of these awareness issues.</w:t>
      </w:r>
    </w:p>
    <w:p w14:paraId="09FA19F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AC31F8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Recognition. </w:t>
      </w:r>
      <w:r w:rsidRPr="00355CBA">
        <w:rPr>
          <w:rFonts w:ascii="Times New Roman" w:eastAsia="宋体" w:hAnsi="Times New Roman" w:cs="Times New Roman"/>
          <w:color w:val="000000"/>
          <w:kern w:val="0"/>
          <w:sz w:val="20"/>
          <w:szCs w:val="20"/>
        </w:rPr>
        <w:t>Brand recognition requires consumers to identify the brand under a variety of circumstances</w:t>
      </w:r>
    </w:p>
    <w:p w14:paraId="0A9D4F1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can rest on the identification of any of the brand elements. The most basic recognition</w:t>
      </w:r>
    </w:p>
    <w:p w14:paraId="4FF0F9E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test gives consumers a set of individual items visually or orally and asks them whether they think</w:t>
      </w:r>
    </w:p>
    <w:p w14:paraId="6AB0021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ve previously seen or heard of these items.</w:t>
      </w:r>
    </w:p>
    <w:p w14:paraId="7D4DDB4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EE28E0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Recall. </w:t>
      </w:r>
      <w:r w:rsidRPr="00355CBA">
        <w:rPr>
          <w:rFonts w:ascii="Times New Roman" w:eastAsia="宋体" w:hAnsi="Times New Roman" w:cs="Times New Roman"/>
          <w:color w:val="000000"/>
          <w:kern w:val="0"/>
          <w:sz w:val="20"/>
          <w:szCs w:val="20"/>
        </w:rPr>
        <w:t>To demonstrate brand recall, consumers must retrieve the actual brand element from</w:t>
      </w:r>
    </w:p>
    <w:p w14:paraId="446FB55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memory when given some related probe or cue. Thus, brand recall is a more demanding memory</w:t>
      </w:r>
    </w:p>
    <w:p w14:paraId="0C8C2AF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task than brand recognition because consumers are not just given a brand element and asked to</w:t>
      </w:r>
    </w:p>
    <w:p w14:paraId="7859ECB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say whether they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ve seen it before. Different measures of brand recall are possible depending on the type of cues provided to consumers. </w:t>
      </w:r>
      <w:r w:rsidRPr="00355CBA">
        <w:rPr>
          <w:rFonts w:ascii="Times New Roman" w:eastAsia="宋体" w:hAnsi="Times New Roman" w:cs="Times New Roman"/>
          <w:b/>
          <w:bCs/>
          <w:color w:val="000000"/>
          <w:kern w:val="0"/>
          <w:sz w:val="20"/>
          <w:szCs w:val="20"/>
        </w:rPr>
        <w:t>Unaided recall</w:t>
      </w:r>
      <w:r w:rsidRPr="00355CBA">
        <w:rPr>
          <w:rFonts w:ascii="Arial" w:eastAsia="宋体" w:hAnsi="Arial" w:cs="Arial"/>
          <w:color w:val="000000"/>
          <w:kern w:val="0"/>
          <w:sz w:val="20"/>
          <w:szCs w:val="20"/>
        </w:rPr>
        <w:t>（无辅助回忆度）</w:t>
      </w:r>
      <w:r w:rsidRPr="00355CBA">
        <w:rPr>
          <w:rFonts w:ascii="Times New Roman" w:eastAsia="宋体" w:hAnsi="Times New Roman" w:cs="Times New Roman"/>
          <w:color w:val="000000"/>
          <w:kern w:val="0"/>
          <w:sz w:val="20"/>
          <w:szCs w:val="20"/>
        </w:rPr>
        <w:t xml:space="preserve"> on the basis of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all brands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provided as a cue is likely to identify only the very strongest brands. </w:t>
      </w:r>
      <w:r w:rsidRPr="00355CBA">
        <w:rPr>
          <w:rFonts w:ascii="Times New Roman" w:eastAsia="宋体" w:hAnsi="Times New Roman" w:cs="Times New Roman"/>
          <w:b/>
          <w:bCs/>
          <w:color w:val="000000"/>
          <w:kern w:val="0"/>
          <w:sz w:val="20"/>
          <w:szCs w:val="20"/>
        </w:rPr>
        <w:t>Aided recall</w:t>
      </w:r>
      <w:r w:rsidRPr="00355CBA">
        <w:rPr>
          <w:rFonts w:ascii="Times New Roman" w:eastAsia="宋体" w:hAnsi="Times New Roman" w:cs="Times New Roman"/>
          <w:color w:val="000000"/>
          <w:kern w:val="0"/>
          <w:sz w:val="20"/>
          <w:szCs w:val="20"/>
        </w:rPr>
        <w:t>(</w:t>
      </w:r>
      <w:r w:rsidRPr="00355CBA">
        <w:rPr>
          <w:rFonts w:ascii="Arial" w:eastAsia="宋体" w:hAnsi="Arial" w:cs="Arial"/>
          <w:color w:val="000000"/>
          <w:kern w:val="0"/>
          <w:sz w:val="20"/>
          <w:szCs w:val="20"/>
        </w:rPr>
        <w:t>辅助回忆法</w:t>
      </w:r>
      <w:r w:rsidRPr="00355CBA">
        <w:rPr>
          <w:rFonts w:ascii="Times New Roman" w:eastAsia="宋体" w:hAnsi="Times New Roman" w:cs="Times New Roman"/>
          <w:color w:val="000000"/>
          <w:kern w:val="0"/>
          <w:sz w:val="20"/>
          <w:szCs w:val="20"/>
        </w:rPr>
        <w:t xml:space="preserve">)uses </w:t>
      </w:r>
      <w:r w:rsidRPr="00355CBA">
        <w:rPr>
          <w:rFonts w:ascii="Times New Roman" w:eastAsia="宋体" w:hAnsi="Times New Roman" w:cs="Times New Roman"/>
          <w:color w:val="000000"/>
          <w:kern w:val="0"/>
          <w:sz w:val="20"/>
          <w:szCs w:val="20"/>
        </w:rPr>
        <w:lastRenderedPageBreak/>
        <w:t>various types of cues to help consumer recall. One possible sequence of aided recall might use progressively narrower cues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such as product class, product category, and product type labels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to provide insight into the organization of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brand knowledge structures.</w:t>
      </w:r>
    </w:p>
    <w:p w14:paraId="2CDB539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523A92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Corrections for Guessing. </w:t>
      </w:r>
      <w:r w:rsidRPr="00355CBA">
        <w:rPr>
          <w:rFonts w:ascii="Times New Roman" w:eastAsia="宋体" w:hAnsi="Times New Roman" w:cs="Times New Roman"/>
          <w:color w:val="000000"/>
          <w:kern w:val="0"/>
          <w:sz w:val="20"/>
          <w:szCs w:val="20"/>
        </w:rPr>
        <w:t>Any research measure must consider the issue of consumers making</w:t>
      </w:r>
    </w:p>
    <w:p w14:paraId="741CB4A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up responses or guessing. That problem may be especially evident with certain types of</w:t>
      </w:r>
    </w:p>
    <w:p w14:paraId="0C4A435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aided awareness or recognition measures for the brand. Spurious awareness occurs when consumers</w:t>
      </w:r>
    </w:p>
    <w:p w14:paraId="1806BCD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erroneously claim they recall something they really don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 and that may not even exist.</w:t>
      </w:r>
    </w:p>
    <w:p w14:paraId="5586980F"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784542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Strategic Implications. </w:t>
      </w:r>
      <w:r w:rsidRPr="00355CBA">
        <w:rPr>
          <w:rFonts w:ascii="Times New Roman" w:eastAsia="宋体" w:hAnsi="Times New Roman" w:cs="Times New Roman"/>
          <w:color w:val="000000"/>
          <w:kern w:val="0"/>
          <w:sz w:val="20"/>
          <w:szCs w:val="20"/>
        </w:rPr>
        <w:t xml:space="preserve">The advantage of </w:t>
      </w:r>
      <w:r w:rsidRPr="00355CBA">
        <w:rPr>
          <w:rFonts w:ascii="Times New Roman" w:eastAsia="宋体" w:hAnsi="Times New Roman" w:cs="Times New Roman"/>
          <w:b/>
          <w:bCs/>
          <w:color w:val="000000"/>
          <w:kern w:val="0"/>
          <w:sz w:val="20"/>
          <w:szCs w:val="20"/>
        </w:rPr>
        <w:t>aided recall measures</w:t>
      </w:r>
      <w:r w:rsidRPr="00355CBA">
        <w:rPr>
          <w:rFonts w:ascii="Times New Roman" w:eastAsia="宋体" w:hAnsi="Times New Roman" w:cs="Times New Roman"/>
          <w:color w:val="000000"/>
          <w:kern w:val="0"/>
          <w:sz w:val="20"/>
          <w:szCs w:val="20"/>
        </w:rPr>
        <w:t xml:space="preserve"> is that they yield insight into</w:t>
      </w:r>
    </w:p>
    <w:p w14:paraId="1A9C90A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how brand knowledge is organized in memory and what kind of cues or reminders may be necessary</w:t>
      </w:r>
    </w:p>
    <w:p w14:paraId="0365B9D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consumers to be able to retrieve the brand from memory. Understanding recall when we use different levels of product category specificity as cues is important, because it has implications</w:t>
      </w:r>
      <w:r w:rsidRPr="00355CBA">
        <w:rPr>
          <w:rFonts w:ascii="Arial" w:eastAsia="宋体" w:hAnsi="Arial" w:cs="Arial"/>
          <w:color w:val="000000"/>
          <w:kern w:val="0"/>
          <w:sz w:val="20"/>
          <w:szCs w:val="20"/>
        </w:rPr>
        <w:t>（含义）</w:t>
      </w:r>
      <w:r w:rsidRPr="00355CBA">
        <w:rPr>
          <w:rFonts w:ascii="Times New Roman" w:eastAsia="宋体" w:hAnsi="Times New Roman" w:cs="Times New Roman"/>
          <w:color w:val="000000"/>
          <w:kern w:val="0"/>
          <w:sz w:val="20"/>
          <w:szCs w:val="20"/>
        </w:rPr>
        <w:t xml:space="preserve"> for how consumers form consideration sets and make product decisions.</w:t>
      </w:r>
    </w:p>
    <w:p w14:paraId="709689BF"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A2F6A2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BA7C35"/>
          <w:kern w:val="0"/>
          <w:sz w:val="22"/>
        </w:rPr>
        <w:t>Brand Image</w:t>
      </w:r>
    </w:p>
    <w:p w14:paraId="68077D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One vitally important aspect of the brand is its image, as reflected by the associations that consumers</w:t>
      </w:r>
    </w:p>
    <w:p w14:paraId="02547E3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hold for it. It is useful for marketers to make a distinction between lower-level considerations,</w:t>
      </w:r>
    </w:p>
    <w:p w14:paraId="7E7AC37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related to consumer perceptions of specific performance and imagery attributes and</w:t>
      </w:r>
    </w:p>
    <w:p w14:paraId="46A8C07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benefits, and higher-level considerations related to overall judgments, feelings, and relationships.</w:t>
      </w:r>
    </w:p>
    <w:p w14:paraId="52ED3E5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There is an obvious connection between the two levels, because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overall responses</w:t>
      </w:r>
    </w:p>
    <w:p w14:paraId="727CB17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relationship with a brand typically depend on perceptions of specific attributes and benefits</w:t>
      </w:r>
    </w:p>
    <w:p w14:paraId="34B2299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that brand. This section considers some issues in measuring lower-level brand performance</w:t>
      </w:r>
    </w:p>
    <w:p w14:paraId="31F207E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and imagery associations. </w:t>
      </w:r>
      <w:r w:rsidRPr="00355CBA">
        <w:rPr>
          <w:rFonts w:ascii="Times New Roman" w:eastAsia="宋体" w:hAnsi="Times New Roman" w:cs="Times New Roman"/>
          <w:b/>
          <w:bCs/>
          <w:color w:val="000000"/>
          <w:kern w:val="0"/>
          <w:sz w:val="20"/>
          <w:szCs w:val="20"/>
        </w:rPr>
        <w:t>Beliefs</w:t>
      </w:r>
      <w:r w:rsidRPr="00355CBA">
        <w:rPr>
          <w:rFonts w:ascii="Times New Roman" w:eastAsia="宋体" w:hAnsi="Times New Roman" w:cs="Times New Roman"/>
          <w:color w:val="000000"/>
          <w:kern w:val="0"/>
          <w:sz w:val="20"/>
          <w:szCs w:val="20"/>
        </w:rPr>
        <w:t xml:space="preserve"> are descriptive thoughts that a person holds about something (for instance, that a particular software package has many helpful features and menus and is easy to use).</w:t>
      </w:r>
      <w:r w:rsidRPr="00355CBA">
        <w:rPr>
          <w:rFonts w:ascii="Times New Roman" w:eastAsia="宋体" w:hAnsi="Times New Roman" w:cs="Times New Roman"/>
          <w:color w:val="000000"/>
          <w:kern w:val="0"/>
          <w:sz w:val="15"/>
          <w:szCs w:val="15"/>
        </w:rPr>
        <w:t>42</w:t>
      </w:r>
    </w:p>
    <w:p w14:paraId="2D2518E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association beliefs are those specific attributes and benefits linked to the brand and its</w:t>
      </w:r>
    </w:p>
    <w:p w14:paraId="033951C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competitors.</w:t>
      </w:r>
    </w:p>
    <w:p w14:paraId="4902FC6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a first cut, we can use open-ended measures that tap into the strength, favorability, and</w:t>
      </w:r>
    </w:p>
    <w:p w14:paraId="129B10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uniqueness of brand associations, as follows:</w:t>
      </w:r>
    </w:p>
    <w:p w14:paraId="61D70D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  What are the strongest associations you have to the brand? What comes to mind when you</w:t>
      </w:r>
    </w:p>
    <w:p w14:paraId="122BC3E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think of the brand? (Strength)</w:t>
      </w:r>
    </w:p>
    <w:p w14:paraId="3407479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2.  What is good about the brand? What do you like about the brand? What is bad about the</w:t>
      </w:r>
    </w:p>
    <w:p w14:paraId="1651469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What do you dislike about the brand? (Favorability)</w:t>
      </w:r>
    </w:p>
    <w:p w14:paraId="470CE7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3.  What is unique about the brand? What characteristics or features does the brand share with</w:t>
      </w:r>
    </w:p>
    <w:p w14:paraId="552141E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other brands? (Uniqueness)</w:t>
      </w:r>
    </w:p>
    <w:p w14:paraId="77EAE5A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9793F9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t>Example of Brand Association Ratings in Terms of Strength, Favorability, and Uniqueness</w:t>
      </w:r>
      <w:r w:rsidRPr="00355CBA">
        <w:rPr>
          <w:rFonts w:ascii="Arial" w:eastAsia="宋体" w:hAnsi="Arial" w:cs="Arial"/>
          <w:b/>
          <w:bCs/>
          <w:color w:val="000000"/>
          <w:kern w:val="0"/>
          <w:sz w:val="18"/>
          <w:szCs w:val="18"/>
        </w:rPr>
        <w:t>：</w:t>
      </w:r>
    </w:p>
    <w:p w14:paraId="0B894A8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1. To what extent do you feel the following product characteristics are descriptive of</w:t>
      </w:r>
    </w:p>
    <w:p w14:paraId="2CFC68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Lipton iced tea (where 1 = strongly disagree and 7 = strongly agree)?</w:t>
      </w:r>
    </w:p>
    <w:p w14:paraId="6A3FA39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convenient</w:t>
      </w:r>
    </w:p>
    <w:p w14:paraId="2674EC2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refreshing and thirst quenching</w:t>
      </w:r>
    </w:p>
    <w:p w14:paraId="6E950C8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real and natural</w:t>
      </w:r>
    </w:p>
    <w:p w14:paraId="670F82B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good-tasting</w:t>
      </w:r>
    </w:p>
    <w:p w14:paraId="5917A73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contemporary and relevant</w:t>
      </w:r>
    </w:p>
    <w:p w14:paraId="7B779E6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lastRenderedPageBreak/>
        <w:t>used by young professionals</w:t>
      </w:r>
    </w:p>
    <w:p w14:paraId="3705E8E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2. How good or bad is it for iced tea to have the following product characteristics</w:t>
      </w:r>
    </w:p>
    <w:p w14:paraId="78C4EB5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(where 1 = very bad and 7 = very good)?</w:t>
      </w:r>
    </w:p>
    <w:p w14:paraId="35863BE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convenient</w:t>
      </w:r>
    </w:p>
    <w:p w14:paraId="79B4128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refreshing and thirst quenching</w:t>
      </w:r>
    </w:p>
    <w:p w14:paraId="0C38E06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real and natural</w:t>
      </w:r>
    </w:p>
    <w:p w14:paraId="7D058AF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good-tasting</w:t>
      </w:r>
    </w:p>
    <w:p w14:paraId="58B1CEE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contemporary and relevant</w:t>
      </w:r>
    </w:p>
    <w:p w14:paraId="385B100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used by young professionals</w:t>
      </w:r>
    </w:p>
    <w:p w14:paraId="188247B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3. How unique is Lipton iced tea in terms of the following product characteristics</w:t>
      </w:r>
    </w:p>
    <w:p w14:paraId="5905FE4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(where 1 = not at all unique and 7 = highly unique)?</w:t>
      </w:r>
    </w:p>
    <w:p w14:paraId="55F9294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convenient</w:t>
      </w:r>
    </w:p>
    <w:p w14:paraId="52B2A00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refreshing and thirst quenching</w:t>
      </w:r>
    </w:p>
    <w:p w14:paraId="29B20EB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real and natural</w:t>
      </w:r>
    </w:p>
    <w:p w14:paraId="2EEAC0E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good-tasting</w:t>
      </w:r>
    </w:p>
    <w:p w14:paraId="7EF7D3A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contemporary and relevant</w:t>
      </w:r>
    </w:p>
    <w:p w14:paraId="0480B20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used by young professionals</w:t>
      </w:r>
    </w:p>
    <w:p w14:paraId="583A54B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0D1B83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Other Approaches. </w:t>
      </w:r>
      <w:r w:rsidRPr="00355CBA">
        <w:rPr>
          <w:rFonts w:ascii="Times New Roman" w:eastAsia="宋体" w:hAnsi="Times New Roman" w:cs="Times New Roman"/>
          <w:color w:val="000000"/>
          <w:kern w:val="0"/>
          <w:sz w:val="20"/>
          <w:szCs w:val="20"/>
        </w:rPr>
        <w:t>A more complicated quantitative technique to assess overall brand</w:t>
      </w:r>
    </w:p>
    <w:p w14:paraId="189502D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uniqueness is multidimensional scaling, or perceptual maps. </w:t>
      </w:r>
      <w:r w:rsidRPr="00355CBA">
        <w:rPr>
          <w:rFonts w:ascii="Times New Roman" w:eastAsia="宋体" w:hAnsi="Times New Roman" w:cs="Times New Roman"/>
          <w:b/>
          <w:bCs/>
          <w:color w:val="000000"/>
          <w:kern w:val="0"/>
          <w:sz w:val="20"/>
          <w:szCs w:val="20"/>
        </w:rPr>
        <w:t xml:space="preserve">Multidimensional scaling </w:t>
      </w:r>
      <w:r w:rsidRPr="00355CBA">
        <w:rPr>
          <w:rFonts w:ascii="Times New Roman" w:eastAsia="宋体" w:hAnsi="Times New Roman" w:cs="Times New Roman"/>
          <w:color w:val="000000"/>
          <w:kern w:val="0"/>
          <w:sz w:val="20"/>
          <w:szCs w:val="20"/>
        </w:rPr>
        <w:t>(MDS)</w:t>
      </w:r>
    </w:p>
    <w:p w14:paraId="279B3C1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a procedure for determining the perceived relative images of a set of objects, such as products</w:t>
      </w:r>
    </w:p>
    <w:p w14:paraId="095DF2F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brands. MDS transforms consumer judgments of similarity or preference into distances</w:t>
      </w:r>
    </w:p>
    <w:p w14:paraId="743F8E3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represented in perceptual space.</w:t>
      </w:r>
    </w:p>
    <w:p w14:paraId="453F46D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278E94B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Brand Responses</w:t>
      </w:r>
    </w:p>
    <w:p w14:paraId="23EC9AD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purpose of measuring more general, higher-level considerations is to find out how consumers</w:t>
      </w:r>
    </w:p>
    <w:p w14:paraId="46FDA3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combine all the more specific, lower-level considerations about the brand in their minds to</w:t>
      </w:r>
    </w:p>
    <w:p w14:paraId="0B89185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form different types of brand responses and evaluations. Chapter 2 provided examples of measures</w:t>
      </w:r>
    </w:p>
    <w:p w14:paraId="2577D65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key brand judgments and feelings. Here we delve into more detail.</w:t>
      </w:r>
    </w:p>
    <w:p w14:paraId="0166907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6BFE17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Purchase Intentions. </w:t>
      </w:r>
      <w:r w:rsidRPr="00355CBA">
        <w:rPr>
          <w:rFonts w:ascii="Times New Roman" w:eastAsia="宋体" w:hAnsi="Times New Roman" w:cs="Times New Roman"/>
          <w:color w:val="000000"/>
          <w:kern w:val="0"/>
          <w:sz w:val="20"/>
          <w:szCs w:val="20"/>
        </w:rPr>
        <w:t>Another set of measures closely related to brand attitudes and consideration</w:t>
      </w:r>
    </w:p>
    <w:p w14:paraId="1A38943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looks at purchase intentions</w:t>
      </w:r>
      <w:r w:rsidRPr="00355CBA">
        <w:rPr>
          <w:rFonts w:ascii="Times New Roman" w:eastAsia="宋体" w:hAnsi="Times New Roman" w:cs="Times New Roman"/>
          <w:color w:val="000000"/>
          <w:kern w:val="0"/>
          <w:sz w:val="15"/>
          <w:szCs w:val="15"/>
        </w:rPr>
        <w:t xml:space="preserve">44 </w:t>
      </w:r>
      <w:r w:rsidRPr="00355CBA">
        <w:rPr>
          <w:rFonts w:ascii="Times New Roman" w:eastAsia="宋体" w:hAnsi="Times New Roman" w:cs="Times New Roman"/>
          <w:color w:val="000000"/>
          <w:kern w:val="0"/>
          <w:sz w:val="20"/>
          <w:szCs w:val="20"/>
        </w:rPr>
        <w:t>and focus on the likelihood of buying the brand or of switching</w:t>
      </w:r>
    </w:p>
    <w:p w14:paraId="079A604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another brand. Research in psychology suggests that purchase intentions are most likely to</w:t>
      </w:r>
    </w:p>
    <w:p w14:paraId="486BCE3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 predictive of actual purchase when there is correspondence between the two in the following</w:t>
      </w:r>
    </w:p>
    <w:p w14:paraId="6AD3190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dimensions:</w:t>
      </w:r>
      <w:r w:rsidRPr="00355CBA">
        <w:rPr>
          <w:rFonts w:ascii="Times New Roman" w:eastAsia="宋体" w:hAnsi="Times New Roman" w:cs="Times New Roman"/>
          <w:color w:val="000000"/>
          <w:kern w:val="0"/>
          <w:sz w:val="15"/>
          <w:szCs w:val="15"/>
        </w:rPr>
        <w:t>45</w:t>
      </w:r>
    </w:p>
    <w:p w14:paraId="3F74F85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t>Hypothetical Restaurant Perceptual Map:</w:t>
      </w:r>
    </w:p>
    <w:p w14:paraId="0567FBC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t xml:space="preserve"> </w:t>
      </w:r>
    </w:p>
    <w:p w14:paraId="0131959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t xml:space="preserve"> </w:t>
      </w:r>
    </w:p>
    <w:p w14:paraId="6643CAF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Action (buying for own use or to give as a gift)</w:t>
      </w:r>
    </w:p>
    <w:p w14:paraId="51CD75A3"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Target (specific type of product and brand)</w:t>
      </w:r>
    </w:p>
    <w:p w14:paraId="5226DDB5"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Context (in what type of store based on what prices and other conditions)</w:t>
      </w:r>
    </w:p>
    <w:p w14:paraId="38144D6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Time (within a week, month, or year)</w:t>
      </w:r>
    </w:p>
    <w:p w14:paraId="7DE9804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1EA9E7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Likelihood to Recommend. </w:t>
      </w:r>
      <w:r w:rsidRPr="00355CBA">
        <w:rPr>
          <w:rFonts w:ascii="Times New Roman" w:eastAsia="宋体" w:hAnsi="Times New Roman" w:cs="Times New Roman"/>
          <w:color w:val="000000"/>
          <w:kern w:val="0"/>
          <w:sz w:val="20"/>
          <w:szCs w:val="20"/>
        </w:rPr>
        <w:t>Bain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Frederick Reichheld suggests there is only one customer</w:t>
      </w:r>
    </w:p>
    <w:p w14:paraId="20CE65D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 xml:space="preserve">question that really matters: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How likely is it that you would recommend this product or service</w:t>
      </w:r>
    </w:p>
    <w:p w14:paraId="2925D9C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a friend or colleague?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According to Reichheld, a customer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willingness to recommend</w:t>
      </w:r>
    </w:p>
    <w:p w14:paraId="2C215F2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results from all aspects of a customer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experience.</w:t>
      </w:r>
      <w:r w:rsidRPr="00355CBA">
        <w:rPr>
          <w:rFonts w:ascii="Times New Roman" w:eastAsia="宋体" w:hAnsi="Times New Roman" w:cs="Times New Roman"/>
          <w:color w:val="000000"/>
          <w:kern w:val="0"/>
          <w:sz w:val="15"/>
          <w:szCs w:val="15"/>
        </w:rPr>
        <w:t xml:space="preserve">46 </w:t>
      </w:r>
      <w:r w:rsidRPr="00355CBA">
        <w:rPr>
          <w:rFonts w:ascii="Times New Roman" w:eastAsia="宋体" w:hAnsi="Times New Roman" w:cs="Times New Roman"/>
          <w:color w:val="000000"/>
          <w:kern w:val="0"/>
          <w:sz w:val="20"/>
          <w:szCs w:val="20"/>
        </w:rPr>
        <w:t>Reicheld uses answers to this question to create what he calls a Net Promoter Score</w:t>
      </w:r>
      <w:r w:rsidRPr="00355CBA">
        <w:rPr>
          <w:rFonts w:ascii="Times New Roman" w:eastAsia="宋体" w:hAnsi="Times New Roman" w:cs="Times New Roman"/>
          <w:color w:val="000000"/>
          <w:kern w:val="0"/>
          <w:sz w:val="15"/>
          <w:szCs w:val="15"/>
        </w:rPr>
        <w:t xml:space="preserve"> </w:t>
      </w:r>
      <w:r w:rsidRPr="00355CBA">
        <w:rPr>
          <w:rFonts w:ascii="Times New Roman" w:eastAsia="宋体" w:hAnsi="Times New Roman" w:cs="Times New Roman"/>
          <w:color w:val="000000"/>
          <w:kern w:val="0"/>
          <w:sz w:val="20"/>
          <w:szCs w:val="20"/>
        </w:rPr>
        <w:t>(NPS).</w:t>
      </w:r>
    </w:p>
    <w:p w14:paraId="174BE7D5"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609A49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Brand Relationships:</w:t>
      </w:r>
    </w:p>
    <w:p w14:paraId="4AFC9A1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Behavioral Loyalty. </w:t>
      </w:r>
      <w:r w:rsidRPr="00355CBA">
        <w:rPr>
          <w:rFonts w:ascii="Times New Roman" w:eastAsia="宋体" w:hAnsi="Times New Roman" w:cs="Times New Roman"/>
          <w:color w:val="000000"/>
          <w:kern w:val="0"/>
          <w:sz w:val="20"/>
          <w:szCs w:val="20"/>
        </w:rPr>
        <w:t>To capture reported brand usage and behavioral loyalty, we could ask</w:t>
      </w:r>
    </w:p>
    <w:p w14:paraId="57AF23C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 several questions directly. Or we could ask them what percentage of their last purchases</w:t>
      </w:r>
    </w:p>
    <w:p w14:paraId="74FCDD4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the category went to the brand (past purchase history) and what percentage of their</w:t>
      </w:r>
    </w:p>
    <w:p w14:paraId="23C14E3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planned next purchases will go to the brand (intended future purchases). For example, the</w:t>
      </w:r>
    </w:p>
    <w:p w14:paraId="49E2B65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marketers or brand managers of Duracell batteries might ask the following questions:</w:t>
      </w:r>
    </w:p>
    <w:p w14:paraId="197A65C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Which brand of batteries do you usually buy?</w:t>
      </w:r>
    </w:p>
    <w:p w14:paraId="079F36E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Which brand of batteries did you buy last time?</w:t>
      </w:r>
    </w:p>
    <w:p w14:paraId="020AB4F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Do you have any batteries on hand? Which brand?</w:t>
      </w:r>
    </w:p>
    <w:p w14:paraId="6FCDD25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Which brands of batteries did you consider buying?</w:t>
      </w:r>
    </w:p>
    <w:p w14:paraId="460AD5D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Which brand of batteries will you buy next time?</w:t>
      </w:r>
    </w:p>
    <w:p w14:paraId="28BB0E5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These types of questions can provide information about brand attitudes and usage for Duracell,</w:t>
      </w:r>
    </w:p>
    <w:p w14:paraId="2B22335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including potential gaps with competitors and the names of other brands that might be in the</w:t>
      </w:r>
    </w:p>
    <w:p w14:paraId="5A19581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consideration set at the time of purchase.</w:t>
      </w:r>
    </w:p>
    <w:p w14:paraId="19564ED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F1C579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t>A Brand Engagement Scale:</w:t>
      </w:r>
    </w:p>
    <w:p w14:paraId="1D58230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1. I have a special bond with the brands I like.</w:t>
      </w:r>
    </w:p>
    <w:p w14:paraId="5943A23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2. I consider my favorite brands to be part of myself.</w:t>
      </w:r>
    </w:p>
    <w:p w14:paraId="12B33BC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3. I often feel a personal connection between my brands and me.</w:t>
      </w:r>
    </w:p>
    <w:p w14:paraId="0108F75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4. Part of me is defined by important brands in my life.</w:t>
      </w:r>
    </w:p>
    <w:p w14:paraId="5004B6D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5. I feel as if I have a close personal connection with the brands I most prefer.</w:t>
      </w:r>
    </w:p>
    <w:p w14:paraId="5FE73CD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6. I can identify with important brands in my life.</w:t>
      </w:r>
    </w:p>
    <w:p w14:paraId="45159DC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7. There are links between the brands that I prefer and how I view myself.</w:t>
      </w:r>
    </w:p>
    <w:p w14:paraId="6953CD4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8. My favorite brands are an important indication of who I am.</w:t>
      </w:r>
    </w:p>
    <w:p w14:paraId="4EF7677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44973C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Attitudinal Attachment. </w:t>
      </w:r>
      <w:r w:rsidRPr="00355CBA">
        <w:rPr>
          <w:rFonts w:ascii="Times New Roman" w:eastAsia="宋体" w:hAnsi="Times New Roman" w:cs="Times New Roman"/>
          <w:color w:val="000000"/>
          <w:kern w:val="0"/>
          <w:sz w:val="20"/>
          <w:szCs w:val="20"/>
        </w:rPr>
        <w:t>Several different approaches have been suggested to measure the</w:t>
      </w:r>
    </w:p>
    <w:p w14:paraId="10EABB6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second component of brand resonance</w:t>
      </w:r>
      <w:r w:rsidRPr="00355CBA">
        <w:rPr>
          <w:rFonts w:ascii="Arial" w:eastAsia="宋体" w:hAnsi="Arial" w:cs="Arial"/>
          <w:color w:val="000000"/>
          <w:kern w:val="0"/>
          <w:sz w:val="20"/>
          <w:szCs w:val="20"/>
        </w:rPr>
        <w:t>—</w:t>
      </w:r>
      <w:r w:rsidRPr="00355CBA">
        <w:rPr>
          <w:rFonts w:ascii="Times New Roman" w:eastAsia="宋体" w:hAnsi="Times New Roman" w:cs="Times New Roman"/>
          <w:b/>
          <w:bCs/>
          <w:color w:val="000000"/>
          <w:kern w:val="0"/>
          <w:sz w:val="20"/>
          <w:szCs w:val="20"/>
        </w:rPr>
        <w:t xml:space="preserve">brand attachment </w:t>
      </w:r>
      <w:r w:rsidRPr="00355CBA">
        <w:rPr>
          <w:rFonts w:ascii="Times New Roman" w:eastAsia="宋体" w:hAnsi="Times New Roman" w:cs="Times New Roman"/>
          <w:color w:val="000000"/>
          <w:kern w:val="0"/>
          <w:sz w:val="20"/>
          <w:szCs w:val="20"/>
        </w:rPr>
        <w:t>(</w:t>
      </w:r>
      <w:r w:rsidRPr="00355CBA">
        <w:rPr>
          <w:rFonts w:ascii="Arial" w:eastAsia="宋体" w:hAnsi="Arial" w:cs="Arial"/>
          <w:color w:val="000000"/>
          <w:kern w:val="0"/>
          <w:sz w:val="20"/>
          <w:szCs w:val="20"/>
        </w:rPr>
        <w:t>品牌依恋</w:t>
      </w:r>
      <w:r w:rsidRPr="00355CBA">
        <w:rPr>
          <w:rFonts w:ascii="Times New Roman" w:eastAsia="宋体" w:hAnsi="Times New Roman" w:cs="Times New Roman"/>
          <w:color w:val="000000"/>
          <w:kern w:val="0"/>
          <w:sz w:val="20"/>
          <w:szCs w:val="20"/>
        </w:rPr>
        <w:t>).</w:t>
      </w:r>
      <w:r w:rsidRPr="00355CBA">
        <w:rPr>
          <w:rFonts w:ascii="Times New Roman" w:eastAsia="宋体" w:hAnsi="Times New Roman" w:cs="Times New Roman"/>
          <w:color w:val="000000"/>
          <w:kern w:val="0"/>
          <w:sz w:val="15"/>
          <w:szCs w:val="15"/>
        </w:rPr>
        <w:t xml:space="preserve">48 </w:t>
      </w:r>
      <w:r w:rsidRPr="00355CBA">
        <w:rPr>
          <w:rFonts w:ascii="Times New Roman" w:eastAsia="宋体" w:hAnsi="Times New Roman" w:cs="Times New Roman"/>
          <w:color w:val="000000"/>
          <w:kern w:val="0"/>
          <w:sz w:val="20"/>
          <w:szCs w:val="20"/>
        </w:rPr>
        <w:t>Some researchers like to characterize it in terms of brand love.</w:t>
      </w:r>
      <w:r w:rsidRPr="00355CBA">
        <w:rPr>
          <w:rFonts w:ascii="Times New Roman" w:eastAsia="宋体" w:hAnsi="Times New Roman" w:cs="Times New Roman"/>
          <w:color w:val="000000"/>
          <w:kern w:val="0"/>
          <w:sz w:val="15"/>
          <w:szCs w:val="15"/>
        </w:rPr>
        <w:t xml:space="preserve">49 </w:t>
      </w:r>
      <w:r w:rsidRPr="00355CBA">
        <w:rPr>
          <w:rFonts w:ascii="Times New Roman" w:eastAsia="宋体" w:hAnsi="Times New Roman" w:cs="Times New Roman"/>
          <w:color w:val="000000"/>
          <w:kern w:val="0"/>
          <w:sz w:val="20"/>
          <w:szCs w:val="20"/>
        </w:rPr>
        <w:t>One study proposed a brand love scale that consists of 10 items:</w:t>
      </w:r>
    </w:p>
    <w:p w14:paraId="18246E2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 This is a wonderful brand; (2) This brand makes me feel good; (3) This brand is totally awesome;</w:t>
      </w:r>
    </w:p>
    <w:p w14:paraId="48A1D0A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(4) I have neutral feelings about this brand (reverse-coded item); (5) This brand makes me very</w:t>
      </w:r>
    </w:p>
    <w:p w14:paraId="02CEDA1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happy; (6) I love this brand; (7) I have no particular feelings about this brand (reverse-coded item);</w:t>
      </w:r>
    </w:p>
    <w:p w14:paraId="549126A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(8) This brand is a pure delight; (9) I am passionate about this brand; and (10) I am very attached to</w:t>
      </w:r>
    </w:p>
    <w:p w14:paraId="5F85ACE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this brand.</w:t>
      </w:r>
      <w:r w:rsidRPr="00355CBA">
        <w:rPr>
          <w:rFonts w:ascii="Times New Roman" w:eastAsia="宋体" w:hAnsi="Times New Roman" w:cs="Times New Roman"/>
          <w:color w:val="000000"/>
          <w:kern w:val="0"/>
          <w:sz w:val="15"/>
          <w:szCs w:val="15"/>
        </w:rPr>
        <w:t>50</w:t>
      </w:r>
    </w:p>
    <w:p w14:paraId="264682D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Another study found 11 dimensions that characterized brand love:</w:t>
      </w:r>
      <w:r w:rsidRPr="00355CBA">
        <w:rPr>
          <w:rFonts w:ascii="Times New Roman" w:eastAsia="宋体" w:hAnsi="Times New Roman" w:cs="Times New Roman"/>
          <w:color w:val="000000"/>
          <w:kern w:val="0"/>
          <w:sz w:val="15"/>
          <w:szCs w:val="15"/>
        </w:rPr>
        <w:t>51</w:t>
      </w:r>
    </w:p>
    <w:p w14:paraId="7A164E0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 Passion (for the brand).</w:t>
      </w:r>
    </w:p>
    <w:p w14:paraId="44BCD0F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2. Duration of the relationship (the relationship with the brand exists for a long time).</w:t>
      </w:r>
    </w:p>
    <w:p w14:paraId="1AA96CF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3. Self-congruity (congruity between self-image and product image).</w:t>
      </w:r>
    </w:p>
    <w:p w14:paraId="70C64CB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4. Dreams (the brand favors consumer dreams).</w:t>
      </w:r>
    </w:p>
    <w:p w14:paraId="027B0F6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5. Memories (evoked by the brand).</w:t>
      </w:r>
    </w:p>
    <w:p w14:paraId="4609EDE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6. Pleasure (that the brand provides to the consumer).</w:t>
      </w:r>
    </w:p>
    <w:p w14:paraId="05F8A5D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7. Attraction (feel toward the brand).</w:t>
      </w:r>
    </w:p>
    <w:p w14:paraId="2EFE06D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8. Uniqueness (of the brand and/or of the relationship).</w:t>
      </w:r>
    </w:p>
    <w:p w14:paraId="625822C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9. Beauty (of the brand).</w:t>
      </w:r>
    </w:p>
    <w:p w14:paraId="6A3AA4C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10. Trust (the brand has never disappointed).</w:t>
      </w:r>
    </w:p>
    <w:p w14:paraId="66D1200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11. Declaration of affect (feel toward the brand).</w:t>
      </w:r>
    </w:p>
    <w:p w14:paraId="7FC6279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FE9F2D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One promising approach defines brand attachment in terms of two underlying constructs</w:t>
      </w:r>
      <w:r w:rsidRPr="00355CBA">
        <w:rPr>
          <w:rFonts w:ascii="Arial" w:eastAsia="宋体" w:hAnsi="Arial" w:cs="Arial"/>
          <w:color w:val="000000"/>
          <w:kern w:val="0"/>
          <w:sz w:val="20"/>
          <w:szCs w:val="20"/>
        </w:rPr>
        <w:t>—</w:t>
      </w:r>
    </w:p>
    <w:p w14:paraId="7D172A3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brand-self connections and brand prominence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where each of those two dimensions have two</w:t>
      </w:r>
    </w:p>
    <w:p w14:paraId="7CBAFA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subdimensions, suggesting the following sets of measures:</w:t>
      </w:r>
      <w:r w:rsidRPr="00355CBA">
        <w:rPr>
          <w:rFonts w:ascii="Times New Roman" w:eastAsia="宋体" w:hAnsi="Times New Roman" w:cs="Times New Roman"/>
          <w:color w:val="000000"/>
          <w:kern w:val="0"/>
          <w:sz w:val="15"/>
          <w:szCs w:val="15"/>
        </w:rPr>
        <w:t>52</w:t>
      </w:r>
    </w:p>
    <w:p w14:paraId="2C3A82C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 Brand-Self Connection</w:t>
      </w:r>
    </w:p>
    <w:p w14:paraId="5BB7531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 Connected :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To what extent do you feel that you are personally connected to (Brand)?</w:t>
      </w:r>
      <w:r w:rsidRPr="00355CBA">
        <w:rPr>
          <w:rFonts w:ascii="Arial" w:eastAsia="宋体" w:hAnsi="Arial" w:cs="Arial"/>
          <w:color w:val="000000"/>
          <w:kern w:val="0"/>
          <w:sz w:val="20"/>
          <w:szCs w:val="20"/>
        </w:rPr>
        <w:t>”</w:t>
      </w:r>
    </w:p>
    <w:p w14:paraId="22FCB5C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b. Part of Who You Are :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To what extent is (Brand) part of you and who you are?</w:t>
      </w:r>
      <w:r w:rsidRPr="00355CBA">
        <w:rPr>
          <w:rFonts w:ascii="Arial" w:eastAsia="宋体" w:hAnsi="Arial" w:cs="Arial"/>
          <w:color w:val="000000"/>
          <w:kern w:val="0"/>
          <w:sz w:val="20"/>
          <w:szCs w:val="20"/>
        </w:rPr>
        <w:t>”</w:t>
      </w:r>
    </w:p>
    <w:p w14:paraId="53D5CA1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2. Brand Prominence</w:t>
      </w:r>
      <w:r w:rsidRPr="00355CBA">
        <w:rPr>
          <w:rFonts w:ascii="Arial" w:eastAsia="宋体" w:hAnsi="Arial" w:cs="Arial"/>
          <w:color w:val="000000"/>
          <w:kern w:val="0"/>
          <w:sz w:val="20"/>
          <w:szCs w:val="20"/>
        </w:rPr>
        <w:t>品牌知名度</w:t>
      </w:r>
    </w:p>
    <w:p w14:paraId="4BB69C7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 Automatic :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To what extent are your thoughts and feelings towards (Brand) often automatic,</w:t>
      </w:r>
    </w:p>
    <w:p w14:paraId="379C447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coming to mind seemingly on their own?</w:t>
      </w:r>
      <w:r w:rsidRPr="00355CBA">
        <w:rPr>
          <w:rFonts w:ascii="Arial" w:eastAsia="宋体" w:hAnsi="Arial" w:cs="Arial"/>
          <w:color w:val="000000"/>
          <w:kern w:val="0"/>
          <w:sz w:val="20"/>
          <w:szCs w:val="20"/>
        </w:rPr>
        <w:t>”</w:t>
      </w:r>
    </w:p>
    <w:p w14:paraId="00FC340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b. Naturally :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To what extent do your thoughts and feelings towards (Brand) come to you</w:t>
      </w:r>
    </w:p>
    <w:p w14:paraId="6665728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naturally and instantly?</w:t>
      </w:r>
      <w:r w:rsidRPr="00355CBA">
        <w:rPr>
          <w:rFonts w:ascii="Arial" w:eastAsia="宋体" w:hAnsi="Arial" w:cs="Arial"/>
          <w:color w:val="000000"/>
          <w:kern w:val="0"/>
          <w:sz w:val="20"/>
          <w:szCs w:val="20"/>
        </w:rPr>
        <w:t>”</w:t>
      </w:r>
    </w:p>
    <w:p w14:paraId="5CE7411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 xml:space="preserve"> </w:t>
      </w:r>
    </w:p>
    <w:p w14:paraId="2EB80BE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t>Vivaldi Partners</w:t>
      </w:r>
      <w:r w:rsidRPr="00355CBA">
        <w:rPr>
          <w:rFonts w:ascii="Arial" w:eastAsia="宋体" w:hAnsi="Arial" w:cs="Arial"/>
          <w:b/>
          <w:bCs/>
          <w:color w:val="000000"/>
          <w:kern w:val="0"/>
          <w:sz w:val="18"/>
          <w:szCs w:val="18"/>
        </w:rPr>
        <w:t>’</w:t>
      </w:r>
      <w:r w:rsidRPr="00355CBA">
        <w:rPr>
          <w:rFonts w:ascii="Times New Roman" w:eastAsia="宋体" w:hAnsi="Times New Roman" w:cs="Times New Roman"/>
          <w:b/>
          <w:bCs/>
          <w:color w:val="000000"/>
          <w:kern w:val="0"/>
          <w:sz w:val="18"/>
          <w:szCs w:val="18"/>
        </w:rPr>
        <w:t xml:space="preserve"> Social Currency Model</w:t>
      </w:r>
    </w:p>
    <w:p w14:paraId="65AE92B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540180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6E5B2C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Active Engagement.</w:t>
      </w:r>
      <w:r w:rsidRPr="00355CBA">
        <w:rPr>
          <w:rFonts w:ascii="Arial" w:eastAsia="宋体" w:hAnsi="Arial" w:cs="Arial"/>
          <w:color w:val="00747B"/>
          <w:kern w:val="0"/>
          <w:sz w:val="20"/>
          <w:szCs w:val="20"/>
        </w:rPr>
        <w:t>：</w:t>
      </w:r>
    </w:p>
    <w:p w14:paraId="25097D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According to the brand resonance model, active engagement for a brand</w:t>
      </w:r>
    </w:p>
    <w:p w14:paraId="7831A97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defined as the extent to which consumers are willing to invest their own personal resources</w:t>
      </w:r>
      <w:r w:rsidRPr="00355CBA">
        <w:rPr>
          <w:rFonts w:ascii="Arial" w:eastAsia="宋体" w:hAnsi="Arial" w:cs="Arial"/>
          <w:color w:val="000000"/>
          <w:kern w:val="0"/>
          <w:sz w:val="20"/>
          <w:szCs w:val="20"/>
        </w:rPr>
        <w:t>—</w:t>
      </w:r>
    </w:p>
    <w:p w14:paraId="243E4FE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time, energy, money, and so 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on the brand beyond those resources expended during purchase</w:t>
      </w:r>
    </w:p>
    <w:p w14:paraId="058C5AD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consumption of the brand. For example, in terms of engagement, in-depth measures could explore word-of-mouth behavior, online behavior, and so forth. For online behavior, measures could explore the</w:t>
      </w:r>
    </w:p>
    <w:p w14:paraId="7486931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extent of customer-initiated versus fi rm-initiated interactions, the extent of learning and</w:t>
      </w:r>
    </w:p>
    <w:p w14:paraId="69C6E6F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teaching by the customer versus by the fi rm, the extent of customers teaching other customers,</w:t>
      </w:r>
    </w:p>
    <w:p w14:paraId="0E98C3A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so on.</w:t>
      </w:r>
      <w:r w:rsidRPr="00355CBA">
        <w:rPr>
          <w:rFonts w:ascii="Times New Roman" w:eastAsia="宋体" w:hAnsi="Times New Roman" w:cs="Times New Roman"/>
          <w:color w:val="000000"/>
          <w:kern w:val="0"/>
          <w:sz w:val="15"/>
          <w:szCs w:val="15"/>
        </w:rPr>
        <w:t>53</w:t>
      </w:r>
    </w:p>
    <w:p w14:paraId="15963FD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5"/>
          <w:szCs w:val="15"/>
        </w:rPr>
        <w:t xml:space="preserve"> </w:t>
      </w:r>
    </w:p>
    <w:p w14:paraId="401C366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Fournier</w:t>
      </w:r>
      <w:r w:rsidRPr="00355CBA">
        <w:rPr>
          <w:rFonts w:ascii="Arial" w:eastAsia="宋体" w:hAnsi="Arial" w:cs="Arial"/>
          <w:color w:val="00747B"/>
          <w:kern w:val="0"/>
          <w:sz w:val="20"/>
          <w:szCs w:val="20"/>
        </w:rPr>
        <w:t>’</w:t>
      </w:r>
      <w:r w:rsidRPr="00355CBA">
        <w:rPr>
          <w:rFonts w:ascii="Times New Roman" w:eastAsia="宋体" w:hAnsi="Times New Roman" w:cs="Times New Roman"/>
          <w:color w:val="00747B"/>
          <w:kern w:val="0"/>
          <w:sz w:val="20"/>
          <w:szCs w:val="20"/>
        </w:rPr>
        <w:t xml:space="preserve">s Brand Relationship Research. </w:t>
      </w:r>
      <w:r w:rsidRPr="00355CBA">
        <w:rPr>
          <w:rFonts w:ascii="Times New Roman" w:eastAsia="宋体" w:hAnsi="Times New Roman" w:cs="Times New Roman"/>
          <w:color w:val="000000"/>
          <w:kern w:val="0"/>
          <w:sz w:val="20"/>
          <w:szCs w:val="20"/>
        </w:rPr>
        <w:t>Boston University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Susan Fournier argues</w:t>
      </w:r>
    </w:p>
    <w:p w14:paraId="1561088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brands can and do serve as viable relationship partners, and she suggests a reconceptualization</w:t>
      </w:r>
    </w:p>
    <w:p w14:paraId="46920D5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the notion of brand personality within this framework.</w:t>
      </w:r>
      <w:r w:rsidRPr="00355CBA">
        <w:rPr>
          <w:rFonts w:ascii="Times New Roman" w:eastAsia="宋体" w:hAnsi="Times New Roman" w:cs="Times New Roman"/>
          <w:color w:val="000000"/>
          <w:kern w:val="0"/>
          <w:sz w:val="15"/>
          <w:szCs w:val="15"/>
        </w:rPr>
        <w:t xml:space="preserve">56 </w:t>
      </w:r>
      <w:r w:rsidRPr="00355CBA">
        <w:rPr>
          <w:rFonts w:ascii="Times New Roman" w:eastAsia="宋体" w:hAnsi="Times New Roman" w:cs="Times New Roman"/>
          <w:color w:val="000000"/>
          <w:kern w:val="0"/>
          <w:sz w:val="20"/>
          <w:szCs w:val="20"/>
        </w:rPr>
        <w:t>Specifically, the</w:t>
      </w:r>
    </w:p>
    <w:p w14:paraId="6C15E58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everyday execution of marketing mix decisions constitutes a set of behaviors enacted on the</w:t>
      </w:r>
    </w:p>
    <w:p w14:paraId="1F13EEC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part of the brand. These actions trigger a series of inferences regarding the implicit contract</w:t>
      </w:r>
    </w:p>
    <w:p w14:paraId="5ABBDD5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appears to guide the engagement of the consumer and brand and, hence, the type of</w:t>
      </w:r>
    </w:p>
    <w:p w14:paraId="74277AB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relationship formed. Brand personality as conceptualized within this framework describes the relationship role enacted by the brand in its partnership capacity. For example, if the brand expresses behaviors</w:t>
      </w:r>
    </w:p>
    <w:p w14:paraId="299CBBF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signal commitment to the consumer, and further if it sends gifts as symbols of affection, the</w:t>
      </w:r>
    </w:p>
    <w:p w14:paraId="7CE2DC3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consumer may infer a courtship or marriage type of engagement with the brand.</w:t>
      </w:r>
    </w:p>
    <w:p w14:paraId="26266D9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Fournier identifies a typology of 15 different relationship types characterizing consumers</w:t>
      </w:r>
      <w:r w:rsidRPr="00355CBA">
        <w:rPr>
          <w:rFonts w:ascii="Arial" w:eastAsia="宋体" w:hAnsi="Arial" w:cs="Arial"/>
          <w:color w:val="000000"/>
          <w:kern w:val="0"/>
          <w:sz w:val="20"/>
          <w:szCs w:val="20"/>
        </w:rPr>
        <w:t>’</w:t>
      </w:r>
    </w:p>
    <w:p w14:paraId="2B47046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engagement with brands (see Figure 9-11). Fournier argues that this relationship role</w:t>
      </w:r>
    </w:p>
    <w:p w14:paraId="5E80FFB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view of brand personality provides more actionable guidance to managers who wish to create</w:t>
      </w:r>
    </w:p>
    <w:p w14:paraId="15DF0BF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manage their brand personalities in line with marketing actions than does the trait-based</w:t>
      </w:r>
    </w:p>
    <w:p w14:paraId="28D9C4B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5"/>
          <w:szCs w:val="15"/>
        </w:rPr>
        <w:t xml:space="preserve"> </w:t>
      </w:r>
    </w:p>
    <w:p w14:paraId="455C61B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t>A Typology of Consumer-Brand Relationships</w:t>
      </w:r>
      <w:r w:rsidRPr="00355CBA">
        <w:rPr>
          <w:rFonts w:ascii="Arial" w:eastAsia="宋体" w:hAnsi="Arial" w:cs="Arial"/>
          <w:b/>
          <w:bCs/>
          <w:color w:val="000000"/>
          <w:kern w:val="0"/>
          <w:sz w:val="18"/>
          <w:szCs w:val="18"/>
        </w:rPr>
        <w:t>：</w:t>
      </w:r>
    </w:p>
    <w:p w14:paraId="041E97E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5"/>
          <w:szCs w:val="15"/>
        </w:rPr>
        <w:t xml:space="preserve"> </w:t>
      </w:r>
    </w:p>
    <w:p w14:paraId="24B5751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5"/>
          <w:szCs w:val="15"/>
        </w:rPr>
        <w:t xml:space="preserve"> </w:t>
      </w:r>
    </w:p>
    <w:p w14:paraId="605AEC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The six main facets of </w:t>
      </w:r>
      <w:r w:rsidRPr="00355CBA">
        <w:rPr>
          <w:rFonts w:ascii="Times New Roman" w:eastAsia="宋体" w:hAnsi="Times New Roman" w:cs="Times New Roman"/>
          <w:b/>
          <w:bCs/>
          <w:color w:val="000000"/>
          <w:kern w:val="0"/>
          <w:sz w:val="20"/>
          <w:szCs w:val="20"/>
        </w:rPr>
        <w:t xml:space="preserve">brand relationship quality </w:t>
      </w:r>
      <w:r w:rsidRPr="00355CBA">
        <w:rPr>
          <w:rFonts w:ascii="Times New Roman" w:eastAsia="宋体" w:hAnsi="Times New Roman" w:cs="Times New Roman"/>
          <w:color w:val="000000"/>
          <w:kern w:val="0"/>
          <w:sz w:val="20"/>
          <w:szCs w:val="20"/>
        </w:rPr>
        <w:t>are as follows:</w:t>
      </w:r>
    </w:p>
    <w:p w14:paraId="1B37389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b/>
          <w:bCs/>
          <w:color w:val="000000"/>
          <w:kern w:val="0"/>
          <w:sz w:val="20"/>
          <w:szCs w:val="20"/>
        </w:rPr>
        <w:t xml:space="preserve"> Interdependence</w:t>
      </w:r>
      <w:r w:rsidRPr="00355CBA">
        <w:rPr>
          <w:rFonts w:ascii="Times New Roman" w:eastAsia="宋体" w:hAnsi="Times New Roman" w:cs="Times New Roman"/>
          <w:color w:val="000000"/>
          <w:kern w:val="0"/>
          <w:sz w:val="20"/>
          <w:szCs w:val="20"/>
        </w:rPr>
        <w:t>:  The degree to which the brand is ingrained in the consumer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daily</w:t>
      </w:r>
    </w:p>
    <w:p w14:paraId="3083B19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course of living, both behaviorally (in terms of frequency, scope, and strength of interactions)</w:t>
      </w:r>
    </w:p>
    <w:p w14:paraId="4741679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cognitively (in terms of longing for and preoccupation with anticipated brand</w:t>
      </w:r>
    </w:p>
    <w:p w14:paraId="332FF55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interactions). Interdependence is often revealed through the presence of routinized behavioral</w:t>
      </w:r>
    </w:p>
    <w:p w14:paraId="51E474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rituals surrounding brand purchase and use, and through separation anxiety experienced</w:t>
      </w:r>
    </w:p>
    <w:p w14:paraId="444EC2C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during periods of product deprivation. At its extremes, interdependence becomes</w:t>
      </w:r>
    </w:p>
    <w:p w14:paraId="1C93427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dependency and addiction.</w:t>
      </w:r>
    </w:p>
    <w:p w14:paraId="58694723"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Self-concept connection</w:t>
      </w:r>
      <w:r w:rsidRPr="00355CBA">
        <w:rPr>
          <w:rFonts w:ascii="Times New Roman" w:eastAsia="宋体" w:hAnsi="Times New Roman" w:cs="Times New Roman"/>
          <w:color w:val="000000"/>
          <w:kern w:val="0"/>
          <w:sz w:val="20"/>
          <w:szCs w:val="20"/>
        </w:rPr>
        <w:t>:  The degree to which the brand delivers on important identity</w:t>
      </w:r>
    </w:p>
    <w:p w14:paraId="59DAF23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concerns, tasks, or themes, thereby expressing a signifi cant part of the self-concept, both</w:t>
      </w:r>
    </w:p>
    <w:p w14:paraId="3F8BF6E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past (including nostalgic references and brand memories) and present, and personal as</w:t>
      </w:r>
    </w:p>
    <w:p w14:paraId="778C1FE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well as social. Grounding of the self provides feelings of comfort, connectedness, control,</w:t>
      </w:r>
    </w:p>
    <w:p w14:paraId="55B2051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security. In its extreme form, self-connection refl ects integration of concepts of</w:t>
      </w:r>
    </w:p>
    <w:p w14:paraId="297B1BF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and self.</w:t>
      </w:r>
    </w:p>
    <w:p w14:paraId="72EC212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Commitment</w:t>
      </w:r>
      <w:r w:rsidRPr="00355CBA">
        <w:rPr>
          <w:rFonts w:ascii="Times New Roman" w:eastAsia="宋体" w:hAnsi="Times New Roman" w:cs="Times New Roman"/>
          <w:color w:val="000000"/>
          <w:kern w:val="0"/>
          <w:sz w:val="20"/>
          <w:szCs w:val="20"/>
        </w:rPr>
        <w:t>:  Dedication to continued brand association and betterment of the relationship,</w:t>
      </w:r>
    </w:p>
    <w:p w14:paraId="67BFBF6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despite circumstances foreseen and unforeseen. Commitment includes professed faithfulness</w:t>
      </w:r>
    </w:p>
    <w:p w14:paraId="421E0F0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loyalty to the other, often formalized through stated pledges and publicized intentions.</w:t>
      </w:r>
    </w:p>
    <w:p w14:paraId="163480F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Commitment is not defi ned solely by sunk costs and irretrievable investments that</w:t>
      </w:r>
    </w:p>
    <w:p w14:paraId="7744B81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pose barriers to exit.</w:t>
      </w:r>
    </w:p>
    <w:p w14:paraId="2256DF7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Love/passion</w:t>
      </w:r>
      <w:r w:rsidRPr="00355CBA">
        <w:rPr>
          <w:rFonts w:ascii="Times New Roman" w:eastAsia="宋体" w:hAnsi="Times New Roman" w:cs="Times New Roman"/>
          <w:color w:val="000000"/>
          <w:kern w:val="0"/>
          <w:sz w:val="20"/>
          <w:szCs w:val="20"/>
        </w:rPr>
        <w:t>:  Affi nity toward and adoration of the brand, particularly with respect to</w:t>
      </w:r>
    </w:p>
    <w:p w14:paraId="79C87A9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other available alternatives. The intensity of the emotional bonds joining relationship</w:t>
      </w:r>
    </w:p>
    <w:p w14:paraId="1B13542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partners may range from feelings of warmth, caring, and affection to those of true passion.</w:t>
      </w:r>
    </w:p>
    <w:p w14:paraId="4F8F8A9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Love includes the belief that the brand is irreplaceable and uniquely qualifi ed as a</w:t>
      </w:r>
    </w:p>
    <w:p w14:paraId="50C3E44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relationship partner.</w:t>
      </w:r>
    </w:p>
    <w:p w14:paraId="061A089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Intimacy</w:t>
      </w:r>
      <w:r w:rsidRPr="00355CBA">
        <w:rPr>
          <w:rFonts w:ascii="Times New Roman" w:eastAsia="宋体" w:hAnsi="Times New Roman" w:cs="Times New Roman"/>
          <w:color w:val="000000"/>
          <w:kern w:val="0"/>
          <w:sz w:val="20"/>
          <w:szCs w:val="20"/>
        </w:rPr>
        <w:t>:  A sense of deep familiarity with and understanding of both the essence of the</w:t>
      </w:r>
    </w:p>
    <w:p w14:paraId="2FC909B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as a partner in the relationship and the nature of the consumer-brand relationship</w:t>
      </w:r>
    </w:p>
    <w:p w14:paraId="4E86581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itself. Intimacy is revealed in the presence of a strong consumer-brand relationship culture,</w:t>
      </w:r>
    </w:p>
    <w:p w14:paraId="12ED72E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sharing of little-known personal details of the self, and an elaborate brand memory</w:t>
      </w:r>
    </w:p>
    <w:p w14:paraId="3A5E8D0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containing signifi cant experiences or associations. Intimacy is a two-dimensional concept:</w:t>
      </w:r>
    </w:p>
    <w:p w14:paraId="5855B98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consumer develops intimate knowledge of the brand, and also feels a sense of intimacy</w:t>
      </w:r>
    </w:p>
    <w:p w14:paraId="6BBA9A3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exhibited on the part of the brand toward the individual as a consumer.</w:t>
      </w:r>
    </w:p>
    <w:p w14:paraId="70BC63E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Partner quality</w:t>
      </w:r>
      <w:r w:rsidRPr="00355CBA">
        <w:rPr>
          <w:rFonts w:ascii="Times New Roman" w:eastAsia="宋体" w:hAnsi="Times New Roman" w:cs="Times New Roman"/>
          <w:color w:val="000000"/>
          <w:kern w:val="0"/>
          <w:sz w:val="20"/>
          <w:szCs w:val="20"/>
        </w:rPr>
        <w:t>:  Perceived partner quality involves a summary judgment of the caliber</w:t>
      </w:r>
    </w:p>
    <w:p w14:paraId="0651D9C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the role enactments performed by the brand in its partnership role. Partner quality includes</w:t>
      </w:r>
    </w:p>
    <w:p w14:paraId="0D1BA18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three central components: (1) an empathic orientation toward the other (ability of</w:t>
      </w:r>
    </w:p>
    <w:p w14:paraId="781148E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partner to make the other feel wanted, cared for, respected, noticed, and important; responsiveness</w:t>
      </w:r>
    </w:p>
    <w:p w14:paraId="4A27C0D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to needs); (2) a character of reliability, dependability, and predictability in the</w:t>
      </w:r>
    </w:p>
    <w:p w14:paraId="721D744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and (3) trust or faith in the belief that the brand will adhere to established relationship</w:t>
      </w:r>
    </w:p>
    <w:p w14:paraId="6F02E43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rules and be held accountable for its actions.</w:t>
      </w:r>
    </w:p>
    <w:p w14:paraId="5CFB028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5"/>
          <w:szCs w:val="15"/>
        </w:rPr>
        <w:t xml:space="preserve"> </w:t>
      </w:r>
    </w:p>
    <w:p w14:paraId="249DC7F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COMPREHENSIVE MODELS OF CONSUMER-BASED</w:t>
      </w:r>
    </w:p>
    <w:p w14:paraId="540C57E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BRAND EQUITY</w:t>
      </w:r>
      <w:r w:rsidRPr="00355CBA">
        <w:rPr>
          <w:rFonts w:ascii="Arial" w:eastAsia="宋体" w:hAnsi="Arial" w:cs="Arial"/>
          <w:color w:val="71C044"/>
          <w:kern w:val="0"/>
          <w:sz w:val="30"/>
          <w:szCs w:val="30"/>
        </w:rPr>
        <w:t>：</w:t>
      </w:r>
    </w:p>
    <w:p w14:paraId="7894C2E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customer-based brand equity model presented in this text provides a comprehensive,</w:t>
      </w:r>
    </w:p>
    <w:p w14:paraId="7E05380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cohesive overview of brand building and brand equity. Other researchers and consultants have</w:t>
      </w:r>
    </w:p>
    <w:p w14:paraId="294291C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also put forth consumer-based brand equity models that share some of the same principles and</w:t>
      </w:r>
    </w:p>
    <w:p w14:paraId="79DE315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philosophy as the CBBE model, although developed in a different way. Brand Focus 9.0 presents</w:t>
      </w:r>
    </w:p>
    <w:p w14:paraId="5C16BD9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detailed account of arguably the most successful and influential industry branding model,</w:t>
      </w:r>
    </w:p>
    <w:p w14:paraId="6F749A6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Young and Rubicam</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BrandAsset Valuator. Another influential model is Millward Brown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w:t>
      </w:r>
    </w:p>
    <w:p w14:paraId="6753687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BrandDynamics.</w:t>
      </w:r>
    </w:p>
    <w:p w14:paraId="05DC309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B40FEF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Brand Dynamics</w:t>
      </w:r>
      <w:r w:rsidRPr="00355CBA">
        <w:rPr>
          <w:rFonts w:ascii="Arial" w:eastAsia="宋体" w:hAnsi="Arial" w:cs="Arial"/>
          <w:color w:val="BA7C35"/>
          <w:kern w:val="0"/>
          <w:sz w:val="22"/>
        </w:rPr>
        <w:t>（</w:t>
      </w:r>
      <w:r w:rsidRPr="00355CBA">
        <w:rPr>
          <w:rFonts w:ascii="MS Mincho" w:eastAsia="MS Mincho" w:hAnsi="宋体" w:cs="宋体" w:hint="eastAsia"/>
          <w:color w:val="333333"/>
          <w:kern w:val="0"/>
          <w:sz w:val="20"/>
          <w:szCs w:val="20"/>
          <w:shd w:val="clear" w:color="auto" w:fill="FFFFFF"/>
        </w:rPr>
        <w:t>品牌</w:t>
      </w:r>
      <w:r w:rsidRPr="00355CBA">
        <w:rPr>
          <w:rFonts w:ascii="宋体" w:eastAsia="宋体" w:hAnsi="宋体" w:cs="宋体" w:hint="eastAsia"/>
          <w:color w:val="333333"/>
          <w:kern w:val="0"/>
          <w:sz w:val="20"/>
          <w:szCs w:val="20"/>
          <w:shd w:val="clear" w:color="auto" w:fill="FFFFFF"/>
        </w:rPr>
        <w:t>动态</w:t>
      </w:r>
      <w:r w:rsidRPr="00355CBA">
        <w:rPr>
          <w:rFonts w:ascii="Arial" w:eastAsia="宋体" w:hAnsi="Arial" w:cs="Arial"/>
          <w:color w:val="BA7C35"/>
          <w:kern w:val="0"/>
          <w:sz w:val="22"/>
        </w:rPr>
        <w:t>）</w:t>
      </w:r>
    </w:p>
    <w:p w14:paraId="37837D4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Marketing research agency Millward Brown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BrandDynamics model offers a graphical</w:t>
      </w:r>
    </w:p>
    <w:p w14:paraId="4A6A551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model to represent the emotional and functional strength of relationship consumers have with a brand.</w:t>
      </w:r>
    </w:p>
    <w:p w14:paraId="6C4EA7E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Bonding</w:t>
      </w:r>
      <w:r w:rsidRPr="00355CBA">
        <w:rPr>
          <w:rFonts w:ascii="Arial" w:eastAsia="宋体" w:hAnsi="Arial" w:cs="Arial"/>
          <w:color w:val="000000"/>
          <w:kern w:val="0"/>
          <w:sz w:val="22"/>
        </w:rPr>
        <w:t>（</w:t>
      </w:r>
      <w:r w:rsidRPr="00355CBA">
        <w:rPr>
          <w:rFonts w:ascii="MS Mincho" w:eastAsia="MS Mincho" w:hAnsi="宋体" w:cs="宋体" w:hint="eastAsia"/>
          <w:color w:val="333333"/>
          <w:kern w:val="0"/>
          <w:sz w:val="20"/>
          <w:szCs w:val="20"/>
          <w:shd w:val="clear" w:color="auto" w:fill="FFFFFF"/>
        </w:rPr>
        <w:t>黏</w:t>
      </w:r>
      <w:r w:rsidRPr="00355CBA">
        <w:rPr>
          <w:rFonts w:ascii="宋体" w:eastAsia="宋体" w:hAnsi="宋体" w:cs="宋体" w:hint="eastAsia"/>
          <w:color w:val="333333"/>
          <w:kern w:val="0"/>
          <w:sz w:val="20"/>
          <w:szCs w:val="20"/>
          <w:shd w:val="clear" w:color="auto" w:fill="FFFFFF"/>
        </w:rPr>
        <w:t>结</w:t>
      </w:r>
      <w:r w:rsidRPr="00355CBA">
        <w:rPr>
          <w:rFonts w:ascii="Arial" w:eastAsia="宋体" w:hAnsi="Arial" w:cs="Arial"/>
          <w:color w:val="000000"/>
          <w:kern w:val="0"/>
          <w:sz w:val="22"/>
        </w:rPr>
        <w:t>）</w:t>
      </w:r>
    </w:p>
    <w:p w14:paraId="208BEEE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Advantage</w:t>
      </w:r>
    </w:p>
    <w:p w14:paraId="335917B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Performance</w:t>
      </w:r>
    </w:p>
    <w:p w14:paraId="7BEFB4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Relevance</w:t>
      </w:r>
    </w:p>
    <w:p w14:paraId="35F516F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Presence</w:t>
      </w:r>
    </w:p>
    <w:p w14:paraId="167EE20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We can easily relate the five sequenced stages of Millward Brown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BrandDynamics</w:t>
      </w:r>
    </w:p>
    <w:p w14:paraId="1CB1769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model</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presence, relevance, performance, advantage, and bonding</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to the four ascending</w:t>
      </w:r>
    </w:p>
    <w:p w14:paraId="5F1F4F1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steps of the CBBE model (identity, meaning, responses, and relationships) and specific</w:t>
      </w:r>
    </w:p>
    <w:p w14:paraId="4F2A86E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CBBE model concepts (such as salience, consideration, performance or quality, superiority,</w:t>
      </w:r>
    </w:p>
    <w:p w14:paraId="2D85A8A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resonance).</w:t>
      </w:r>
    </w:p>
    <w:p w14:paraId="7BA2ED1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 xml:space="preserve"> </w:t>
      </w:r>
    </w:p>
    <w:p w14:paraId="346FA6C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REVIEW</w:t>
      </w:r>
    </w:p>
    <w:p w14:paraId="3A5E55D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According to the brand value chain, sources of brand equity arise from the customer mind-set.</w:t>
      </w:r>
    </w:p>
    <w:p w14:paraId="50101DB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general, measuring sources of brand equity requires that the brand manager fully understand</w:t>
      </w:r>
    </w:p>
    <w:p w14:paraId="155155B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how customers shop for and use products and services and, most important, what customers</w:t>
      </w:r>
    </w:p>
    <w:p w14:paraId="6C53267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know, think, and feel about various brands. In particular, measuring sources of customer-based</w:t>
      </w:r>
    </w:p>
    <w:p w14:paraId="4CF6EE1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equity requires measuring various aspects of brand awareness and brand image that lead</w:t>
      </w:r>
    </w:p>
    <w:p w14:paraId="3819640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the customer response that creates brand equity.</w:t>
      </w:r>
    </w:p>
    <w:p w14:paraId="411FB27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This chapter described both </w:t>
      </w:r>
      <w:r w:rsidRPr="00355CBA">
        <w:rPr>
          <w:rFonts w:ascii="Times New Roman" w:eastAsia="宋体" w:hAnsi="Times New Roman" w:cs="Times New Roman"/>
          <w:b/>
          <w:bCs/>
          <w:color w:val="000000"/>
          <w:kern w:val="0"/>
          <w:sz w:val="20"/>
          <w:szCs w:val="20"/>
        </w:rPr>
        <w:t xml:space="preserve">qualitative and quantitative </w:t>
      </w:r>
      <w:r w:rsidRPr="00355CBA">
        <w:rPr>
          <w:rFonts w:ascii="Times New Roman" w:eastAsia="宋体" w:hAnsi="Times New Roman" w:cs="Times New Roman"/>
          <w:color w:val="000000"/>
          <w:kern w:val="0"/>
          <w:sz w:val="20"/>
          <w:szCs w:val="20"/>
        </w:rPr>
        <w:t>approaches to measure consumers</w:t>
      </w:r>
      <w:r w:rsidRPr="00355CBA">
        <w:rPr>
          <w:rFonts w:ascii="Arial" w:eastAsia="宋体" w:hAnsi="Arial" w:cs="Arial"/>
          <w:color w:val="000000"/>
          <w:kern w:val="0"/>
          <w:sz w:val="20"/>
          <w:szCs w:val="20"/>
        </w:rPr>
        <w:t>’</w:t>
      </w:r>
    </w:p>
    <w:p w14:paraId="780F63F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knowledge structures and identify potential sources of brand equity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that is,</w:t>
      </w:r>
    </w:p>
    <w:p w14:paraId="017ACC8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measures to capture the customer mind-set. </w:t>
      </w:r>
      <w:r w:rsidRPr="00355CBA">
        <w:rPr>
          <w:rFonts w:ascii="Times New Roman" w:eastAsia="宋体" w:hAnsi="Times New Roman" w:cs="Times New Roman"/>
          <w:b/>
          <w:bCs/>
          <w:color w:val="000000"/>
          <w:kern w:val="0"/>
          <w:sz w:val="20"/>
          <w:szCs w:val="20"/>
        </w:rPr>
        <w:t>Qualitative research techniques</w:t>
      </w:r>
      <w:r w:rsidRPr="00355CBA">
        <w:rPr>
          <w:rFonts w:ascii="Times New Roman" w:eastAsia="宋体" w:hAnsi="Times New Roman" w:cs="Times New Roman"/>
          <w:color w:val="000000"/>
          <w:kern w:val="0"/>
          <w:sz w:val="20"/>
          <w:szCs w:val="20"/>
        </w:rPr>
        <w:t xml:space="preserve"> are a means to</w:t>
      </w:r>
    </w:p>
    <w:p w14:paraId="5F06248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identify possible brand associations. </w:t>
      </w:r>
      <w:r w:rsidRPr="00355CBA">
        <w:rPr>
          <w:rFonts w:ascii="Times New Roman" w:eastAsia="宋体" w:hAnsi="Times New Roman" w:cs="Times New Roman"/>
          <w:b/>
          <w:bCs/>
          <w:color w:val="000000"/>
          <w:kern w:val="0"/>
          <w:sz w:val="20"/>
          <w:szCs w:val="20"/>
        </w:rPr>
        <w:t>Quantitative research</w:t>
      </w:r>
      <w:r w:rsidRPr="00355CBA">
        <w:rPr>
          <w:rFonts w:ascii="Times New Roman" w:eastAsia="宋体" w:hAnsi="Times New Roman" w:cs="Times New Roman"/>
          <w:color w:val="000000"/>
          <w:kern w:val="0"/>
          <w:sz w:val="20"/>
          <w:szCs w:val="20"/>
        </w:rPr>
        <w:t xml:space="preserve"> techniques are a means to better</w:t>
      </w:r>
    </w:p>
    <w:p w14:paraId="09B4FB3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approximate the breadth and depth of brand awareness; the strength, favorability, and</w:t>
      </w:r>
    </w:p>
    <w:p w14:paraId="7F15F83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uniqueness of brand associations; the favorability of brand responses; and the nature of brand</w:t>
      </w:r>
    </w:p>
    <w:p w14:paraId="08E05FA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relationships. Because of their unstructured nature, qualitative measures are especially well</w:t>
      </w:r>
    </w:p>
    <w:p w14:paraId="22C14A8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suited to provide an in-depth glimpse of what brands and products mean to consumers. To</w:t>
      </w:r>
    </w:p>
    <w:p w14:paraId="6C54E8D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obtain more precise and generalizable information, however, marketers typically use quantitative</w:t>
      </w:r>
    </w:p>
    <w:p w14:paraId="107685F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scale measures.</w:t>
      </w:r>
    </w:p>
    <w:p w14:paraId="2DFDE4D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Figure 9-13 </w:t>
      </w:r>
      <w:r w:rsidRPr="00355CBA">
        <w:rPr>
          <w:rFonts w:ascii="Times New Roman" w:eastAsia="宋体" w:hAnsi="Times New Roman" w:cs="Times New Roman"/>
          <w:b/>
          <w:bCs/>
          <w:color w:val="000000"/>
          <w:kern w:val="0"/>
          <w:sz w:val="20"/>
          <w:szCs w:val="20"/>
        </w:rPr>
        <w:t>summarizes some of the different types of measures that were discussed in</w:t>
      </w:r>
    </w:p>
    <w:p w14:paraId="0040E7F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the chapter.</w:t>
      </w:r>
    </w:p>
    <w:p w14:paraId="550FE31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 xml:space="preserve">I. </w:t>
      </w:r>
      <w:r w:rsidRPr="00355CBA">
        <w:rPr>
          <w:rFonts w:ascii="Times New Roman" w:eastAsia="宋体" w:hAnsi="Times New Roman" w:cs="Times New Roman"/>
          <w:b/>
          <w:bCs/>
          <w:color w:val="008F97"/>
          <w:kern w:val="0"/>
          <w:sz w:val="18"/>
          <w:szCs w:val="18"/>
        </w:rPr>
        <w:t>Qualitative Research Techniques</w:t>
      </w:r>
    </w:p>
    <w:p w14:paraId="5D87ECE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Free association</w:t>
      </w:r>
    </w:p>
    <w:p w14:paraId="42994D3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Adjective ratings and checklists</w:t>
      </w:r>
    </w:p>
    <w:p w14:paraId="0E33056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Projective techniques</w:t>
      </w:r>
    </w:p>
    <w:p w14:paraId="5663078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Photo sorts</w:t>
      </w:r>
    </w:p>
    <w:p w14:paraId="302487F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Bubble drawings</w:t>
      </w:r>
    </w:p>
    <w:p w14:paraId="04817C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Story telling</w:t>
      </w:r>
    </w:p>
    <w:p w14:paraId="767FFC3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Personification exercises</w:t>
      </w:r>
    </w:p>
    <w:p w14:paraId="26FAFA5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Role playing</w:t>
      </w:r>
    </w:p>
    <w:p w14:paraId="0562659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Experiential methods</w:t>
      </w:r>
    </w:p>
    <w:p w14:paraId="2ADF71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 xml:space="preserve">II. </w:t>
      </w:r>
      <w:r w:rsidRPr="00355CBA">
        <w:rPr>
          <w:rFonts w:ascii="Times New Roman" w:eastAsia="宋体" w:hAnsi="Times New Roman" w:cs="Times New Roman"/>
          <w:b/>
          <w:bCs/>
          <w:color w:val="008F97"/>
          <w:kern w:val="0"/>
          <w:sz w:val="18"/>
          <w:szCs w:val="18"/>
        </w:rPr>
        <w:t>Quantitative Research Techniques</w:t>
      </w:r>
    </w:p>
    <w:p w14:paraId="59233DE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 Brand Awareness</w:t>
      </w:r>
    </w:p>
    <w:p w14:paraId="380BDEA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Direct and indirect measures of brand recognition</w:t>
      </w:r>
    </w:p>
    <w:p w14:paraId="3A6A7F6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Aided and unaided measures of brand recall</w:t>
      </w:r>
    </w:p>
    <w:p w14:paraId="22A70D4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B. Brand Image</w:t>
      </w:r>
    </w:p>
    <w:p w14:paraId="7DB53B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Open-ended and scale measures of specific brand attributes and benefits</w:t>
      </w:r>
    </w:p>
    <w:p w14:paraId="2CC12DB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Strength</w:t>
      </w:r>
    </w:p>
    <w:p w14:paraId="0A042CC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Favorability</w:t>
      </w:r>
    </w:p>
    <w:p w14:paraId="5D36EA4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Uniqueness</w:t>
      </w:r>
    </w:p>
    <w:p w14:paraId="1EC71FD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Overall judgments and feelings</w:t>
      </w:r>
    </w:p>
    <w:p w14:paraId="581CE70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Overall relationship measures</w:t>
      </w:r>
    </w:p>
    <w:p w14:paraId="67D7B7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Intensity</w:t>
      </w:r>
    </w:p>
    <w:p w14:paraId="59A01B4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Activity</w:t>
      </w:r>
    </w:p>
    <w:p w14:paraId="6E435AD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 xml:space="preserve"> </w:t>
      </w:r>
    </w:p>
    <w:p w14:paraId="2901DBF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 xml:space="preserve"> </w:t>
      </w:r>
    </w:p>
    <w:p w14:paraId="475FE94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 xml:space="preserve"> </w:t>
      </w:r>
    </w:p>
    <w:p w14:paraId="4585D14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 xml:space="preserve"> </w:t>
      </w:r>
    </w:p>
    <w:p w14:paraId="39BAE51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 xml:space="preserve"> </w:t>
      </w:r>
    </w:p>
    <w:p w14:paraId="51F2873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 xml:space="preserve"> </w:t>
      </w:r>
    </w:p>
    <w:p w14:paraId="6039C16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Chapter 10 measuring outcomes of brand equity: capturing market performance</w:t>
      </w:r>
    </w:p>
    <w:p w14:paraId="22BDCC1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b/>
          <w:bCs/>
          <w:color w:val="000000"/>
          <w:kern w:val="0"/>
          <w:sz w:val="22"/>
        </w:rPr>
        <w:t>Lecture note:</w:t>
      </w:r>
    </w:p>
    <w:p w14:paraId="664B33E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Video: our most popular products for conjoint or related tradeoff analysis</w:t>
      </w:r>
    </w:p>
    <w:p w14:paraId="6E12B21A"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CBC(choice-based conjoint)</w:t>
      </w:r>
    </w:p>
    <w:p w14:paraId="5E478E7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(including an adaptive variant: ACBC)</w:t>
      </w:r>
    </w:p>
    <w:p w14:paraId="7A30A71E"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MaxDiff(Maximum Difference scaling...also Known as best/worst scaling)</w:t>
      </w:r>
    </w:p>
    <w:p w14:paraId="378825D5"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Together with a powerful survey softare platform for asking the rest of the questions in your survey(SSIWeb)</w:t>
      </w:r>
    </w:p>
    <w:p w14:paraId="7D2020A3" w14:textId="77777777" w:rsidR="00355CBA" w:rsidRPr="00355CBA" w:rsidRDefault="00355CBA" w:rsidP="00355CBA">
      <w:pPr>
        <w:widowControl/>
        <w:ind w:left="360"/>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490F943"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b/>
          <w:bCs/>
          <w:color w:val="000000"/>
          <w:kern w:val="0"/>
          <w:sz w:val="22"/>
        </w:rPr>
        <w:lastRenderedPageBreak/>
        <w:t>Brand-Based Comparative approaches</w:t>
      </w:r>
    </w:p>
    <w:p w14:paraId="58B7567B"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Competitive brands used as benchmarks(</w:t>
      </w:r>
      <w:r w:rsidRPr="00355CBA">
        <w:rPr>
          <w:rFonts w:ascii="Arial" w:eastAsia="宋体" w:hAnsi="Arial" w:cs="Arial"/>
          <w:color w:val="000000"/>
          <w:kern w:val="0"/>
          <w:sz w:val="22"/>
        </w:rPr>
        <w:t>基准</w:t>
      </w:r>
      <w:r w:rsidRPr="00355CBA">
        <w:rPr>
          <w:rFonts w:ascii="Arial" w:eastAsia="宋体" w:hAnsi="Arial" w:cs="Arial"/>
          <w:color w:val="000000"/>
          <w:kern w:val="0"/>
          <w:sz w:val="22"/>
        </w:rPr>
        <w:t>) by consumers</w:t>
      </w:r>
    </w:p>
    <w:p w14:paraId="0C7D900B" w14:textId="77777777" w:rsidR="00355CBA" w:rsidRPr="00355CBA" w:rsidRDefault="00355CBA" w:rsidP="00355CBA">
      <w:pPr>
        <w:widowControl/>
        <w:ind w:left="360"/>
        <w:jc w:val="left"/>
        <w:rPr>
          <w:rFonts w:ascii="宋体" w:eastAsia="宋体" w:hAnsi="宋体" w:cs="宋体"/>
          <w:kern w:val="0"/>
          <w:sz w:val="24"/>
          <w:szCs w:val="24"/>
        </w:rPr>
      </w:pPr>
      <w:r w:rsidRPr="00355CBA">
        <w:rPr>
          <w:rFonts w:ascii="Arial" w:eastAsia="宋体" w:hAnsi="Arial" w:cs="Arial"/>
          <w:b/>
          <w:bCs/>
          <w:color w:val="000000"/>
          <w:kern w:val="0"/>
          <w:sz w:val="22"/>
        </w:rPr>
        <w:t>Exemplar</w:t>
      </w:r>
      <w:r w:rsidRPr="00355CBA">
        <w:rPr>
          <w:rFonts w:ascii="Arial" w:eastAsia="宋体" w:hAnsi="Arial" w:cs="Arial"/>
          <w:color w:val="000000"/>
          <w:kern w:val="0"/>
          <w:sz w:val="22"/>
        </w:rPr>
        <w:t>(</w:t>
      </w:r>
      <w:r w:rsidRPr="00355CBA">
        <w:rPr>
          <w:rFonts w:ascii="Arial" w:eastAsia="宋体" w:hAnsi="Arial" w:cs="Arial"/>
          <w:color w:val="000000"/>
          <w:kern w:val="0"/>
          <w:sz w:val="22"/>
        </w:rPr>
        <w:t>模范典范</w:t>
      </w:r>
      <w:r w:rsidRPr="00355CBA">
        <w:rPr>
          <w:rFonts w:ascii="Arial" w:eastAsia="宋体" w:hAnsi="Arial" w:cs="Arial"/>
          <w:color w:val="000000"/>
          <w:kern w:val="0"/>
          <w:sz w:val="22"/>
        </w:rPr>
        <w:t>): Category leader or some other brand that consumers feel is representative of the category, like their most preferred brand.</w:t>
      </w:r>
    </w:p>
    <w:p w14:paraId="480BA3ED"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Applications</w:t>
      </w:r>
    </w:p>
    <w:p w14:paraId="019CA234"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Critique</w:t>
      </w:r>
    </w:p>
    <w:p w14:paraId="710755F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179E3F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b/>
          <w:bCs/>
          <w:color w:val="000000"/>
          <w:kern w:val="0"/>
          <w:sz w:val="22"/>
        </w:rPr>
        <w:t>Valuation approaches:</w:t>
      </w:r>
    </w:p>
    <w:p w14:paraId="7C2B23B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Accounting background</w:t>
      </w:r>
    </w:p>
    <w:p w14:paraId="1E060B0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Historical perspectives</w:t>
      </w:r>
    </w:p>
    <w:p w14:paraId="68E20CF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General approaches</w:t>
      </w:r>
    </w:p>
    <w:p w14:paraId="43176DF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Simon and sullivan’s brand Equity value</w:t>
      </w:r>
    </w:p>
    <w:p w14:paraId="74E3671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Interbrand’s brand valuation methodology</w:t>
      </w:r>
    </w:p>
    <w:p w14:paraId="52F6B193"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D07348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b/>
          <w:bCs/>
          <w:color w:val="000000"/>
          <w:kern w:val="0"/>
          <w:sz w:val="22"/>
        </w:rPr>
        <w:t>To sum up:</w:t>
      </w:r>
    </w:p>
    <w:p w14:paraId="78774754"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Brand valuation and the “</w:t>
      </w:r>
      <w:r w:rsidRPr="00355CBA">
        <w:rPr>
          <w:rFonts w:ascii="Times New Roman" w:eastAsia="宋体" w:hAnsi="Times New Roman" w:cs="Times New Roman"/>
          <w:color w:val="000000"/>
          <w:kern w:val="0"/>
          <w:sz w:val="22"/>
        </w:rPr>
        <w:t>brands on the balance sheet</w:t>
      </w:r>
      <w:r w:rsidRPr="00355CBA">
        <w:rPr>
          <w:rFonts w:ascii="Arial" w:eastAsia="宋体" w:hAnsi="Arial" w:cs="Arial"/>
          <w:color w:val="000000"/>
          <w:kern w:val="0"/>
          <w:sz w:val="22"/>
        </w:rPr>
        <w:t xml:space="preserve">” </w:t>
      </w:r>
      <w:r w:rsidRPr="00355CBA">
        <w:rPr>
          <w:rFonts w:ascii="Times New Roman" w:eastAsia="宋体" w:hAnsi="Times New Roman" w:cs="Times New Roman"/>
          <w:color w:val="000000"/>
          <w:kern w:val="0"/>
          <w:sz w:val="22"/>
        </w:rPr>
        <w:t>debate are controversial subjects</w:t>
      </w:r>
    </w:p>
    <w:p w14:paraId="12F8605F"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Times New Roman" w:eastAsia="宋体" w:hAnsi="Times New Roman" w:cs="Times New Roman"/>
          <w:color w:val="000000"/>
          <w:kern w:val="0"/>
          <w:sz w:val="22"/>
        </w:rPr>
        <w:t>Limitations of valuation approaches</w:t>
      </w:r>
    </w:p>
    <w:p w14:paraId="5D95E3EB" w14:textId="77777777" w:rsidR="00355CBA" w:rsidRPr="00355CBA" w:rsidRDefault="00355CBA" w:rsidP="00355CBA">
      <w:pPr>
        <w:widowControl/>
        <w:ind w:left="360"/>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Require much judgmental data and thus contain much subjectivity(</w:t>
      </w:r>
      <w:r w:rsidRPr="00355CBA">
        <w:rPr>
          <w:rFonts w:ascii="MS Mincho" w:eastAsia="MS Mincho" w:hAnsi="宋体" w:cs="宋体" w:hint="eastAsia"/>
          <w:color w:val="000000"/>
          <w:kern w:val="0"/>
          <w:sz w:val="22"/>
        </w:rPr>
        <w:t>主</w:t>
      </w:r>
      <w:r w:rsidRPr="00355CBA">
        <w:rPr>
          <w:rFonts w:ascii="Arial" w:eastAsia="宋体" w:hAnsi="Arial" w:cs="Arial"/>
          <w:color w:val="000000"/>
          <w:kern w:val="0"/>
          <w:sz w:val="22"/>
        </w:rPr>
        <w:t>观</w:t>
      </w:r>
      <w:r w:rsidRPr="00355CBA">
        <w:rPr>
          <w:rFonts w:ascii="MS Mincho" w:eastAsia="MS Mincho" w:hAnsi="宋体" w:cs="宋体" w:hint="eastAsia"/>
          <w:color w:val="000000"/>
          <w:kern w:val="0"/>
          <w:sz w:val="22"/>
        </w:rPr>
        <w:t>性</w:t>
      </w:r>
      <w:r w:rsidRPr="00355CBA">
        <w:rPr>
          <w:rFonts w:ascii="Times New Roman" w:eastAsia="宋体" w:hAnsi="Times New Roman" w:cs="Times New Roman"/>
          <w:color w:val="000000"/>
          <w:kern w:val="0"/>
          <w:sz w:val="22"/>
        </w:rPr>
        <w:t>)</w:t>
      </w:r>
    </w:p>
    <w:p w14:paraId="5A558C2E" w14:textId="77777777" w:rsidR="00355CBA" w:rsidRPr="00355CBA" w:rsidRDefault="00355CBA" w:rsidP="00355CBA">
      <w:pPr>
        <w:widowControl/>
        <w:ind w:left="360"/>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Intangible assets are not always synonymous</w:t>
      </w:r>
      <w:r w:rsidRPr="00355CBA">
        <w:rPr>
          <w:rFonts w:ascii="MS Mincho" w:eastAsia="MS Mincho" w:hAnsi="宋体" w:cs="宋体" w:hint="eastAsia"/>
          <w:color w:val="000000"/>
          <w:kern w:val="0"/>
          <w:sz w:val="22"/>
        </w:rPr>
        <w:t>（同</w:t>
      </w:r>
      <w:r w:rsidRPr="00355CBA">
        <w:rPr>
          <w:rFonts w:ascii="Arial" w:eastAsia="宋体" w:hAnsi="Arial" w:cs="Arial"/>
          <w:color w:val="000000"/>
          <w:kern w:val="0"/>
          <w:sz w:val="22"/>
        </w:rPr>
        <w:t>类</w:t>
      </w:r>
      <w:r w:rsidRPr="00355CBA">
        <w:rPr>
          <w:rFonts w:ascii="MS Mincho" w:eastAsia="MS Mincho" w:hAnsi="宋体" w:cs="宋体" w:hint="eastAsia"/>
          <w:color w:val="000000"/>
          <w:kern w:val="0"/>
          <w:sz w:val="22"/>
        </w:rPr>
        <w:t>的）</w:t>
      </w:r>
      <w:r w:rsidRPr="00355CBA">
        <w:rPr>
          <w:rFonts w:ascii="Times New Roman" w:eastAsia="宋体" w:hAnsi="Times New Roman" w:cs="Times New Roman"/>
          <w:color w:val="000000"/>
          <w:kern w:val="0"/>
          <w:sz w:val="22"/>
        </w:rPr>
        <w:t xml:space="preserve"> with brand equity</w:t>
      </w:r>
    </w:p>
    <w:p w14:paraId="1EEFAA70" w14:textId="77777777" w:rsidR="00355CBA" w:rsidRPr="00355CBA" w:rsidRDefault="00355CBA" w:rsidP="00355CBA">
      <w:pPr>
        <w:widowControl/>
        <w:ind w:left="360"/>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Methods sometimes defy</w:t>
      </w:r>
      <w:r w:rsidRPr="00355CBA">
        <w:rPr>
          <w:rFonts w:ascii="MS Mincho" w:eastAsia="MS Mincho" w:hAnsi="宋体" w:cs="宋体" w:hint="eastAsia"/>
          <w:color w:val="000000"/>
          <w:kern w:val="0"/>
          <w:sz w:val="22"/>
        </w:rPr>
        <w:t>（蔑</w:t>
      </w:r>
      <w:r w:rsidRPr="00355CBA">
        <w:rPr>
          <w:rFonts w:ascii="Arial" w:eastAsia="宋体" w:hAnsi="Arial" w:cs="Arial"/>
          <w:color w:val="000000"/>
          <w:kern w:val="0"/>
          <w:sz w:val="22"/>
        </w:rPr>
        <w:t>视</w:t>
      </w:r>
      <w:r w:rsidRPr="00355CBA">
        <w:rPr>
          <w:rFonts w:ascii="MS Mincho" w:eastAsia="MS Mincho" w:hAnsi="宋体" w:cs="宋体" w:hint="eastAsia"/>
          <w:color w:val="000000"/>
          <w:kern w:val="0"/>
          <w:sz w:val="22"/>
        </w:rPr>
        <w:t>）</w:t>
      </w:r>
      <w:r w:rsidRPr="00355CBA">
        <w:rPr>
          <w:rFonts w:ascii="Times New Roman" w:eastAsia="宋体" w:hAnsi="Times New Roman" w:cs="Times New Roman"/>
          <w:color w:val="000000"/>
          <w:kern w:val="0"/>
          <w:sz w:val="22"/>
        </w:rPr>
        <w:t>common sense</w:t>
      </w:r>
    </w:p>
    <w:p w14:paraId="6B6A497A" w14:textId="77777777" w:rsidR="00355CBA" w:rsidRPr="00355CBA" w:rsidRDefault="00355CBA" w:rsidP="00355CBA">
      <w:pPr>
        <w:widowControl/>
        <w:ind w:left="360"/>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Strength of the brand measures may be confounded</w:t>
      </w:r>
      <w:r w:rsidRPr="00355CBA">
        <w:rPr>
          <w:rFonts w:ascii="MS Mincho" w:eastAsia="MS Mincho" w:hAnsi="宋体" w:cs="宋体" w:hint="eastAsia"/>
          <w:color w:val="000000"/>
          <w:kern w:val="0"/>
          <w:sz w:val="22"/>
        </w:rPr>
        <w:t>（糊涂的）</w:t>
      </w:r>
      <w:r w:rsidRPr="00355CBA">
        <w:rPr>
          <w:rFonts w:ascii="Times New Roman" w:eastAsia="宋体" w:hAnsi="Times New Roman" w:cs="Times New Roman"/>
          <w:color w:val="000000"/>
          <w:kern w:val="0"/>
          <w:sz w:val="22"/>
        </w:rPr>
        <w:t xml:space="preserve"> with the strength of the company</w:t>
      </w:r>
    </w:p>
    <w:p w14:paraId="6791AF6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B02D36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b/>
          <w:bCs/>
          <w:color w:val="000000"/>
          <w:kern w:val="0"/>
          <w:sz w:val="22"/>
        </w:rPr>
        <w:t>Product profiles for conjoint analysis application:</w:t>
      </w:r>
    </w:p>
    <w:p w14:paraId="167570E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b/>
          <w:bCs/>
          <w:color w:val="000000"/>
          <w:kern w:val="0"/>
          <w:sz w:val="22"/>
        </w:rPr>
        <w:t>书上叫</w:t>
      </w:r>
      <w:r w:rsidRPr="00355CBA">
        <w:rPr>
          <w:rFonts w:ascii="Times New Roman" w:eastAsia="宋体" w:hAnsi="Times New Roman" w:cs="Times New Roman"/>
          <w:color w:val="000000"/>
          <w:kern w:val="0"/>
          <w:sz w:val="18"/>
          <w:szCs w:val="18"/>
        </w:rPr>
        <w:t>Measures of Outcomes of Brand Equity</w:t>
      </w:r>
    </w:p>
    <w:p w14:paraId="3279679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92D6"/>
          <w:kern w:val="0"/>
          <w:sz w:val="18"/>
          <w:szCs w:val="18"/>
        </w:rPr>
        <w:t xml:space="preserve">Comparative methods: </w:t>
      </w:r>
      <w:r w:rsidRPr="00355CBA">
        <w:rPr>
          <w:rFonts w:ascii="Times New Roman" w:eastAsia="宋体" w:hAnsi="Times New Roman" w:cs="Times New Roman"/>
          <w:color w:val="000000"/>
          <w:kern w:val="0"/>
          <w:sz w:val="18"/>
          <w:szCs w:val="18"/>
        </w:rPr>
        <w:t>Use experiments that examine consumer attitudes</w:t>
      </w:r>
    </w:p>
    <w:p w14:paraId="768820F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and behavior toward a brand, to more directly assess the benefits arising</w:t>
      </w:r>
    </w:p>
    <w:p w14:paraId="5F65690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from having a high level of awareness and strong, favorable, and unique</w:t>
      </w:r>
    </w:p>
    <w:p w14:paraId="507B7F3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brand associations.</w:t>
      </w:r>
    </w:p>
    <w:p w14:paraId="2CCC785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 xml:space="preserve"> </w:t>
      </w:r>
      <w:r w:rsidRPr="00355CBA">
        <w:rPr>
          <w:rFonts w:ascii="Times New Roman" w:eastAsia="宋体" w:hAnsi="Times New Roman" w:cs="Times New Roman"/>
          <w:color w:val="0092D6"/>
          <w:kern w:val="0"/>
          <w:sz w:val="18"/>
          <w:szCs w:val="18"/>
        </w:rPr>
        <w:t xml:space="preserve">Brand-based comparative approaches: </w:t>
      </w:r>
      <w:r w:rsidRPr="00355CBA">
        <w:rPr>
          <w:rFonts w:ascii="Times New Roman" w:eastAsia="宋体" w:hAnsi="Times New Roman" w:cs="Times New Roman"/>
          <w:color w:val="000000"/>
          <w:kern w:val="0"/>
          <w:sz w:val="18"/>
          <w:szCs w:val="18"/>
        </w:rPr>
        <w:t>Experiments in which one group</w:t>
      </w:r>
    </w:p>
    <w:p w14:paraId="3B3151C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of consumers responds to an element of the marketing program when</w:t>
      </w:r>
    </w:p>
    <w:p w14:paraId="6E1B5DF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it is attributed to the brand and another group responds to that same</w:t>
      </w:r>
    </w:p>
    <w:p w14:paraId="2AF1A82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element when it is attributed to a competitive or fictitiously named</w:t>
      </w:r>
    </w:p>
    <w:p w14:paraId="13CD842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brand.</w:t>
      </w:r>
    </w:p>
    <w:p w14:paraId="4E54137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 xml:space="preserve"> </w:t>
      </w:r>
      <w:r w:rsidRPr="00355CBA">
        <w:rPr>
          <w:rFonts w:ascii="Times New Roman" w:eastAsia="宋体" w:hAnsi="Times New Roman" w:cs="Times New Roman"/>
          <w:color w:val="0092D6"/>
          <w:kern w:val="0"/>
          <w:sz w:val="18"/>
          <w:szCs w:val="18"/>
        </w:rPr>
        <w:t xml:space="preserve">Marketing-based comparative approaches: </w:t>
      </w:r>
      <w:r w:rsidRPr="00355CBA">
        <w:rPr>
          <w:rFonts w:ascii="Times New Roman" w:eastAsia="宋体" w:hAnsi="Times New Roman" w:cs="Times New Roman"/>
          <w:color w:val="000000"/>
          <w:kern w:val="0"/>
          <w:sz w:val="18"/>
          <w:szCs w:val="18"/>
        </w:rPr>
        <w:t>Experiments in which</w:t>
      </w:r>
    </w:p>
    <w:p w14:paraId="0A7C0F7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consumers respond to changes in elements of the marketing program</w:t>
      </w:r>
    </w:p>
    <w:p w14:paraId="5469B0B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for the brand or competitive brands.</w:t>
      </w:r>
    </w:p>
    <w:p w14:paraId="75ACC1E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 xml:space="preserve"> </w:t>
      </w:r>
      <w:r w:rsidRPr="00355CBA">
        <w:rPr>
          <w:rFonts w:ascii="Times New Roman" w:eastAsia="宋体" w:hAnsi="Times New Roman" w:cs="Times New Roman"/>
          <w:color w:val="0092D6"/>
          <w:kern w:val="0"/>
          <w:sz w:val="18"/>
          <w:szCs w:val="18"/>
        </w:rPr>
        <w:t xml:space="preserve">Conjoint analysis: </w:t>
      </w:r>
      <w:r w:rsidRPr="00355CBA">
        <w:rPr>
          <w:rFonts w:ascii="Times New Roman" w:eastAsia="宋体" w:hAnsi="Times New Roman" w:cs="Times New Roman"/>
          <w:color w:val="000000"/>
          <w:kern w:val="0"/>
          <w:sz w:val="18"/>
          <w:szCs w:val="18"/>
        </w:rPr>
        <w:t>A survey-based multivariate technique that enables</w:t>
      </w:r>
    </w:p>
    <w:p w14:paraId="7F96C26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 xml:space="preserve">marketers to profile the consumer buying decision process with respect ppt </w:t>
      </w:r>
      <w:r w:rsidRPr="00355CBA">
        <w:rPr>
          <w:rFonts w:ascii="Arial" w:eastAsia="宋体" w:hAnsi="Arial" w:cs="Arial"/>
          <w:color w:val="000000"/>
          <w:kern w:val="0"/>
          <w:sz w:val="18"/>
          <w:szCs w:val="18"/>
        </w:rPr>
        <w:t>到这里结束</w:t>
      </w:r>
    </w:p>
    <w:p w14:paraId="55ADF32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to products and brands.</w:t>
      </w:r>
    </w:p>
    <w:p w14:paraId="0D56802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92D6"/>
          <w:kern w:val="0"/>
          <w:sz w:val="18"/>
          <w:szCs w:val="18"/>
        </w:rPr>
        <w:t xml:space="preserve">Holistic methods: </w:t>
      </w:r>
      <w:r w:rsidRPr="00355CBA">
        <w:rPr>
          <w:rFonts w:ascii="Times New Roman" w:eastAsia="宋体" w:hAnsi="Times New Roman" w:cs="Times New Roman"/>
          <w:color w:val="000000"/>
          <w:kern w:val="0"/>
          <w:sz w:val="18"/>
          <w:szCs w:val="18"/>
        </w:rPr>
        <w:t>Attempt to place an overall value on the brand in either</w:t>
      </w:r>
    </w:p>
    <w:p w14:paraId="4A802A1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abstract utility terms or concrete financial terms. Thus, holistic methods</w:t>
      </w:r>
    </w:p>
    <w:p w14:paraId="31DBBC3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 xml:space="preserve">attempt to </w:t>
      </w: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net out</w:t>
      </w: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 xml:space="preserve"> various considerations to determine the unique</w:t>
      </w:r>
    </w:p>
    <w:p w14:paraId="55CFD66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lastRenderedPageBreak/>
        <w:t>contribution of the brand.</w:t>
      </w:r>
    </w:p>
    <w:p w14:paraId="2162150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 xml:space="preserve"> </w:t>
      </w:r>
      <w:r w:rsidRPr="00355CBA">
        <w:rPr>
          <w:rFonts w:ascii="Times New Roman" w:eastAsia="宋体" w:hAnsi="Times New Roman" w:cs="Times New Roman"/>
          <w:color w:val="0092D6"/>
          <w:kern w:val="0"/>
          <w:sz w:val="18"/>
          <w:szCs w:val="18"/>
        </w:rPr>
        <w:t xml:space="preserve">Residual approach: </w:t>
      </w:r>
      <w:r w:rsidRPr="00355CBA">
        <w:rPr>
          <w:rFonts w:ascii="Times New Roman" w:eastAsia="宋体" w:hAnsi="Times New Roman" w:cs="Times New Roman"/>
          <w:color w:val="000000"/>
          <w:kern w:val="0"/>
          <w:sz w:val="18"/>
          <w:szCs w:val="18"/>
        </w:rPr>
        <w:t>Examines the value of the brand by subtracting out</w:t>
      </w:r>
    </w:p>
    <w:p w14:paraId="4ACC6F1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from overall brand preferences consumers</w:t>
      </w: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 xml:space="preserve"> preferences for the brand</w:t>
      </w:r>
    </w:p>
    <w:p w14:paraId="1FCE101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based on physical product attributes alone.</w:t>
      </w:r>
    </w:p>
    <w:p w14:paraId="3F4BC9D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 xml:space="preserve"> </w:t>
      </w:r>
      <w:r w:rsidRPr="00355CBA">
        <w:rPr>
          <w:rFonts w:ascii="Times New Roman" w:eastAsia="宋体" w:hAnsi="Times New Roman" w:cs="Times New Roman"/>
          <w:color w:val="0092D6"/>
          <w:kern w:val="0"/>
          <w:sz w:val="18"/>
          <w:szCs w:val="18"/>
        </w:rPr>
        <w:t xml:space="preserve">Valuation approach: </w:t>
      </w:r>
      <w:r w:rsidRPr="00355CBA">
        <w:rPr>
          <w:rFonts w:ascii="Times New Roman" w:eastAsia="宋体" w:hAnsi="Times New Roman" w:cs="Times New Roman"/>
          <w:color w:val="000000"/>
          <w:kern w:val="0"/>
          <w:sz w:val="18"/>
          <w:szCs w:val="18"/>
        </w:rPr>
        <w:t>Places a financial value on the brand for</w:t>
      </w:r>
    </w:p>
    <w:p w14:paraId="598B69F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accounting purposes, mergers and acquisitions, or other such reasons.</w:t>
      </w:r>
    </w:p>
    <w:p w14:paraId="546D044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54A89B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b/>
          <w:bCs/>
          <w:color w:val="000000"/>
          <w:kern w:val="0"/>
          <w:sz w:val="22"/>
        </w:rPr>
        <w:t>Guidelines for creating and measuring ROI from brand marketing activities:</w:t>
      </w:r>
    </w:p>
    <w:p w14:paraId="4792DEFE"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Spend wisely</w:t>
      </w:r>
    </w:p>
    <w:p w14:paraId="68818D1D" w14:textId="77777777" w:rsidR="00355CBA" w:rsidRPr="00355CBA" w:rsidRDefault="00355CBA" w:rsidP="00355CBA">
      <w:pPr>
        <w:widowControl/>
        <w:ind w:left="360"/>
        <w:jc w:val="left"/>
        <w:rPr>
          <w:rFonts w:ascii="宋体" w:eastAsia="宋体" w:hAnsi="宋体" w:cs="宋体"/>
          <w:kern w:val="0"/>
          <w:sz w:val="24"/>
          <w:szCs w:val="24"/>
        </w:rPr>
      </w:pPr>
      <w:r w:rsidRPr="00355CBA">
        <w:rPr>
          <w:rFonts w:ascii="Arial" w:eastAsia="宋体" w:hAnsi="Arial" w:cs="Arial"/>
          <w:color w:val="000000"/>
          <w:kern w:val="0"/>
          <w:sz w:val="22"/>
        </w:rPr>
        <w:t>Focus and be creative</w:t>
      </w:r>
    </w:p>
    <w:p w14:paraId="4D0F7F61"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Look for benchmarks</w:t>
      </w:r>
    </w:p>
    <w:p w14:paraId="66969104" w14:textId="77777777" w:rsidR="00355CBA" w:rsidRPr="00355CBA" w:rsidRDefault="00355CBA" w:rsidP="00355CBA">
      <w:pPr>
        <w:widowControl/>
        <w:ind w:left="360"/>
        <w:jc w:val="left"/>
        <w:rPr>
          <w:rFonts w:ascii="宋体" w:eastAsia="宋体" w:hAnsi="宋体" w:cs="宋体"/>
          <w:kern w:val="0"/>
          <w:sz w:val="24"/>
          <w:szCs w:val="24"/>
        </w:rPr>
      </w:pPr>
      <w:r w:rsidRPr="00355CBA">
        <w:rPr>
          <w:rFonts w:ascii="Arial" w:eastAsia="宋体" w:hAnsi="Arial" w:cs="Arial"/>
          <w:color w:val="000000"/>
          <w:kern w:val="0"/>
          <w:sz w:val="22"/>
        </w:rPr>
        <w:t>Examine competitive spending levels and historical company norms</w:t>
      </w:r>
    </w:p>
    <w:p w14:paraId="39462C0E"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Be strategic</w:t>
      </w:r>
    </w:p>
    <w:p w14:paraId="5414FA9D" w14:textId="77777777" w:rsidR="00355CBA" w:rsidRPr="00355CBA" w:rsidRDefault="00355CBA" w:rsidP="00355CBA">
      <w:pPr>
        <w:widowControl/>
        <w:ind w:left="360"/>
        <w:jc w:val="left"/>
        <w:rPr>
          <w:rFonts w:ascii="宋体" w:eastAsia="宋体" w:hAnsi="宋体" w:cs="宋体"/>
          <w:kern w:val="0"/>
          <w:sz w:val="24"/>
          <w:szCs w:val="24"/>
        </w:rPr>
      </w:pPr>
      <w:r w:rsidRPr="00355CBA">
        <w:rPr>
          <w:rFonts w:ascii="Arial" w:eastAsia="宋体" w:hAnsi="Arial" w:cs="Arial"/>
          <w:color w:val="000000"/>
          <w:kern w:val="0"/>
          <w:sz w:val="22"/>
        </w:rPr>
        <w:t>Apply brand equity models</w:t>
      </w:r>
    </w:p>
    <w:p w14:paraId="43DF3798"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Be observant</w:t>
      </w:r>
    </w:p>
    <w:p w14:paraId="6564A4E6" w14:textId="77777777" w:rsidR="00355CBA" w:rsidRPr="00355CBA" w:rsidRDefault="00355CBA" w:rsidP="00355CBA">
      <w:pPr>
        <w:widowControl/>
        <w:ind w:left="360"/>
        <w:jc w:val="left"/>
        <w:rPr>
          <w:rFonts w:ascii="宋体" w:eastAsia="宋体" w:hAnsi="宋体" w:cs="宋体"/>
          <w:kern w:val="0"/>
          <w:sz w:val="24"/>
          <w:szCs w:val="24"/>
        </w:rPr>
      </w:pPr>
      <w:r w:rsidRPr="00355CBA">
        <w:rPr>
          <w:rFonts w:ascii="Arial" w:eastAsia="宋体" w:hAnsi="Arial" w:cs="Arial"/>
          <w:color w:val="000000"/>
          <w:kern w:val="0"/>
          <w:sz w:val="22"/>
        </w:rPr>
        <w:t>Track both formally and informally</w:t>
      </w:r>
    </w:p>
    <w:p w14:paraId="6116EDD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7AFF6C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499F7D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To Sum Up…</w:t>
      </w:r>
    </w:p>
    <w:p w14:paraId="61C5057C"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Single measure of brand equity provide at best a one-or two dimensional view of a brand</w:t>
      </w:r>
    </w:p>
    <w:p w14:paraId="5E7049DA"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No single number or measure fully captures brand equity</w:t>
      </w:r>
    </w:p>
    <w:p w14:paraId="14CE07F0"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There are many different sources of, and outcomes from, brand equity, depending on the marketers’ skill and ingenuity.</w:t>
      </w:r>
    </w:p>
    <w:p w14:paraId="3F13509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b/>
          <w:bCs/>
          <w:color w:val="000000"/>
          <w:kern w:val="0"/>
          <w:sz w:val="22"/>
        </w:rPr>
        <w:t xml:space="preserve"> </w:t>
      </w:r>
    </w:p>
    <w:p w14:paraId="63067E0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B1CB01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69C90B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F6889F5"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8814EC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Comparative methods</w:t>
      </w:r>
    </w:p>
    <w:p w14:paraId="63B8DD4C"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Arial" w:eastAsia="宋体" w:hAnsi="Arial" w:cs="Arial"/>
          <w:color w:val="000000"/>
          <w:kern w:val="0"/>
          <w:sz w:val="22"/>
        </w:rPr>
        <w:tab/>
        <w:t>Brand-based comparative approaches: (blind testing)</w:t>
      </w:r>
    </w:p>
    <w:p w14:paraId="460E89BF"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4"/>
          <w:szCs w:val="24"/>
        </w:rPr>
        <w:t>-   </w:t>
      </w:r>
      <w:r w:rsidRPr="00355CBA">
        <w:rPr>
          <w:rFonts w:ascii="Arial" w:eastAsia="宋体" w:hAnsi="Arial" w:cs="Arial"/>
          <w:color w:val="000000"/>
          <w:kern w:val="0"/>
          <w:sz w:val="24"/>
          <w:szCs w:val="24"/>
        </w:rPr>
        <w:tab/>
        <w:t>Marketing-based comparative approaches:  a long academic and industry tradition of exploring price premiums using marketing-based comparative approaches.</w:t>
      </w:r>
    </w:p>
    <w:p w14:paraId="36C735C2"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Arial" w:eastAsia="宋体" w:hAnsi="Arial" w:cs="Arial"/>
          <w:color w:val="000000"/>
          <w:kern w:val="0"/>
          <w:sz w:val="22"/>
        </w:rPr>
        <w:tab/>
        <w:t>Conjoint analysis: a survey based</w:t>
      </w:r>
    </w:p>
    <w:p w14:paraId="1366375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3667CC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Marketing-based comparative approaches</w:t>
      </w:r>
    </w:p>
    <w:p w14:paraId="1DCD5BD3"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Arial" w:eastAsia="宋体" w:hAnsi="Arial" w:cs="Arial"/>
          <w:color w:val="000000"/>
          <w:kern w:val="0"/>
          <w:sz w:val="22"/>
        </w:rPr>
        <w:tab/>
        <w:t>Hold the brand fixed and examine consumer response based on changes in the marketing program.</w:t>
      </w:r>
    </w:p>
    <w:p w14:paraId="6A48615A"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Arial" w:eastAsia="宋体" w:hAnsi="Arial" w:cs="Arial"/>
          <w:color w:val="000000"/>
          <w:kern w:val="0"/>
          <w:sz w:val="22"/>
        </w:rPr>
        <w:tab/>
        <w:t>Applications</w:t>
      </w:r>
    </w:p>
    <w:p w14:paraId="75CBA045"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Arial" w:eastAsia="宋体" w:hAnsi="Arial" w:cs="Arial"/>
          <w:color w:val="000000"/>
          <w:kern w:val="0"/>
          <w:sz w:val="22"/>
        </w:rPr>
        <w:tab/>
        <w:t>Critique</w:t>
      </w:r>
    </w:p>
    <w:p w14:paraId="1FD06A75"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990D9D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Mazda commercial with a dog. The dog only goes with the most safe and comfortable automobile.</w:t>
      </w:r>
    </w:p>
    <w:p w14:paraId="650267BF"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lastRenderedPageBreak/>
        <w:t xml:space="preserve"> </w:t>
      </w:r>
    </w:p>
    <w:p w14:paraId="2852E54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Deaf playing violin: Pantene shampoo commercial</w:t>
      </w:r>
    </w:p>
    <w:p w14:paraId="0F3294EF"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2885AE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10 Book note:</w:t>
      </w:r>
    </w:p>
    <w:p w14:paraId="6413639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Comparative methods</w:t>
      </w:r>
      <w:r w:rsidRPr="00355CBA">
        <w:rPr>
          <w:rFonts w:ascii="Times New Roman" w:eastAsia="宋体" w:hAnsi="Times New Roman" w:cs="Times New Roman"/>
          <w:color w:val="000000"/>
          <w:kern w:val="0"/>
          <w:sz w:val="20"/>
          <w:szCs w:val="20"/>
        </w:rPr>
        <w:t xml:space="preserve"> are research studies or experiments that examine consumer attitudes and</w:t>
      </w:r>
    </w:p>
    <w:p w14:paraId="56DFBF3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behavior toward a brand to directly estimate specific benefits arising from having a high level</w:t>
      </w:r>
    </w:p>
    <w:p w14:paraId="60B77F6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awareness and strong, favorable, and unique brand associations. There are two types of comparative</w:t>
      </w:r>
    </w:p>
    <w:p w14:paraId="7A9EF41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methods.</w:t>
      </w:r>
    </w:p>
    <w:p w14:paraId="3F06411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 Brand-based comparative approaches</w:t>
      </w:r>
      <w:r w:rsidRPr="00355CBA">
        <w:rPr>
          <w:rFonts w:ascii="Times New Roman" w:eastAsia="宋体" w:hAnsi="Times New Roman" w:cs="Times New Roman"/>
          <w:color w:val="000000"/>
          <w:kern w:val="0"/>
          <w:sz w:val="20"/>
          <w:szCs w:val="20"/>
        </w:rPr>
        <w:t xml:space="preserve"> use experiments in which one group of consumers</w:t>
      </w:r>
    </w:p>
    <w:p w14:paraId="6DFBCE3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responds to an element of the marketing program or some marketing activity when it is</w:t>
      </w:r>
    </w:p>
    <w:p w14:paraId="7023236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attributed to the target brand, and another group responds to that same element or activity</w:t>
      </w:r>
    </w:p>
    <w:p w14:paraId="0F11A6A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when it is attributed to a competitive or fictitiously named brand.</w:t>
      </w:r>
    </w:p>
    <w:p w14:paraId="3332D06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Marketing-based comparative approaches</w:t>
      </w:r>
      <w:r w:rsidRPr="00355CBA">
        <w:rPr>
          <w:rFonts w:ascii="Times New Roman" w:eastAsia="宋体" w:hAnsi="Times New Roman" w:cs="Times New Roman"/>
          <w:color w:val="000000"/>
          <w:kern w:val="0"/>
          <w:sz w:val="20"/>
          <w:szCs w:val="20"/>
        </w:rPr>
        <w:t xml:space="preserve"> use experiments in which consumers respond to</w:t>
      </w:r>
    </w:p>
    <w:p w14:paraId="3F71A55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changes in elements of the marketing program or marketing activity for the target brand or</w:t>
      </w:r>
    </w:p>
    <w:p w14:paraId="05E0844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competitive brands.</w:t>
      </w:r>
    </w:p>
    <w:p w14:paraId="113F357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w:t>
      </w:r>
      <w:r w:rsidRPr="00355CBA">
        <w:rPr>
          <w:rFonts w:ascii="Times New Roman" w:eastAsia="宋体" w:hAnsi="Times New Roman" w:cs="Times New Roman"/>
          <w:b/>
          <w:bCs/>
          <w:color w:val="000000"/>
          <w:kern w:val="0"/>
          <w:sz w:val="20"/>
          <w:szCs w:val="20"/>
        </w:rPr>
        <w:t xml:space="preserve"> brand-based approach</w:t>
      </w:r>
      <w:r w:rsidRPr="00355CBA">
        <w:rPr>
          <w:rFonts w:ascii="Times New Roman" w:eastAsia="宋体" w:hAnsi="Times New Roman" w:cs="Times New Roman"/>
          <w:color w:val="000000"/>
          <w:kern w:val="0"/>
          <w:sz w:val="20"/>
          <w:szCs w:val="20"/>
        </w:rPr>
        <w:t xml:space="preserve"> holds the marketing program fixed and examines consumer response</w:t>
      </w:r>
    </w:p>
    <w:p w14:paraId="40F2ED5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based on changes in brand identification, whereas the </w:t>
      </w:r>
      <w:r w:rsidRPr="00355CBA">
        <w:rPr>
          <w:rFonts w:ascii="Times New Roman" w:eastAsia="宋体" w:hAnsi="Times New Roman" w:cs="Times New Roman"/>
          <w:b/>
          <w:bCs/>
          <w:color w:val="000000"/>
          <w:kern w:val="0"/>
          <w:sz w:val="20"/>
          <w:szCs w:val="20"/>
        </w:rPr>
        <w:t>marketing-based approach</w:t>
      </w:r>
      <w:r w:rsidRPr="00355CBA">
        <w:rPr>
          <w:rFonts w:ascii="Times New Roman" w:eastAsia="宋体" w:hAnsi="Times New Roman" w:cs="Times New Roman"/>
          <w:color w:val="000000"/>
          <w:kern w:val="0"/>
          <w:sz w:val="20"/>
          <w:szCs w:val="20"/>
        </w:rPr>
        <w:t xml:space="preserve"> holds</w:t>
      </w:r>
    </w:p>
    <w:p w14:paraId="428938D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brand fixed and examines consumer response based on changes in the marketing program.</w:t>
      </w:r>
    </w:p>
    <w:p w14:paraId="255770F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ll look at each of these two approaches in turn and then describe conjoint analysis as a technique</w:t>
      </w:r>
    </w:p>
    <w:p w14:paraId="2694B4A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in effect, combines the two.</w:t>
      </w:r>
    </w:p>
    <w:p w14:paraId="31E3421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66C0509" w14:textId="77777777" w:rsidR="00355CBA" w:rsidRPr="00355CBA" w:rsidRDefault="00355CBA" w:rsidP="00355CBA">
      <w:pPr>
        <w:widowControl/>
        <w:spacing w:after="80"/>
        <w:ind w:firstLine="600"/>
        <w:jc w:val="left"/>
        <w:rPr>
          <w:rFonts w:ascii="宋体" w:eastAsia="宋体" w:hAnsi="宋体" w:cs="宋体"/>
          <w:kern w:val="0"/>
          <w:sz w:val="24"/>
          <w:szCs w:val="24"/>
        </w:rPr>
      </w:pPr>
      <w:r w:rsidRPr="00355CBA">
        <w:rPr>
          <w:rFonts w:ascii="MS Mincho" w:eastAsia="MS Mincho" w:hAnsi="宋体" w:cs="宋体" w:hint="eastAsia"/>
          <w:b/>
          <w:bCs/>
          <w:color w:val="FF0000"/>
          <w:kern w:val="0"/>
          <w:sz w:val="30"/>
          <w:szCs w:val="30"/>
          <w:shd w:val="clear" w:color="auto" w:fill="98B774"/>
        </w:rPr>
        <w:t>比</w:t>
      </w:r>
      <w:r w:rsidRPr="00355CBA">
        <w:rPr>
          <w:rFonts w:ascii="Arial" w:eastAsia="宋体" w:hAnsi="Arial" w:cs="Arial"/>
          <w:b/>
          <w:bCs/>
          <w:color w:val="FF0000"/>
          <w:kern w:val="0"/>
          <w:sz w:val="30"/>
          <w:szCs w:val="30"/>
          <w:shd w:val="clear" w:color="auto" w:fill="98B774"/>
        </w:rPr>
        <w:t>较</w:t>
      </w:r>
      <w:r w:rsidRPr="00355CBA">
        <w:rPr>
          <w:rFonts w:ascii="MS Mincho" w:eastAsia="MS Mincho" w:hAnsi="宋体" w:cs="宋体" w:hint="eastAsia"/>
          <w:b/>
          <w:bCs/>
          <w:color w:val="FF0000"/>
          <w:kern w:val="0"/>
          <w:sz w:val="30"/>
          <w:szCs w:val="30"/>
          <w:shd w:val="clear" w:color="auto" w:fill="98B774"/>
        </w:rPr>
        <w:t>法（</w:t>
      </w:r>
      <w:r w:rsidRPr="00355CBA">
        <w:rPr>
          <w:rFonts w:ascii="宋体" w:eastAsia="宋体" w:hAnsi="宋体" w:cs="宋体" w:hint="eastAsia"/>
          <w:b/>
          <w:bCs/>
          <w:color w:val="FF0000"/>
          <w:kern w:val="0"/>
          <w:sz w:val="30"/>
          <w:szCs w:val="30"/>
          <w:shd w:val="clear" w:color="auto" w:fill="98B774"/>
        </w:rPr>
        <w:t>comparative methods</w:t>
      </w:r>
      <w:r w:rsidRPr="00355CBA">
        <w:rPr>
          <w:rFonts w:ascii="MS Mincho" w:eastAsia="MS Mincho" w:hAnsi="宋体" w:cs="宋体" w:hint="eastAsia"/>
          <w:b/>
          <w:bCs/>
          <w:color w:val="FF0000"/>
          <w:kern w:val="0"/>
          <w:sz w:val="30"/>
          <w:szCs w:val="30"/>
          <w:shd w:val="clear" w:color="auto" w:fill="98B774"/>
        </w:rPr>
        <w:t>）</w:t>
      </w:r>
      <w:r w:rsidRPr="00355CBA">
        <w:rPr>
          <w:rFonts w:ascii="宋体" w:eastAsia="宋体" w:hAnsi="宋体" w:cs="宋体" w:hint="eastAsia"/>
          <w:color w:val="555555"/>
          <w:kern w:val="0"/>
          <w:sz w:val="30"/>
          <w:szCs w:val="30"/>
          <w:shd w:val="clear" w:color="auto" w:fill="98B774"/>
        </w:rPr>
        <w:t>:</w:t>
      </w:r>
      <w:r w:rsidRPr="00355CBA">
        <w:rPr>
          <w:rFonts w:ascii="MS Mincho" w:eastAsia="MS Mincho" w:hAnsi="宋体" w:cs="宋体" w:hint="eastAsia"/>
          <w:color w:val="555555"/>
          <w:kern w:val="0"/>
          <w:sz w:val="30"/>
          <w:szCs w:val="30"/>
          <w:shd w:val="clear" w:color="auto" w:fill="98B774"/>
        </w:rPr>
        <w:t>主要用来</w:t>
      </w:r>
      <w:r w:rsidRPr="00355CBA">
        <w:rPr>
          <w:rFonts w:ascii="Arial" w:eastAsia="宋体" w:hAnsi="Arial" w:cs="Arial"/>
          <w:color w:val="555555"/>
          <w:kern w:val="0"/>
          <w:sz w:val="30"/>
          <w:szCs w:val="30"/>
          <w:shd w:val="clear" w:color="auto" w:fill="98B774"/>
        </w:rPr>
        <w:t>测试</w:t>
      </w:r>
      <w:r w:rsidRPr="00355CBA">
        <w:rPr>
          <w:rFonts w:ascii="MS Mincho" w:eastAsia="MS Mincho" w:hAnsi="宋体" w:cs="宋体" w:hint="eastAsia"/>
          <w:color w:val="555555"/>
          <w:kern w:val="0"/>
          <w:sz w:val="30"/>
          <w:szCs w:val="30"/>
          <w:shd w:val="clear" w:color="auto" w:fill="98B774"/>
        </w:rPr>
        <w:t>消</w:t>
      </w:r>
      <w:r w:rsidRPr="00355CBA">
        <w:rPr>
          <w:rFonts w:ascii="Arial" w:eastAsia="宋体" w:hAnsi="Arial" w:cs="Arial"/>
          <w:color w:val="555555"/>
          <w:kern w:val="0"/>
          <w:sz w:val="30"/>
          <w:szCs w:val="30"/>
          <w:shd w:val="clear" w:color="auto" w:fill="98B774"/>
        </w:rPr>
        <w:t>费</w:t>
      </w:r>
      <w:r w:rsidRPr="00355CBA">
        <w:rPr>
          <w:rFonts w:ascii="MS Mincho" w:eastAsia="MS Mincho" w:hAnsi="宋体" w:cs="宋体" w:hint="eastAsia"/>
          <w:color w:val="555555"/>
          <w:kern w:val="0"/>
          <w:sz w:val="30"/>
          <w:szCs w:val="30"/>
          <w:shd w:val="clear" w:color="auto" w:fill="98B774"/>
        </w:rPr>
        <w:t>者</w:t>
      </w:r>
      <w:r w:rsidRPr="00355CBA">
        <w:rPr>
          <w:rFonts w:ascii="Arial" w:eastAsia="宋体" w:hAnsi="Arial" w:cs="Arial"/>
          <w:color w:val="555555"/>
          <w:kern w:val="0"/>
          <w:sz w:val="30"/>
          <w:szCs w:val="30"/>
          <w:shd w:val="clear" w:color="auto" w:fill="98B774"/>
        </w:rPr>
        <w:t>对</w:t>
      </w:r>
      <w:r w:rsidRPr="00355CBA">
        <w:rPr>
          <w:rFonts w:ascii="MS Mincho" w:eastAsia="MS Mincho" w:hAnsi="宋体" w:cs="宋体" w:hint="eastAsia"/>
          <w:color w:val="555555"/>
          <w:kern w:val="0"/>
          <w:sz w:val="30"/>
          <w:szCs w:val="30"/>
          <w:shd w:val="clear" w:color="auto" w:fill="98B774"/>
        </w:rPr>
        <w:t>于某一品牌的</w:t>
      </w:r>
      <w:r w:rsidRPr="00355CBA">
        <w:rPr>
          <w:rFonts w:ascii="Arial" w:eastAsia="宋体" w:hAnsi="Arial" w:cs="Arial"/>
          <w:color w:val="555555"/>
          <w:kern w:val="0"/>
          <w:sz w:val="30"/>
          <w:szCs w:val="30"/>
          <w:shd w:val="clear" w:color="auto" w:fill="98B774"/>
        </w:rPr>
        <w:t>态</w:t>
      </w:r>
      <w:r w:rsidRPr="00355CBA">
        <w:rPr>
          <w:rFonts w:ascii="MS Mincho" w:eastAsia="MS Mincho" w:hAnsi="宋体" w:cs="宋体" w:hint="eastAsia"/>
          <w:color w:val="555555"/>
          <w:kern w:val="0"/>
          <w:sz w:val="30"/>
          <w:szCs w:val="30"/>
          <w:shd w:val="clear" w:color="auto" w:fill="98B774"/>
        </w:rPr>
        <w:t>度和行</w:t>
      </w:r>
      <w:r w:rsidRPr="00355CBA">
        <w:rPr>
          <w:rFonts w:ascii="Arial" w:eastAsia="宋体" w:hAnsi="Arial" w:cs="Arial"/>
          <w:color w:val="555555"/>
          <w:kern w:val="0"/>
          <w:sz w:val="30"/>
          <w:szCs w:val="30"/>
          <w:shd w:val="clear" w:color="auto" w:fill="98B774"/>
        </w:rPr>
        <w:t>为</w:t>
      </w:r>
      <w:r w:rsidRPr="00355CBA">
        <w:rPr>
          <w:rFonts w:ascii="MS Mincho" w:eastAsia="MS Mincho" w:hAnsi="宋体" w:cs="宋体" w:hint="eastAsia"/>
          <w:color w:val="555555"/>
          <w:kern w:val="0"/>
          <w:sz w:val="30"/>
          <w:szCs w:val="30"/>
          <w:shd w:val="clear" w:color="auto" w:fill="98B774"/>
        </w:rPr>
        <w:t>。比</w:t>
      </w:r>
      <w:r w:rsidRPr="00355CBA">
        <w:rPr>
          <w:rFonts w:ascii="Arial" w:eastAsia="宋体" w:hAnsi="Arial" w:cs="Arial"/>
          <w:color w:val="555555"/>
          <w:kern w:val="0"/>
          <w:sz w:val="30"/>
          <w:szCs w:val="30"/>
          <w:shd w:val="clear" w:color="auto" w:fill="98B774"/>
        </w:rPr>
        <w:t>较</w:t>
      </w:r>
      <w:r w:rsidRPr="00355CBA">
        <w:rPr>
          <w:rFonts w:ascii="MS Mincho" w:eastAsia="MS Mincho" w:hAnsi="宋体" w:cs="宋体" w:hint="eastAsia"/>
          <w:color w:val="555555"/>
          <w:kern w:val="0"/>
          <w:sz w:val="30"/>
          <w:szCs w:val="30"/>
          <w:shd w:val="clear" w:color="auto" w:fill="98B774"/>
        </w:rPr>
        <w:t>法分</w:t>
      </w:r>
      <w:r w:rsidRPr="00355CBA">
        <w:rPr>
          <w:rFonts w:ascii="Arial" w:eastAsia="宋体" w:hAnsi="Arial" w:cs="Arial"/>
          <w:color w:val="555555"/>
          <w:kern w:val="0"/>
          <w:sz w:val="30"/>
          <w:szCs w:val="30"/>
          <w:shd w:val="clear" w:color="auto" w:fill="98B774"/>
        </w:rPr>
        <w:t>为</w:t>
      </w:r>
      <w:r w:rsidRPr="00355CBA">
        <w:rPr>
          <w:rFonts w:ascii="MS Mincho" w:eastAsia="MS Mincho" w:hAnsi="宋体" w:cs="宋体" w:hint="eastAsia"/>
          <w:color w:val="555555"/>
          <w:kern w:val="0"/>
          <w:sz w:val="30"/>
          <w:szCs w:val="30"/>
          <w:shd w:val="clear" w:color="auto" w:fill="98B774"/>
        </w:rPr>
        <w:t>两种品牌比</w:t>
      </w:r>
      <w:r w:rsidRPr="00355CBA">
        <w:rPr>
          <w:rFonts w:ascii="Arial" w:eastAsia="宋体" w:hAnsi="Arial" w:cs="Arial"/>
          <w:color w:val="555555"/>
          <w:kern w:val="0"/>
          <w:sz w:val="30"/>
          <w:szCs w:val="30"/>
          <w:shd w:val="clear" w:color="auto" w:fill="98B774"/>
        </w:rPr>
        <w:t>较</w:t>
      </w:r>
      <w:r w:rsidRPr="00355CBA">
        <w:rPr>
          <w:rFonts w:ascii="MS Mincho" w:eastAsia="MS Mincho" w:hAnsi="宋体" w:cs="宋体" w:hint="eastAsia"/>
          <w:color w:val="555555"/>
          <w:kern w:val="0"/>
          <w:sz w:val="30"/>
          <w:szCs w:val="30"/>
          <w:shd w:val="clear" w:color="auto" w:fill="98B774"/>
        </w:rPr>
        <w:t>法和</w:t>
      </w:r>
      <w:r w:rsidRPr="00355CBA">
        <w:rPr>
          <w:rFonts w:ascii="Arial" w:eastAsia="宋体" w:hAnsi="Arial" w:cs="Arial"/>
          <w:color w:val="555555"/>
          <w:kern w:val="0"/>
          <w:sz w:val="30"/>
          <w:szCs w:val="30"/>
          <w:shd w:val="clear" w:color="auto" w:fill="98B774"/>
        </w:rPr>
        <w:t>营销</w:t>
      </w:r>
      <w:r w:rsidRPr="00355CBA">
        <w:rPr>
          <w:rFonts w:ascii="MS Mincho" w:eastAsia="MS Mincho" w:hAnsi="宋体" w:cs="宋体" w:hint="eastAsia"/>
          <w:color w:val="555555"/>
          <w:kern w:val="0"/>
          <w:sz w:val="30"/>
          <w:szCs w:val="30"/>
          <w:shd w:val="clear" w:color="auto" w:fill="98B774"/>
        </w:rPr>
        <w:t>比</w:t>
      </w:r>
      <w:r w:rsidRPr="00355CBA">
        <w:rPr>
          <w:rFonts w:ascii="Arial" w:eastAsia="宋体" w:hAnsi="Arial" w:cs="Arial"/>
          <w:color w:val="555555"/>
          <w:kern w:val="0"/>
          <w:sz w:val="30"/>
          <w:szCs w:val="30"/>
          <w:shd w:val="clear" w:color="auto" w:fill="98B774"/>
        </w:rPr>
        <w:t>较</w:t>
      </w:r>
      <w:r w:rsidRPr="00355CBA">
        <w:rPr>
          <w:rFonts w:ascii="MS Mincho" w:eastAsia="MS Mincho" w:hAnsi="宋体" w:cs="宋体" w:hint="eastAsia"/>
          <w:color w:val="555555"/>
          <w:kern w:val="0"/>
          <w:sz w:val="30"/>
          <w:szCs w:val="30"/>
          <w:shd w:val="clear" w:color="auto" w:fill="98B774"/>
        </w:rPr>
        <w:t>法。</w:t>
      </w:r>
      <w:r w:rsidRPr="00355CBA">
        <w:rPr>
          <w:rFonts w:ascii="MS Mincho" w:eastAsia="MS Mincho" w:hAnsi="宋体" w:cs="宋体" w:hint="eastAsia"/>
          <w:b/>
          <w:bCs/>
          <w:color w:val="FF0000"/>
          <w:kern w:val="0"/>
          <w:sz w:val="30"/>
          <w:szCs w:val="30"/>
          <w:u w:val="single"/>
          <w:shd w:val="clear" w:color="auto" w:fill="98B774"/>
        </w:rPr>
        <w:t>品牌比</w:t>
      </w:r>
      <w:r w:rsidRPr="00355CBA">
        <w:rPr>
          <w:rFonts w:ascii="Arial" w:eastAsia="宋体" w:hAnsi="Arial" w:cs="Arial"/>
          <w:b/>
          <w:bCs/>
          <w:color w:val="FF0000"/>
          <w:kern w:val="0"/>
          <w:sz w:val="30"/>
          <w:szCs w:val="30"/>
          <w:u w:val="single"/>
          <w:shd w:val="clear" w:color="auto" w:fill="98B774"/>
        </w:rPr>
        <w:t>较</w:t>
      </w:r>
      <w:r w:rsidRPr="00355CBA">
        <w:rPr>
          <w:rFonts w:ascii="MS Mincho" w:eastAsia="MS Mincho" w:hAnsi="宋体" w:cs="宋体" w:hint="eastAsia"/>
          <w:b/>
          <w:bCs/>
          <w:color w:val="FF0000"/>
          <w:kern w:val="0"/>
          <w:sz w:val="30"/>
          <w:szCs w:val="30"/>
          <w:u w:val="single"/>
          <w:shd w:val="clear" w:color="auto" w:fill="98B774"/>
        </w:rPr>
        <w:t>法（</w:t>
      </w:r>
      <w:r w:rsidRPr="00355CBA">
        <w:rPr>
          <w:rFonts w:ascii="宋体" w:eastAsia="宋体" w:hAnsi="宋体" w:cs="宋体" w:hint="eastAsia"/>
          <w:b/>
          <w:bCs/>
          <w:color w:val="FF0000"/>
          <w:kern w:val="0"/>
          <w:sz w:val="30"/>
          <w:szCs w:val="30"/>
          <w:u w:val="single"/>
          <w:shd w:val="clear" w:color="auto" w:fill="98B774"/>
        </w:rPr>
        <w:t>brand-based comparative approaches</w:t>
      </w:r>
      <w:r w:rsidRPr="00355CBA">
        <w:rPr>
          <w:rFonts w:ascii="MS Mincho" w:eastAsia="MS Mincho" w:hAnsi="宋体" w:cs="宋体" w:hint="eastAsia"/>
          <w:b/>
          <w:bCs/>
          <w:color w:val="FF0000"/>
          <w:kern w:val="0"/>
          <w:sz w:val="30"/>
          <w:szCs w:val="30"/>
          <w:u w:val="single"/>
          <w:shd w:val="clear" w:color="auto" w:fill="98B774"/>
        </w:rPr>
        <w:t>）</w:t>
      </w:r>
      <w:r w:rsidRPr="00355CBA">
        <w:rPr>
          <w:rFonts w:ascii="MS Mincho" w:eastAsia="MS Mincho" w:hAnsi="宋体" w:cs="宋体" w:hint="eastAsia"/>
          <w:color w:val="555555"/>
          <w:kern w:val="0"/>
          <w:sz w:val="30"/>
          <w:szCs w:val="30"/>
          <w:shd w:val="clear" w:color="auto" w:fill="98B774"/>
        </w:rPr>
        <w:t>是采用</w:t>
      </w:r>
      <w:r w:rsidRPr="00355CBA">
        <w:rPr>
          <w:rFonts w:ascii="Arial" w:eastAsia="宋体" w:hAnsi="Arial" w:cs="Arial"/>
          <w:color w:val="555555"/>
          <w:kern w:val="0"/>
          <w:sz w:val="30"/>
          <w:szCs w:val="30"/>
          <w:shd w:val="clear" w:color="auto" w:fill="98B774"/>
        </w:rPr>
        <w:t>实验</w:t>
      </w:r>
      <w:r w:rsidRPr="00355CBA">
        <w:rPr>
          <w:rFonts w:ascii="MS Mincho" w:eastAsia="MS Mincho" w:hAnsi="宋体" w:cs="宋体" w:hint="eastAsia"/>
          <w:color w:val="555555"/>
          <w:kern w:val="0"/>
          <w:sz w:val="30"/>
          <w:szCs w:val="30"/>
          <w:shd w:val="clear" w:color="auto" w:fill="98B774"/>
        </w:rPr>
        <w:t>法形式，</w:t>
      </w:r>
      <w:r w:rsidRPr="00355CBA">
        <w:rPr>
          <w:rFonts w:ascii="Arial" w:eastAsia="宋体" w:hAnsi="Arial" w:cs="Arial"/>
          <w:color w:val="555555"/>
          <w:kern w:val="0"/>
          <w:sz w:val="30"/>
          <w:szCs w:val="30"/>
          <w:shd w:val="clear" w:color="auto" w:fill="98B774"/>
        </w:rPr>
        <w:t>让</w:t>
      </w:r>
      <w:r w:rsidRPr="00355CBA">
        <w:rPr>
          <w:rFonts w:ascii="MS Mincho" w:eastAsia="MS Mincho" w:hAnsi="宋体" w:cs="宋体" w:hint="eastAsia"/>
          <w:color w:val="555555"/>
          <w:kern w:val="0"/>
          <w:sz w:val="30"/>
          <w:szCs w:val="30"/>
          <w:shd w:val="clear" w:color="auto" w:fill="98B774"/>
        </w:rPr>
        <w:t>一</w:t>
      </w:r>
      <w:r w:rsidRPr="00355CBA">
        <w:rPr>
          <w:rFonts w:ascii="Arial" w:eastAsia="宋体" w:hAnsi="Arial" w:cs="Arial"/>
          <w:color w:val="555555"/>
          <w:kern w:val="0"/>
          <w:sz w:val="30"/>
          <w:szCs w:val="30"/>
          <w:shd w:val="clear" w:color="auto" w:fill="98B774"/>
        </w:rPr>
        <w:t>组</w:t>
      </w:r>
      <w:r w:rsidRPr="00355CBA">
        <w:rPr>
          <w:rFonts w:ascii="MS Mincho" w:eastAsia="MS Mincho" w:hAnsi="宋体" w:cs="宋体" w:hint="eastAsia"/>
          <w:color w:val="555555"/>
          <w:kern w:val="0"/>
          <w:sz w:val="30"/>
          <w:szCs w:val="30"/>
          <w:shd w:val="clear" w:color="auto" w:fill="98B774"/>
        </w:rPr>
        <w:t>消</w:t>
      </w:r>
      <w:r w:rsidRPr="00355CBA">
        <w:rPr>
          <w:rFonts w:ascii="Arial" w:eastAsia="宋体" w:hAnsi="Arial" w:cs="Arial"/>
          <w:color w:val="555555"/>
          <w:kern w:val="0"/>
          <w:sz w:val="30"/>
          <w:szCs w:val="30"/>
          <w:shd w:val="clear" w:color="auto" w:fill="98B774"/>
        </w:rPr>
        <w:t>费</w:t>
      </w:r>
      <w:r w:rsidRPr="00355CBA">
        <w:rPr>
          <w:rFonts w:ascii="MS Mincho" w:eastAsia="MS Mincho" w:hAnsi="宋体" w:cs="宋体" w:hint="eastAsia"/>
          <w:color w:val="555555"/>
          <w:kern w:val="0"/>
          <w:sz w:val="30"/>
          <w:szCs w:val="30"/>
          <w:shd w:val="clear" w:color="auto" w:fill="98B774"/>
        </w:rPr>
        <w:t>者</w:t>
      </w:r>
      <w:r w:rsidRPr="00355CBA">
        <w:rPr>
          <w:rFonts w:ascii="Arial" w:eastAsia="宋体" w:hAnsi="Arial" w:cs="Arial"/>
          <w:color w:val="555555"/>
          <w:kern w:val="0"/>
          <w:sz w:val="30"/>
          <w:szCs w:val="30"/>
          <w:shd w:val="clear" w:color="auto" w:fill="98B774"/>
        </w:rPr>
        <w:t>对</w:t>
      </w:r>
      <w:r w:rsidRPr="00355CBA">
        <w:rPr>
          <w:rFonts w:ascii="MS Mincho" w:eastAsia="MS Mincho" w:hAnsi="宋体" w:cs="宋体" w:hint="eastAsia"/>
          <w:color w:val="555555"/>
          <w:kern w:val="0"/>
          <w:sz w:val="30"/>
          <w:szCs w:val="30"/>
          <w:shd w:val="clear" w:color="auto" w:fill="98B774"/>
        </w:rPr>
        <w:t>目</w:t>
      </w:r>
      <w:r w:rsidRPr="00355CBA">
        <w:rPr>
          <w:rFonts w:ascii="Arial" w:eastAsia="宋体" w:hAnsi="Arial" w:cs="Arial"/>
          <w:color w:val="555555"/>
          <w:kern w:val="0"/>
          <w:sz w:val="30"/>
          <w:szCs w:val="30"/>
          <w:shd w:val="clear" w:color="auto" w:fill="98B774"/>
        </w:rPr>
        <w:t>标</w:t>
      </w:r>
      <w:r w:rsidRPr="00355CBA">
        <w:rPr>
          <w:rFonts w:ascii="MS Mincho" w:eastAsia="MS Mincho" w:hAnsi="宋体" w:cs="宋体" w:hint="eastAsia"/>
          <w:color w:val="555555"/>
          <w:kern w:val="0"/>
          <w:sz w:val="30"/>
          <w:szCs w:val="30"/>
          <w:shd w:val="clear" w:color="auto" w:fill="98B774"/>
        </w:rPr>
        <w:t>品牌的</w:t>
      </w:r>
      <w:r w:rsidRPr="00355CBA">
        <w:rPr>
          <w:rFonts w:ascii="Arial" w:eastAsia="宋体" w:hAnsi="Arial" w:cs="Arial"/>
          <w:color w:val="555555"/>
          <w:kern w:val="0"/>
          <w:sz w:val="30"/>
          <w:szCs w:val="30"/>
          <w:shd w:val="clear" w:color="auto" w:fill="98B774"/>
        </w:rPr>
        <w:t>营销项</w:t>
      </w:r>
      <w:r w:rsidRPr="00355CBA">
        <w:rPr>
          <w:rFonts w:ascii="MS Mincho" w:eastAsia="MS Mincho" w:hAnsi="宋体" w:cs="宋体" w:hint="eastAsia"/>
          <w:color w:val="555555"/>
          <w:kern w:val="0"/>
          <w:sz w:val="30"/>
          <w:szCs w:val="30"/>
          <w:shd w:val="clear" w:color="auto" w:fill="98B774"/>
        </w:rPr>
        <w:t>目要素或者一些</w:t>
      </w:r>
      <w:r w:rsidRPr="00355CBA">
        <w:rPr>
          <w:rFonts w:ascii="Arial" w:eastAsia="宋体" w:hAnsi="Arial" w:cs="Arial"/>
          <w:color w:val="555555"/>
          <w:kern w:val="0"/>
          <w:sz w:val="30"/>
          <w:szCs w:val="30"/>
          <w:shd w:val="clear" w:color="auto" w:fill="98B774"/>
        </w:rPr>
        <w:t>营销</w:t>
      </w:r>
      <w:r w:rsidRPr="00355CBA">
        <w:rPr>
          <w:rFonts w:ascii="MS Mincho" w:eastAsia="MS Mincho" w:hAnsi="宋体" w:cs="宋体" w:hint="eastAsia"/>
          <w:color w:val="555555"/>
          <w:kern w:val="0"/>
          <w:sz w:val="30"/>
          <w:szCs w:val="30"/>
          <w:shd w:val="clear" w:color="auto" w:fill="98B774"/>
        </w:rPr>
        <w:t>活</w:t>
      </w:r>
      <w:r w:rsidRPr="00355CBA">
        <w:rPr>
          <w:rFonts w:ascii="Arial" w:eastAsia="宋体" w:hAnsi="Arial" w:cs="Arial"/>
          <w:color w:val="555555"/>
          <w:kern w:val="0"/>
          <w:sz w:val="30"/>
          <w:szCs w:val="30"/>
          <w:shd w:val="clear" w:color="auto" w:fill="98B774"/>
        </w:rPr>
        <w:t>动</w:t>
      </w:r>
      <w:r w:rsidRPr="00355CBA">
        <w:rPr>
          <w:rFonts w:ascii="MS Mincho" w:eastAsia="MS Mincho" w:hAnsi="宋体" w:cs="宋体" w:hint="eastAsia"/>
          <w:color w:val="555555"/>
          <w:kern w:val="0"/>
          <w:sz w:val="30"/>
          <w:szCs w:val="30"/>
          <w:shd w:val="clear" w:color="auto" w:fill="98B774"/>
        </w:rPr>
        <w:t>作出反</w:t>
      </w:r>
      <w:r w:rsidRPr="00355CBA">
        <w:rPr>
          <w:rFonts w:ascii="Arial" w:eastAsia="宋体" w:hAnsi="Arial" w:cs="Arial"/>
          <w:color w:val="555555"/>
          <w:kern w:val="0"/>
          <w:sz w:val="30"/>
          <w:szCs w:val="30"/>
          <w:shd w:val="clear" w:color="auto" w:fill="98B774"/>
        </w:rPr>
        <w:t>应</w:t>
      </w:r>
      <w:r w:rsidRPr="00355CBA">
        <w:rPr>
          <w:rFonts w:ascii="MS Mincho" w:eastAsia="MS Mincho" w:hAnsi="宋体" w:cs="宋体" w:hint="eastAsia"/>
          <w:color w:val="555555"/>
          <w:kern w:val="0"/>
          <w:sz w:val="30"/>
          <w:szCs w:val="30"/>
          <w:shd w:val="clear" w:color="auto" w:fill="98B774"/>
        </w:rPr>
        <w:t>，</w:t>
      </w:r>
      <w:r w:rsidRPr="00355CBA">
        <w:rPr>
          <w:rFonts w:ascii="Arial" w:eastAsia="宋体" w:hAnsi="Arial" w:cs="Arial"/>
          <w:color w:val="555555"/>
          <w:kern w:val="0"/>
          <w:sz w:val="30"/>
          <w:szCs w:val="30"/>
          <w:shd w:val="clear" w:color="auto" w:fill="98B774"/>
        </w:rPr>
        <w:t>让</w:t>
      </w:r>
      <w:r w:rsidRPr="00355CBA">
        <w:rPr>
          <w:rFonts w:ascii="MS Mincho" w:eastAsia="MS Mincho" w:hAnsi="宋体" w:cs="宋体" w:hint="eastAsia"/>
          <w:color w:val="555555"/>
          <w:kern w:val="0"/>
          <w:sz w:val="30"/>
          <w:szCs w:val="30"/>
          <w:shd w:val="clear" w:color="auto" w:fill="98B774"/>
        </w:rPr>
        <w:t>另一种消</w:t>
      </w:r>
      <w:r w:rsidRPr="00355CBA">
        <w:rPr>
          <w:rFonts w:ascii="Arial" w:eastAsia="宋体" w:hAnsi="Arial" w:cs="Arial"/>
          <w:color w:val="555555"/>
          <w:kern w:val="0"/>
          <w:sz w:val="30"/>
          <w:szCs w:val="30"/>
          <w:shd w:val="clear" w:color="auto" w:fill="98B774"/>
        </w:rPr>
        <w:t>费</w:t>
      </w:r>
      <w:r w:rsidRPr="00355CBA">
        <w:rPr>
          <w:rFonts w:ascii="MS Mincho" w:eastAsia="MS Mincho" w:hAnsi="宋体" w:cs="宋体" w:hint="eastAsia"/>
          <w:color w:val="555555"/>
          <w:kern w:val="0"/>
          <w:sz w:val="30"/>
          <w:szCs w:val="30"/>
          <w:shd w:val="clear" w:color="auto" w:fill="98B774"/>
        </w:rPr>
        <w:t>者</w:t>
      </w:r>
      <w:r w:rsidRPr="00355CBA">
        <w:rPr>
          <w:rFonts w:ascii="Arial" w:eastAsia="宋体" w:hAnsi="Arial" w:cs="Arial"/>
          <w:color w:val="555555"/>
          <w:kern w:val="0"/>
          <w:sz w:val="30"/>
          <w:szCs w:val="30"/>
          <w:shd w:val="clear" w:color="auto" w:fill="98B774"/>
        </w:rPr>
        <w:t>对竞</w:t>
      </w:r>
      <w:r w:rsidRPr="00355CBA">
        <w:rPr>
          <w:rFonts w:ascii="MS Mincho" w:eastAsia="MS Mincho" w:hAnsi="宋体" w:cs="宋体" w:hint="eastAsia"/>
          <w:color w:val="555555"/>
          <w:kern w:val="0"/>
          <w:sz w:val="30"/>
          <w:szCs w:val="30"/>
          <w:shd w:val="clear" w:color="auto" w:fill="98B774"/>
        </w:rPr>
        <w:t>争品牌或者虚构品牌中相同的</w:t>
      </w:r>
      <w:r w:rsidRPr="00355CBA">
        <w:rPr>
          <w:rFonts w:ascii="Arial" w:eastAsia="宋体" w:hAnsi="Arial" w:cs="Arial"/>
          <w:color w:val="555555"/>
          <w:kern w:val="0"/>
          <w:sz w:val="30"/>
          <w:szCs w:val="30"/>
          <w:shd w:val="clear" w:color="auto" w:fill="98B774"/>
        </w:rPr>
        <w:t>营销项</w:t>
      </w:r>
      <w:r w:rsidRPr="00355CBA">
        <w:rPr>
          <w:rFonts w:ascii="MS Mincho" w:eastAsia="MS Mincho" w:hAnsi="宋体" w:cs="宋体" w:hint="eastAsia"/>
          <w:color w:val="555555"/>
          <w:kern w:val="0"/>
          <w:sz w:val="30"/>
          <w:szCs w:val="30"/>
          <w:shd w:val="clear" w:color="auto" w:fill="98B774"/>
        </w:rPr>
        <w:t>目要素或者</w:t>
      </w:r>
      <w:r w:rsidRPr="00355CBA">
        <w:rPr>
          <w:rFonts w:ascii="Arial" w:eastAsia="宋体" w:hAnsi="Arial" w:cs="Arial"/>
          <w:color w:val="555555"/>
          <w:kern w:val="0"/>
          <w:sz w:val="30"/>
          <w:szCs w:val="30"/>
          <w:shd w:val="clear" w:color="auto" w:fill="98B774"/>
        </w:rPr>
        <w:t>营销</w:t>
      </w:r>
      <w:r w:rsidRPr="00355CBA">
        <w:rPr>
          <w:rFonts w:ascii="MS Mincho" w:eastAsia="MS Mincho" w:hAnsi="宋体" w:cs="宋体" w:hint="eastAsia"/>
          <w:color w:val="555555"/>
          <w:kern w:val="0"/>
          <w:sz w:val="30"/>
          <w:szCs w:val="30"/>
          <w:shd w:val="clear" w:color="auto" w:fill="98B774"/>
        </w:rPr>
        <w:t>活</w:t>
      </w:r>
      <w:r w:rsidRPr="00355CBA">
        <w:rPr>
          <w:rFonts w:ascii="Arial" w:eastAsia="宋体" w:hAnsi="Arial" w:cs="Arial"/>
          <w:color w:val="555555"/>
          <w:kern w:val="0"/>
          <w:sz w:val="30"/>
          <w:szCs w:val="30"/>
          <w:shd w:val="clear" w:color="auto" w:fill="98B774"/>
        </w:rPr>
        <w:t>动</w:t>
      </w:r>
      <w:r w:rsidRPr="00355CBA">
        <w:rPr>
          <w:rFonts w:ascii="MS Mincho" w:eastAsia="MS Mincho" w:hAnsi="宋体" w:cs="宋体" w:hint="eastAsia"/>
          <w:color w:val="555555"/>
          <w:kern w:val="0"/>
          <w:sz w:val="30"/>
          <w:szCs w:val="30"/>
          <w:shd w:val="clear" w:color="auto" w:fill="98B774"/>
        </w:rPr>
        <w:t>作出反</w:t>
      </w:r>
      <w:r w:rsidRPr="00355CBA">
        <w:rPr>
          <w:rFonts w:ascii="Arial" w:eastAsia="宋体" w:hAnsi="Arial" w:cs="Arial"/>
          <w:color w:val="555555"/>
          <w:kern w:val="0"/>
          <w:sz w:val="30"/>
          <w:szCs w:val="30"/>
          <w:shd w:val="clear" w:color="auto" w:fill="98B774"/>
        </w:rPr>
        <w:t>应</w:t>
      </w:r>
      <w:r w:rsidRPr="00355CBA">
        <w:rPr>
          <w:rFonts w:ascii="MS Mincho" w:eastAsia="MS Mincho" w:hAnsi="宋体" w:cs="宋体" w:hint="eastAsia"/>
          <w:color w:val="555555"/>
          <w:kern w:val="0"/>
          <w:sz w:val="30"/>
          <w:szCs w:val="30"/>
          <w:shd w:val="clear" w:color="auto" w:fill="98B774"/>
        </w:rPr>
        <w:t>。</w:t>
      </w:r>
      <w:r w:rsidRPr="00355CBA">
        <w:rPr>
          <w:rFonts w:ascii="Arial" w:eastAsia="宋体" w:hAnsi="Arial" w:cs="Arial"/>
          <w:b/>
          <w:bCs/>
          <w:color w:val="FF0000"/>
          <w:kern w:val="0"/>
          <w:sz w:val="30"/>
          <w:szCs w:val="30"/>
          <w:u w:val="single"/>
          <w:shd w:val="clear" w:color="auto" w:fill="98B774"/>
        </w:rPr>
        <w:t>营销比较法</w:t>
      </w:r>
      <w:r w:rsidRPr="00355CBA">
        <w:rPr>
          <w:rFonts w:ascii="MS Mincho" w:eastAsia="MS Mincho" w:hAnsi="宋体" w:cs="宋体" w:hint="eastAsia"/>
          <w:b/>
          <w:bCs/>
          <w:color w:val="FF0000"/>
          <w:kern w:val="0"/>
          <w:sz w:val="30"/>
          <w:szCs w:val="30"/>
          <w:u w:val="single"/>
          <w:shd w:val="clear" w:color="auto" w:fill="98B774"/>
        </w:rPr>
        <w:t>（</w:t>
      </w:r>
      <w:r w:rsidRPr="00355CBA">
        <w:rPr>
          <w:rFonts w:ascii="宋体" w:eastAsia="宋体" w:hAnsi="宋体" w:cs="宋体" w:hint="eastAsia"/>
          <w:b/>
          <w:bCs/>
          <w:color w:val="FF0000"/>
          <w:kern w:val="0"/>
          <w:sz w:val="30"/>
          <w:szCs w:val="30"/>
          <w:u w:val="single"/>
          <w:shd w:val="clear" w:color="auto" w:fill="98B774"/>
        </w:rPr>
        <w:t>marketing-based comparative approaches</w:t>
      </w:r>
      <w:r w:rsidRPr="00355CBA">
        <w:rPr>
          <w:rFonts w:ascii="MS Mincho" w:eastAsia="MS Mincho" w:hAnsi="宋体" w:cs="宋体" w:hint="eastAsia"/>
          <w:b/>
          <w:bCs/>
          <w:color w:val="FF0000"/>
          <w:kern w:val="0"/>
          <w:sz w:val="30"/>
          <w:szCs w:val="30"/>
          <w:u w:val="single"/>
          <w:shd w:val="clear" w:color="auto" w:fill="98B774"/>
        </w:rPr>
        <w:t>）</w:t>
      </w:r>
      <w:r w:rsidRPr="00355CBA">
        <w:rPr>
          <w:rFonts w:ascii="MS Mincho" w:eastAsia="MS Mincho" w:hAnsi="宋体" w:cs="宋体" w:hint="eastAsia"/>
          <w:color w:val="555555"/>
          <w:kern w:val="0"/>
          <w:sz w:val="30"/>
          <w:szCs w:val="30"/>
          <w:shd w:val="clear" w:color="auto" w:fill="98B774"/>
        </w:rPr>
        <w:t>采用的</w:t>
      </w:r>
      <w:r w:rsidRPr="00355CBA">
        <w:rPr>
          <w:rFonts w:ascii="Arial" w:eastAsia="宋体" w:hAnsi="Arial" w:cs="Arial"/>
          <w:color w:val="555555"/>
          <w:kern w:val="0"/>
          <w:sz w:val="30"/>
          <w:szCs w:val="30"/>
          <w:shd w:val="clear" w:color="auto" w:fill="98B774"/>
        </w:rPr>
        <w:t>实验</w:t>
      </w:r>
      <w:r w:rsidRPr="00355CBA">
        <w:rPr>
          <w:rFonts w:ascii="MS Mincho" w:eastAsia="MS Mincho" w:hAnsi="宋体" w:cs="宋体" w:hint="eastAsia"/>
          <w:color w:val="555555"/>
          <w:kern w:val="0"/>
          <w:sz w:val="30"/>
          <w:szCs w:val="30"/>
          <w:shd w:val="clear" w:color="auto" w:fill="98B774"/>
        </w:rPr>
        <w:t>是，</w:t>
      </w:r>
      <w:r w:rsidRPr="00355CBA">
        <w:rPr>
          <w:rFonts w:ascii="Arial" w:eastAsia="宋体" w:hAnsi="Arial" w:cs="Arial"/>
          <w:color w:val="555555"/>
          <w:kern w:val="0"/>
          <w:sz w:val="30"/>
          <w:szCs w:val="30"/>
          <w:shd w:val="clear" w:color="auto" w:fill="98B774"/>
        </w:rPr>
        <w:t>让</w:t>
      </w:r>
      <w:r w:rsidRPr="00355CBA">
        <w:rPr>
          <w:rFonts w:ascii="MS Mincho" w:eastAsia="MS Mincho" w:hAnsi="宋体" w:cs="宋体" w:hint="eastAsia"/>
          <w:color w:val="555555"/>
          <w:kern w:val="0"/>
          <w:sz w:val="30"/>
          <w:szCs w:val="30"/>
          <w:shd w:val="clear" w:color="auto" w:fill="98B774"/>
        </w:rPr>
        <w:t>消</w:t>
      </w:r>
      <w:r w:rsidRPr="00355CBA">
        <w:rPr>
          <w:rFonts w:ascii="Arial" w:eastAsia="宋体" w:hAnsi="Arial" w:cs="Arial"/>
          <w:color w:val="555555"/>
          <w:kern w:val="0"/>
          <w:sz w:val="30"/>
          <w:szCs w:val="30"/>
          <w:shd w:val="clear" w:color="auto" w:fill="98B774"/>
        </w:rPr>
        <w:t>费</w:t>
      </w:r>
      <w:r w:rsidRPr="00355CBA">
        <w:rPr>
          <w:rFonts w:ascii="MS Mincho" w:eastAsia="MS Mincho" w:hAnsi="宋体" w:cs="宋体" w:hint="eastAsia"/>
          <w:color w:val="555555"/>
          <w:kern w:val="0"/>
          <w:sz w:val="30"/>
          <w:szCs w:val="30"/>
          <w:shd w:val="clear" w:color="auto" w:fill="98B774"/>
        </w:rPr>
        <w:t>者</w:t>
      </w:r>
      <w:r w:rsidRPr="00355CBA">
        <w:rPr>
          <w:rFonts w:ascii="Arial" w:eastAsia="宋体" w:hAnsi="Arial" w:cs="Arial"/>
          <w:color w:val="555555"/>
          <w:kern w:val="0"/>
          <w:sz w:val="30"/>
          <w:szCs w:val="30"/>
          <w:shd w:val="clear" w:color="auto" w:fill="98B774"/>
        </w:rPr>
        <w:t>对</w:t>
      </w:r>
      <w:r w:rsidRPr="00355CBA">
        <w:rPr>
          <w:rFonts w:ascii="MS Mincho" w:eastAsia="MS Mincho" w:hAnsi="宋体" w:cs="宋体" w:hint="eastAsia"/>
          <w:color w:val="555555"/>
          <w:kern w:val="0"/>
          <w:sz w:val="30"/>
          <w:szCs w:val="30"/>
          <w:shd w:val="clear" w:color="auto" w:fill="98B774"/>
        </w:rPr>
        <w:t>目</w:t>
      </w:r>
      <w:r w:rsidRPr="00355CBA">
        <w:rPr>
          <w:rFonts w:ascii="Arial" w:eastAsia="宋体" w:hAnsi="Arial" w:cs="Arial"/>
          <w:color w:val="555555"/>
          <w:kern w:val="0"/>
          <w:sz w:val="30"/>
          <w:szCs w:val="30"/>
          <w:shd w:val="clear" w:color="auto" w:fill="98B774"/>
        </w:rPr>
        <w:t>标</w:t>
      </w:r>
      <w:r w:rsidRPr="00355CBA">
        <w:rPr>
          <w:rFonts w:ascii="MS Mincho" w:eastAsia="MS Mincho" w:hAnsi="宋体" w:cs="宋体" w:hint="eastAsia"/>
          <w:color w:val="555555"/>
          <w:kern w:val="0"/>
          <w:sz w:val="30"/>
          <w:szCs w:val="30"/>
          <w:shd w:val="clear" w:color="auto" w:fill="98B774"/>
        </w:rPr>
        <w:t>品牌或者</w:t>
      </w:r>
      <w:r w:rsidRPr="00355CBA">
        <w:rPr>
          <w:rFonts w:ascii="Arial" w:eastAsia="宋体" w:hAnsi="Arial" w:cs="Arial"/>
          <w:color w:val="555555"/>
          <w:kern w:val="0"/>
          <w:sz w:val="30"/>
          <w:szCs w:val="30"/>
          <w:shd w:val="clear" w:color="auto" w:fill="98B774"/>
        </w:rPr>
        <w:t>竞</w:t>
      </w:r>
      <w:r w:rsidRPr="00355CBA">
        <w:rPr>
          <w:rFonts w:ascii="MS Mincho" w:eastAsia="MS Mincho" w:hAnsi="宋体" w:cs="宋体" w:hint="eastAsia"/>
          <w:color w:val="555555"/>
          <w:kern w:val="0"/>
          <w:sz w:val="30"/>
          <w:szCs w:val="30"/>
          <w:shd w:val="clear" w:color="auto" w:fill="98B774"/>
        </w:rPr>
        <w:t>争品牌的</w:t>
      </w:r>
      <w:r w:rsidRPr="00355CBA">
        <w:rPr>
          <w:rFonts w:ascii="Arial" w:eastAsia="宋体" w:hAnsi="Arial" w:cs="Arial"/>
          <w:color w:val="555555"/>
          <w:kern w:val="0"/>
          <w:sz w:val="30"/>
          <w:szCs w:val="30"/>
          <w:shd w:val="clear" w:color="auto" w:fill="98B774"/>
        </w:rPr>
        <w:t>营销项</w:t>
      </w:r>
      <w:r w:rsidRPr="00355CBA">
        <w:rPr>
          <w:rFonts w:ascii="MS Mincho" w:eastAsia="MS Mincho" w:hAnsi="宋体" w:cs="宋体" w:hint="eastAsia"/>
          <w:color w:val="555555"/>
          <w:kern w:val="0"/>
          <w:sz w:val="30"/>
          <w:szCs w:val="30"/>
          <w:shd w:val="clear" w:color="auto" w:fill="98B774"/>
        </w:rPr>
        <w:t>目要素或者</w:t>
      </w:r>
      <w:r w:rsidRPr="00355CBA">
        <w:rPr>
          <w:rFonts w:ascii="Arial" w:eastAsia="宋体" w:hAnsi="Arial" w:cs="Arial"/>
          <w:color w:val="555555"/>
          <w:kern w:val="0"/>
          <w:sz w:val="30"/>
          <w:szCs w:val="30"/>
          <w:shd w:val="clear" w:color="auto" w:fill="98B774"/>
        </w:rPr>
        <w:t>营销</w:t>
      </w:r>
      <w:r w:rsidRPr="00355CBA">
        <w:rPr>
          <w:rFonts w:ascii="MS Mincho" w:eastAsia="MS Mincho" w:hAnsi="宋体" w:cs="宋体" w:hint="eastAsia"/>
          <w:color w:val="555555"/>
          <w:kern w:val="0"/>
          <w:sz w:val="30"/>
          <w:szCs w:val="30"/>
          <w:shd w:val="clear" w:color="auto" w:fill="98B774"/>
        </w:rPr>
        <w:t>活</w:t>
      </w:r>
      <w:r w:rsidRPr="00355CBA">
        <w:rPr>
          <w:rFonts w:ascii="Arial" w:eastAsia="宋体" w:hAnsi="Arial" w:cs="Arial"/>
          <w:color w:val="555555"/>
          <w:kern w:val="0"/>
          <w:sz w:val="30"/>
          <w:szCs w:val="30"/>
          <w:shd w:val="clear" w:color="auto" w:fill="98B774"/>
        </w:rPr>
        <w:t>动</w:t>
      </w:r>
      <w:r w:rsidRPr="00355CBA">
        <w:rPr>
          <w:rFonts w:ascii="MS Mincho" w:eastAsia="MS Mincho" w:hAnsi="宋体" w:cs="宋体" w:hint="eastAsia"/>
          <w:color w:val="555555"/>
          <w:kern w:val="0"/>
          <w:sz w:val="30"/>
          <w:szCs w:val="30"/>
          <w:shd w:val="clear" w:color="auto" w:fill="98B774"/>
        </w:rPr>
        <w:t>的</w:t>
      </w:r>
      <w:r w:rsidRPr="00355CBA">
        <w:rPr>
          <w:rFonts w:ascii="Arial" w:eastAsia="宋体" w:hAnsi="Arial" w:cs="Arial"/>
          <w:color w:val="555555"/>
          <w:kern w:val="0"/>
          <w:sz w:val="30"/>
          <w:szCs w:val="30"/>
          <w:shd w:val="clear" w:color="auto" w:fill="98B774"/>
        </w:rPr>
        <w:t>变</w:t>
      </w:r>
      <w:r w:rsidRPr="00355CBA">
        <w:rPr>
          <w:rFonts w:ascii="MS Mincho" w:eastAsia="MS Mincho" w:hAnsi="宋体" w:cs="宋体" w:hint="eastAsia"/>
          <w:color w:val="555555"/>
          <w:kern w:val="0"/>
          <w:sz w:val="30"/>
          <w:szCs w:val="30"/>
          <w:shd w:val="clear" w:color="auto" w:fill="98B774"/>
        </w:rPr>
        <w:t>化作出反</w:t>
      </w:r>
      <w:r w:rsidRPr="00355CBA">
        <w:rPr>
          <w:rFonts w:ascii="Arial" w:eastAsia="宋体" w:hAnsi="Arial" w:cs="Arial"/>
          <w:color w:val="555555"/>
          <w:kern w:val="0"/>
          <w:sz w:val="30"/>
          <w:szCs w:val="30"/>
          <w:shd w:val="clear" w:color="auto" w:fill="98B774"/>
        </w:rPr>
        <w:t>应</w:t>
      </w:r>
      <w:r w:rsidRPr="00355CBA">
        <w:rPr>
          <w:rFonts w:ascii="MS Mincho" w:eastAsia="MS Mincho" w:hAnsi="宋体" w:cs="宋体" w:hint="eastAsia"/>
          <w:color w:val="555555"/>
          <w:kern w:val="0"/>
          <w:sz w:val="30"/>
          <w:szCs w:val="30"/>
          <w:shd w:val="clear" w:color="auto" w:fill="98B774"/>
        </w:rPr>
        <w:t>。在品牌比</w:t>
      </w:r>
      <w:r w:rsidRPr="00355CBA">
        <w:rPr>
          <w:rFonts w:ascii="Arial" w:eastAsia="宋体" w:hAnsi="Arial" w:cs="Arial"/>
          <w:color w:val="555555"/>
          <w:kern w:val="0"/>
          <w:sz w:val="30"/>
          <w:szCs w:val="30"/>
          <w:shd w:val="clear" w:color="auto" w:fill="98B774"/>
        </w:rPr>
        <w:t>较</w:t>
      </w:r>
      <w:r w:rsidRPr="00355CBA">
        <w:rPr>
          <w:rFonts w:ascii="MS Mincho" w:eastAsia="MS Mincho" w:hAnsi="宋体" w:cs="宋体" w:hint="eastAsia"/>
          <w:color w:val="555555"/>
          <w:kern w:val="0"/>
          <w:sz w:val="30"/>
          <w:szCs w:val="30"/>
          <w:shd w:val="clear" w:color="auto" w:fill="98B774"/>
        </w:rPr>
        <w:t>法中，</w:t>
      </w:r>
      <w:r w:rsidRPr="00355CBA">
        <w:rPr>
          <w:rFonts w:ascii="Arial" w:eastAsia="宋体" w:hAnsi="Arial" w:cs="Arial"/>
          <w:color w:val="555555"/>
          <w:kern w:val="0"/>
          <w:sz w:val="30"/>
          <w:szCs w:val="30"/>
          <w:shd w:val="clear" w:color="auto" w:fill="98B774"/>
        </w:rPr>
        <w:t>营销项</w:t>
      </w:r>
      <w:r w:rsidRPr="00355CBA">
        <w:rPr>
          <w:rFonts w:ascii="MS Mincho" w:eastAsia="MS Mincho" w:hAnsi="宋体" w:cs="宋体" w:hint="eastAsia"/>
          <w:color w:val="555555"/>
          <w:kern w:val="0"/>
          <w:sz w:val="30"/>
          <w:szCs w:val="30"/>
          <w:shd w:val="clear" w:color="auto" w:fill="98B774"/>
        </w:rPr>
        <w:t>目保持不</w:t>
      </w:r>
      <w:r w:rsidRPr="00355CBA">
        <w:rPr>
          <w:rFonts w:ascii="Arial" w:eastAsia="宋体" w:hAnsi="Arial" w:cs="Arial"/>
          <w:color w:val="555555"/>
          <w:kern w:val="0"/>
          <w:sz w:val="30"/>
          <w:szCs w:val="30"/>
          <w:shd w:val="clear" w:color="auto" w:fill="98B774"/>
        </w:rPr>
        <w:t>变</w:t>
      </w:r>
      <w:r w:rsidRPr="00355CBA">
        <w:rPr>
          <w:rFonts w:ascii="MS Mincho" w:eastAsia="MS Mincho" w:hAnsi="宋体" w:cs="宋体" w:hint="eastAsia"/>
          <w:color w:val="555555"/>
          <w:kern w:val="0"/>
          <w:sz w:val="30"/>
          <w:szCs w:val="30"/>
          <w:shd w:val="clear" w:color="auto" w:fill="98B774"/>
        </w:rPr>
        <w:t>，着重</w:t>
      </w:r>
      <w:r w:rsidRPr="00355CBA">
        <w:rPr>
          <w:rFonts w:ascii="Arial" w:eastAsia="宋体" w:hAnsi="Arial" w:cs="Arial"/>
          <w:color w:val="555555"/>
          <w:kern w:val="0"/>
          <w:sz w:val="30"/>
          <w:szCs w:val="30"/>
          <w:shd w:val="clear" w:color="auto" w:fill="98B774"/>
        </w:rPr>
        <w:t>测试</w:t>
      </w:r>
      <w:r w:rsidRPr="00355CBA">
        <w:rPr>
          <w:rFonts w:ascii="MS Mincho" w:eastAsia="MS Mincho" w:hAnsi="宋体" w:cs="宋体" w:hint="eastAsia"/>
          <w:color w:val="555555"/>
          <w:kern w:val="0"/>
          <w:sz w:val="30"/>
          <w:szCs w:val="30"/>
          <w:shd w:val="clear" w:color="auto" w:fill="98B774"/>
        </w:rPr>
        <w:t>消</w:t>
      </w:r>
      <w:r w:rsidRPr="00355CBA">
        <w:rPr>
          <w:rFonts w:ascii="Arial" w:eastAsia="宋体" w:hAnsi="Arial" w:cs="Arial"/>
          <w:color w:val="555555"/>
          <w:kern w:val="0"/>
          <w:sz w:val="30"/>
          <w:szCs w:val="30"/>
          <w:shd w:val="clear" w:color="auto" w:fill="98B774"/>
        </w:rPr>
        <w:t>费</w:t>
      </w:r>
      <w:r w:rsidRPr="00355CBA">
        <w:rPr>
          <w:rFonts w:ascii="MS Mincho" w:eastAsia="MS Mincho" w:hAnsi="宋体" w:cs="宋体" w:hint="eastAsia"/>
          <w:color w:val="555555"/>
          <w:kern w:val="0"/>
          <w:sz w:val="30"/>
          <w:szCs w:val="30"/>
          <w:shd w:val="clear" w:color="auto" w:fill="98B774"/>
        </w:rPr>
        <w:t>者</w:t>
      </w:r>
      <w:r w:rsidRPr="00355CBA">
        <w:rPr>
          <w:rFonts w:ascii="Arial" w:eastAsia="宋体" w:hAnsi="Arial" w:cs="Arial"/>
          <w:color w:val="555555"/>
          <w:kern w:val="0"/>
          <w:sz w:val="30"/>
          <w:szCs w:val="30"/>
          <w:shd w:val="clear" w:color="auto" w:fill="98B774"/>
        </w:rPr>
        <w:t>对</w:t>
      </w:r>
      <w:r w:rsidRPr="00355CBA">
        <w:rPr>
          <w:rFonts w:ascii="MS Mincho" w:eastAsia="MS Mincho" w:hAnsi="宋体" w:cs="宋体" w:hint="eastAsia"/>
          <w:color w:val="555555"/>
          <w:kern w:val="0"/>
          <w:sz w:val="30"/>
          <w:szCs w:val="30"/>
          <w:shd w:val="clear" w:color="auto" w:fill="98B774"/>
        </w:rPr>
        <w:t>品牌</w:t>
      </w:r>
      <w:r w:rsidRPr="00355CBA">
        <w:rPr>
          <w:rFonts w:ascii="Arial" w:eastAsia="宋体" w:hAnsi="Arial" w:cs="Arial"/>
          <w:color w:val="555555"/>
          <w:kern w:val="0"/>
          <w:sz w:val="30"/>
          <w:szCs w:val="30"/>
          <w:shd w:val="clear" w:color="auto" w:fill="98B774"/>
        </w:rPr>
        <w:t>识别</w:t>
      </w:r>
      <w:r w:rsidRPr="00355CBA">
        <w:rPr>
          <w:rFonts w:ascii="MS Mincho" w:eastAsia="MS Mincho" w:hAnsi="宋体" w:cs="宋体" w:hint="eastAsia"/>
          <w:color w:val="555555"/>
          <w:kern w:val="0"/>
          <w:sz w:val="30"/>
          <w:szCs w:val="30"/>
          <w:shd w:val="clear" w:color="auto" w:fill="98B774"/>
        </w:rPr>
        <w:t>的</w:t>
      </w:r>
      <w:r w:rsidRPr="00355CBA">
        <w:rPr>
          <w:rFonts w:ascii="Arial" w:eastAsia="宋体" w:hAnsi="Arial" w:cs="Arial"/>
          <w:color w:val="555555"/>
          <w:kern w:val="0"/>
          <w:sz w:val="30"/>
          <w:szCs w:val="30"/>
          <w:shd w:val="clear" w:color="auto" w:fill="98B774"/>
        </w:rPr>
        <w:t>变</w:t>
      </w:r>
      <w:r w:rsidRPr="00355CBA">
        <w:rPr>
          <w:rFonts w:ascii="MS Mincho" w:eastAsia="MS Mincho" w:hAnsi="宋体" w:cs="宋体" w:hint="eastAsia"/>
          <w:color w:val="555555"/>
          <w:kern w:val="0"/>
          <w:sz w:val="30"/>
          <w:szCs w:val="30"/>
          <w:shd w:val="clear" w:color="auto" w:fill="98B774"/>
        </w:rPr>
        <w:t>化反</w:t>
      </w:r>
      <w:r w:rsidRPr="00355CBA">
        <w:rPr>
          <w:rFonts w:ascii="Arial" w:eastAsia="宋体" w:hAnsi="Arial" w:cs="Arial"/>
          <w:color w:val="555555"/>
          <w:kern w:val="0"/>
          <w:sz w:val="30"/>
          <w:szCs w:val="30"/>
          <w:shd w:val="clear" w:color="auto" w:fill="98B774"/>
        </w:rPr>
        <w:t>应</w:t>
      </w:r>
      <w:r w:rsidRPr="00355CBA">
        <w:rPr>
          <w:rFonts w:ascii="MS Mincho" w:eastAsia="MS Mincho" w:hAnsi="宋体" w:cs="宋体" w:hint="eastAsia"/>
          <w:color w:val="555555"/>
          <w:kern w:val="0"/>
          <w:sz w:val="30"/>
          <w:szCs w:val="30"/>
          <w:shd w:val="clear" w:color="auto" w:fill="98B774"/>
        </w:rPr>
        <w:t>；而在</w:t>
      </w:r>
      <w:r w:rsidRPr="00355CBA">
        <w:rPr>
          <w:rFonts w:ascii="Arial" w:eastAsia="宋体" w:hAnsi="Arial" w:cs="Arial"/>
          <w:color w:val="555555"/>
          <w:kern w:val="0"/>
          <w:sz w:val="30"/>
          <w:szCs w:val="30"/>
          <w:shd w:val="clear" w:color="auto" w:fill="98B774"/>
        </w:rPr>
        <w:t>营销</w:t>
      </w:r>
      <w:r w:rsidRPr="00355CBA">
        <w:rPr>
          <w:rFonts w:ascii="MS Mincho" w:eastAsia="MS Mincho" w:hAnsi="宋体" w:cs="宋体" w:hint="eastAsia"/>
          <w:color w:val="555555"/>
          <w:kern w:val="0"/>
          <w:sz w:val="30"/>
          <w:szCs w:val="30"/>
          <w:shd w:val="clear" w:color="auto" w:fill="98B774"/>
        </w:rPr>
        <w:t>比</w:t>
      </w:r>
      <w:r w:rsidRPr="00355CBA">
        <w:rPr>
          <w:rFonts w:ascii="Arial" w:eastAsia="宋体" w:hAnsi="Arial" w:cs="Arial"/>
          <w:color w:val="555555"/>
          <w:kern w:val="0"/>
          <w:sz w:val="30"/>
          <w:szCs w:val="30"/>
          <w:shd w:val="clear" w:color="auto" w:fill="98B774"/>
        </w:rPr>
        <w:t>较</w:t>
      </w:r>
      <w:r w:rsidRPr="00355CBA">
        <w:rPr>
          <w:rFonts w:ascii="MS Mincho" w:eastAsia="MS Mincho" w:hAnsi="宋体" w:cs="宋体" w:hint="eastAsia"/>
          <w:color w:val="555555"/>
          <w:kern w:val="0"/>
          <w:sz w:val="30"/>
          <w:szCs w:val="30"/>
          <w:shd w:val="clear" w:color="auto" w:fill="98B774"/>
        </w:rPr>
        <w:t>法中，品牌保持不</w:t>
      </w:r>
      <w:r w:rsidRPr="00355CBA">
        <w:rPr>
          <w:rFonts w:ascii="Arial" w:eastAsia="宋体" w:hAnsi="Arial" w:cs="Arial"/>
          <w:color w:val="555555"/>
          <w:kern w:val="0"/>
          <w:sz w:val="30"/>
          <w:szCs w:val="30"/>
          <w:shd w:val="clear" w:color="auto" w:fill="98B774"/>
        </w:rPr>
        <w:t>变</w:t>
      </w:r>
      <w:r w:rsidRPr="00355CBA">
        <w:rPr>
          <w:rFonts w:ascii="MS Mincho" w:eastAsia="MS Mincho" w:hAnsi="宋体" w:cs="宋体" w:hint="eastAsia"/>
          <w:color w:val="555555"/>
          <w:kern w:val="0"/>
          <w:sz w:val="30"/>
          <w:szCs w:val="30"/>
          <w:shd w:val="clear" w:color="auto" w:fill="98B774"/>
        </w:rPr>
        <w:t>，着重</w:t>
      </w:r>
      <w:r w:rsidRPr="00355CBA">
        <w:rPr>
          <w:rFonts w:ascii="Arial" w:eastAsia="宋体" w:hAnsi="Arial" w:cs="Arial"/>
          <w:color w:val="555555"/>
          <w:kern w:val="0"/>
          <w:sz w:val="30"/>
          <w:szCs w:val="30"/>
          <w:shd w:val="clear" w:color="auto" w:fill="98B774"/>
        </w:rPr>
        <w:t>测试</w:t>
      </w:r>
      <w:r w:rsidRPr="00355CBA">
        <w:rPr>
          <w:rFonts w:ascii="MS Mincho" w:eastAsia="MS Mincho" w:hAnsi="宋体" w:cs="宋体" w:hint="eastAsia"/>
          <w:color w:val="555555"/>
          <w:kern w:val="0"/>
          <w:sz w:val="30"/>
          <w:szCs w:val="30"/>
          <w:shd w:val="clear" w:color="auto" w:fill="98B774"/>
        </w:rPr>
        <w:t>消</w:t>
      </w:r>
      <w:r w:rsidRPr="00355CBA">
        <w:rPr>
          <w:rFonts w:ascii="Arial" w:eastAsia="宋体" w:hAnsi="Arial" w:cs="Arial"/>
          <w:color w:val="555555"/>
          <w:kern w:val="0"/>
          <w:sz w:val="30"/>
          <w:szCs w:val="30"/>
          <w:shd w:val="clear" w:color="auto" w:fill="98B774"/>
        </w:rPr>
        <w:t>费</w:t>
      </w:r>
      <w:r w:rsidRPr="00355CBA">
        <w:rPr>
          <w:rFonts w:ascii="MS Mincho" w:eastAsia="MS Mincho" w:hAnsi="宋体" w:cs="宋体" w:hint="eastAsia"/>
          <w:color w:val="555555"/>
          <w:kern w:val="0"/>
          <w:sz w:val="30"/>
          <w:szCs w:val="30"/>
          <w:shd w:val="clear" w:color="auto" w:fill="98B774"/>
        </w:rPr>
        <w:t>者</w:t>
      </w:r>
      <w:r w:rsidRPr="00355CBA">
        <w:rPr>
          <w:rFonts w:ascii="Arial" w:eastAsia="宋体" w:hAnsi="Arial" w:cs="Arial"/>
          <w:color w:val="555555"/>
          <w:kern w:val="0"/>
          <w:sz w:val="30"/>
          <w:szCs w:val="30"/>
          <w:shd w:val="clear" w:color="auto" w:fill="98B774"/>
        </w:rPr>
        <w:t>对</w:t>
      </w:r>
      <w:r w:rsidRPr="00355CBA">
        <w:rPr>
          <w:rFonts w:ascii="MS Mincho" w:eastAsia="MS Mincho" w:hAnsi="宋体" w:cs="宋体" w:hint="eastAsia"/>
          <w:color w:val="555555"/>
          <w:kern w:val="0"/>
          <w:sz w:val="30"/>
          <w:szCs w:val="30"/>
          <w:shd w:val="clear" w:color="auto" w:fill="98B774"/>
        </w:rPr>
        <w:t>于</w:t>
      </w:r>
      <w:r w:rsidRPr="00355CBA">
        <w:rPr>
          <w:rFonts w:ascii="Arial" w:eastAsia="宋体" w:hAnsi="Arial" w:cs="Arial"/>
          <w:color w:val="555555"/>
          <w:kern w:val="0"/>
          <w:sz w:val="30"/>
          <w:szCs w:val="30"/>
          <w:shd w:val="clear" w:color="auto" w:fill="98B774"/>
        </w:rPr>
        <w:t>营销项</w:t>
      </w:r>
      <w:r w:rsidRPr="00355CBA">
        <w:rPr>
          <w:rFonts w:ascii="MS Mincho" w:eastAsia="MS Mincho" w:hAnsi="宋体" w:cs="宋体" w:hint="eastAsia"/>
          <w:color w:val="555555"/>
          <w:kern w:val="0"/>
          <w:sz w:val="30"/>
          <w:szCs w:val="30"/>
          <w:shd w:val="clear" w:color="auto" w:fill="98B774"/>
        </w:rPr>
        <w:t>目</w:t>
      </w:r>
      <w:r w:rsidRPr="00355CBA">
        <w:rPr>
          <w:rFonts w:ascii="Arial" w:eastAsia="宋体" w:hAnsi="Arial" w:cs="Arial"/>
          <w:color w:val="555555"/>
          <w:kern w:val="0"/>
          <w:sz w:val="30"/>
          <w:szCs w:val="30"/>
          <w:shd w:val="clear" w:color="auto" w:fill="98B774"/>
        </w:rPr>
        <w:t>变</w:t>
      </w:r>
      <w:r w:rsidRPr="00355CBA">
        <w:rPr>
          <w:rFonts w:ascii="MS Mincho" w:eastAsia="MS Mincho" w:hAnsi="宋体" w:cs="宋体" w:hint="eastAsia"/>
          <w:color w:val="555555"/>
          <w:kern w:val="0"/>
          <w:sz w:val="30"/>
          <w:szCs w:val="30"/>
          <w:shd w:val="clear" w:color="auto" w:fill="98B774"/>
        </w:rPr>
        <w:t>化作出的反</w:t>
      </w:r>
      <w:r w:rsidRPr="00355CBA">
        <w:rPr>
          <w:rFonts w:ascii="Arial" w:eastAsia="宋体" w:hAnsi="Arial" w:cs="Arial"/>
          <w:color w:val="555555"/>
          <w:kern w:val="0"/>
          <w:sz w:val="30"/>
          <w:szCs w:val="30"/>
          <w:shd w:val="clear" w:color="auto" w:fill="98B774"/>
        </w:rPr>
        <w:t>应</w:t>
      </w:r>
      <w:r w:rsidRPr="00355CBA">
        <w:rPr>
          <w:rFonts w:ascii="MS Mincho" w:eastAsia="MS Mincho" w:hAnsi="宋体" w:cs="宋体" w:hint="eastAsia"/>
          <w:color w:val="555555"/>
          <w:kern w:val="0"/>
          <w:sz w:val="30"/>
          <w:szCs w:val="30"/>
          <w:shd w:val="clear" w:color="auto" w:fill="98B774"/>
        </w:rPr>
        <w:t>。</w:t>
      </w:r>
    </w:p>
    <w:p w14:paraId="290A1472" w14:textId="77777777" w:rsidR="00355CBA" w:rsidRPr="00355CBA" w:rsidRDefault="00355CBA" w:rsidP="00355CBA">
      <w:pPr>
        <w:widowControl/>
        <w:spacing w:after="80"/>
        <w:ind w:firstLine="600"/>
        <w:jc w:val="left"/>
        <w:rPr>
          <w:rFonts w:ascii="宋体" w:eastAsia="宋体" w:hAnsi="宋体" w:cs="宋体"/>
          <w:kern w:val="0"/>
          <w:sz w:val="24"/>
          <w:szCs w:val="24"/>
        </w:rPr>
      </w:pPr>
      <w:r w:rsidRPr="00355CBA">
        <w:rPr>
          <w:rFonts w:ascii="MS Mincho" w:eastAsia="MS Mincho" w:hAnsi="宋体" w:cs="宋体" w:hint="eastAsia"/>
          <w:color w:val="555555"/>
          <w:kern w:val="0"/>
          <w:sz w:val="30"/>
          <w:szCs w:val="30"/>
          <w:shd w:val="clear" w:color="auto" w:fill="98B774"/>
        </w:rPr>
        <w:lastRenderedPageBreak/>
        <w:t>品牌比</w:t>
      </w:r>
      <w:r w:rsidRPr="00355CBA">
        <w:rPr>
          <w:rFonts w:ascii="Arial" w:eastAsia="宋体" w:hAnsi="Arial" w:cs="Arial"/>
          <w:color w:val="555555"/>
          <w:kern w:val="0"/>
          <w:sz w:val="30"/>
          <w:szCs w:val="30"/>
          <w:shd w:val="clear" w:color="auto" w:fill="98B774"/>
        </w:rPr>
        <w:t>较</w:t>
      </w:r>
      <w:r w:rsidRPr="00355CBA">
        <w:rPr>
          <w:rFonts w:ascii="MS Mincho" w:eastAsia="MS Mincho" w:hAnsi="宋体" w:cs="宋体" w:hint="eastAsia"/>
          <w:color w:val="555555"/>
          <w:kern w:val="0"/>
          <w:sz w:val="30"/>
          <w:szCs w:val="30"/>
          <w:shd w:val="clear" w:color="auto" w:fill="98B774"/>
        </w:rPr>
        <w:t>法</w:t>
      </w:r>
      <w:r w:rsidRPr="00355CBA">
        <w:rPr>
          <w:rFonts w:ascii="Arial" w:eastAsia="宋体" w:hAnsi="Arial" w:cs="Arial"/>
          <w:color w:val="555555"/>
          <w:kern w:val="0"/>
          <w:sz w:val="30"/>
          <w:szCs w:val="30"/>
          <w:shd w:val="clear" w:color="auto" w:fill="98B774"/>
        </w:rPr>
        <w:t>还</w:t>
      </w:r>
      <w:r w:rsidRPr="00355CBA">
        <w:rPr>
          <w:rFonts w:ascii="MS Mincho" w:eastAsia="MS Mincho" w:hAnsi="宋体" w:cs="宋体" w:hint="eastAsia"/>
          <w:color w:val="555555"/>
          <w:kern w:val="0"/>
          <w:sz w:val="30"/>
          <w:szCs w:val="30"/>
          <w:shd w:val="clear" w:color="auto" w:fill="98B774"/>
        </w:rPr>
        <w:t>可以用来</w:t>
      </w:r>
      <w:r w:rsidRPr="00355CBA">
        <w:rPr>
          <w:rFonts w:ascii="Arial" w:eastAsia="宋体" w:hAnsi="Arial" w:cs="Arial"/>
          <w:color w:val="555555"/>
          <w:kern w:val="0"/>
          <w:sz w:val="30"/>
          <w:szCs w:val="30"/>
          <w:shd w:val="clear" w:color="auto" w:fill="98B774"/>
        </w:rPr>
        <w:t>检测</w:t>
      </w:r>
      <w:r w:rsidRPr="00355CBA">
        <w:rPr>
          <w:rFonts w:ascii="MS Mincho" w:eastAsia="MS Mincho" w:hAnsi="宋体" w:cs="宋体" w:hint="eastAsia"/>
          <w:color w:val="555555"/>
          <w:kern w:val="0"/>
          <w:sz w:val="30"/>
          <w:szCs w:val="30"/>
          <w:shd w:val="clear" w:color="auto" w:fill="98B774"/>
        </w:rPr>
        <w:t>品牌</w:t>
      </w:r>
      <w:r w:rsidRPr="00355CBA">
        <w:rPr>
          <w:rFonts w:ascii="Arial" w:eastAsia="宋体" w:hAnsi="Arial" w:cs="Arial"/>
          <w:color w:val="555555"/>
          <w:kern w:val="0"/>
          <w:sz w:val="30"/>
          <w:szCs w:val="30"/>
          <w:shd w:val="clear" w:color="auto" w:fill="98B774"/>
        </w:rPr>
        <w:t>资产</w:t>
      </w:r>
      <w:r w:rsidRPr="00355CBA">
        <w:rPr>
          <w:rFonts w:ascii="MS Mincho" w:eastAsia="MS Mincho" w:hAnsi="宋体" w:cs="宋体" w:hint="eastAsia"/>
          <w:color w:val="555555"/>
          <w:kern w:val="0"/>
          <w:sz w:val="30"/>
          <w:szCs w:val="30"/>
          <w:shd w:val="clear" w:color="auto" w:fill="98B774"/>
        </w:rPr>
        <w:t>从利</w:t>
      </w:r>
      <w:r w:rsidRPr="00355CBA">
        <w:rPr>
          <w:rFonts w:ascii="Arial" w:eastAsia="宋体" w:hAnsi="Arial" w:cs="Arial"/>
          <w:color w:val="555555"/>
          <w:kern w:val="0"/>
          <w:sz w:val="30"/>
          <w:szCs w:val="30"/>
          <w:shd w:val="clear" w:color="auto" w:fill="98B774"/>
        </w:rPr>
        <w:t>润</w:t>
      </w:r>
      <w:r w:rsidRPr="00355CBA">
        <w:rPr>
          <w:rFonts w:ascii="MS Mincho" w:eastAsia="MS Mincho" w:hAnsi="宋体" w:cs="宋体" w:hint="eastAsia"/>
          <w:color w:val="555555"/>
          <w:kern w:val="0"/>
          <w:sz w:val="30"/>
          <w:szCs w:val="30"/>
          <w:shd w:val="clear" w:color="auto" w:fill="98B774"/>
        </w:rPr>
        <w:t>和高价中</w:t>
      </w:r>
      <w:r w:rsidRPr="00355CBA">
        <w:rPr>
          <w:rFonts w:ascii="Arial" w:eastAsia="宋体" w:hAnsi="Arial" w:cs="Arial"/>
          <w:color w:val="555555"/>
          <w:kern w:val="0"/>
          <w:sz w:val="30"/>
          <w:szCs w:val="30"/>
          <w:shd w:val="clear" w:color="auto" w:fill="98B774"/>
        </w:rPr>
        <w:t>获</w:t>
      </w:r>
      <w:r w:rsidRPr="00355CBA">
        <w:rPr>
          <w:rFonts w:ascii="MS Mincho" w:eastAsia="MS Mincho" w:hAnsi="宋体" w:cs="宋体" w:hint="eastAsia"/>
          <w:color w:val="555555"/>
          <w:kern w:val="0"/>
          <w:sz w:val="30"/>
          <w:szCs w:val="30"/>
          <w:shd w:val="clear" w:color="auto" w:fill="98B774"/>
        </w:rPr>
        <w:t>得的收益。</w:t>
      </w:r>
      <w:r w:rsidRPr="00355CBA">
        <w:rPr>
          <w:rFonts w:ascii="Arial" w:eastAsia="宋体" w:hAnsi="Arial" w:cs="Arial"/>
          <w:color w:val="555555"/>
          <w:kern w:val="0"/>
          <w:sz w:val="30"/>
          <w:szCs w:val="30"/>
          <w:shd w:val="clear" w:color="auto" w:fill="98B774"/>
        </w:rPr>
        <w:t>营销</w:t>
      </w:r>
      <w:r w:rsidRPr="00355CBA">
        <w:rPr>
          <w:rFonts w:ascii="MS Mincho" w:eastAsia="MS Mincho" w:hAnsi="宋体" w:cs="宋体" w:hint="eastAsia"/>
          <w:color w:val="555555"/>
          <w:kern w:val="0"/>
          <w:sz w:val="30"/>
          <w:szCs w:val="30"/>
          <w:shd w:val="clear" w:color="auto" w:fill="98B774"/>
        </w:rPr>
        <w:t>比</w:t>
      </w:r>
      <w:r w:rsidRPr="00355CBA">
        <w:rPr>
          <w:rFonts w:ascii="Arial" w:eastAsia="宋体" w:hAnsi="Arial" w:cs="Arial"/>
          <w:color w:val="555555"/>
          <w:kern w:val="0"/>
          <w:sz w:val="30"/>
          <w:szCs w:val="30"/>
          <w:shd w:val="clear" w:color="auto" w:fill="98B774"/>
        </w:rPr>
        <w:t>较</w:t>
      </w:r>
      <w:r w:rsidRPr="00355CBA">
        <w:rPr>
          <w:rFonts w:ascii="MS Mincho" w:eastAsia="MS Mincho" w:hAnsi="宋体" w:cs="宋体" w:hint="eastAsia"/>
          <w:color w:val="555555"/>
          <w:kern w:val="0"/>
          <w:sz w:val="30"/>
          <w:szCs w:val="30"/>
          <w:shd w:val="clear" w:color="auto" w:fill="98B774"/>
        </w:rPr>
        <w:t>法是学</w:t>
      </w:r>
      <w:r w:rsidRPr="00355CBA">
        <w:rPr>
          <w:rFonts w:ascii="Arial" w:eastAsia="宋体" w:hAnsi="Arial" w:cs="Arial"/>
          <w:color w:val="555555"/>
          <w:kern w:val="0"/>
          <w:sz w:val="30"/>
          <w:szCs w:val="30"/>
          <w:shd w:val="clear" w:color="auto" w:fill="98B774"/>
        </w:rPr>
        <w:t>术</w:t>
      </w:r>
      <w:r w:rsidRPr="00355CBA">
        <w:rPr>
          <w:rFonts w:ascii="MS Mincho" w:eastAsia="MS Mincho" w:hAnsi="宋体" w:cs="宋体" w:hint="eastAsia"/>
          <w:color w:val="555555"/>
          <w:kern w:val="0"/>
          <w:sz w:val="30"/>
          <w:szCs w:val="30"/>
          <w:shd w:val="clear" w:color="auto" w:fill="98B774"/>
        </w:rPr>
        <w:t>界和</w:t>
      </w:r>
      <w:r w:rsidRPr="00355CBA">
        <w:rPr>
          <w:rFonts w:ascii="Arial" w:eastAsia="宋体" w:hAnsi="Arial" w:cs="Arial"/>
          <w:color w:val="555555"/>
          <w:kern w:val="0"/>
          <w:sz w:val="30"/>
          <w:szCs w:val="30"/>
          <w:shd w:val="clear" w:color="auto" w:fill="98B774"/>
        </w:rPr>
        <w:t>实</w:t>
      </w:r>
      <w:r w:rsidRPr="00355CBA">
        <w:rPr>
          <w:rFonts w:ascii="MS Mincho" w:eastAsia="MS Mincho" w:hAnsi="宋体" w:cs="宋体" w:hint="eastAsia"/>
          <w:color w:val="555555"/>
          <w:kern w:val="0"/>
          <w:sz w:val="30"/>
          <w:szCs w:val="30"/>
          <w:shd w:val="clear" w:color="auto" w:fill="98B774"/>
        </w:rPr>
        <w:t>践界</w:t>
      </w:r>
      <w:r w:rsidRPr="00355CBA">
        <w:rPr>
          <w:rFonts w:ascii="Arial" w:eastAsia="宋体" w:hAnsi="Arial" w:cs="Arial"/>
          <w:color w:val="555555"/>
          <w:kern w:val="0"/>
          <w:sz w:val="30"/>
          <w:szCs w:val="30"/>
          <w:shd w:val="clear" w:color="auto" w:fill="98B774"/>
        </w:rPr>
        <w:t>长</w:t>
      </w:r>
      <w:r w:rsidRPr="00355CBA">
        <w:rPr>
          <w:rFonts w:ascii="MS Mincho" w:eastAsia="MS Mincho" w:hAnsi="宋体" w:cs="宋体" w:hint="eastAsia"/>
          <w:color w:val="555555"/>
          <w:kern w:val="0"/>
          <w:sz w:val="30"/>
          <w:szCs w:val="30"/>
          <w:shd w:val="clear" w:color="auto" w:fill="98B774"/>
        </w:rPr>
        <w:t>期采用的研究溢价的方法。</w:t>
      </w:r>
    </w:p>
    <w:p w14:paraId="02BF1BB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8977EE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6EBE63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2ECBB35"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ED69C3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A330FF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Brand-Based Comparative Approaches</w:t>
      </w:r>
    </w:p>
    <w:p w14:paraId="33F96E5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Competitive brands can be useful benchmarks in brand-based comparative approaches. Although</w:t>
      </w:r>
    </w:p>
    <w:p w14:paraId="030B157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 may interpret marketing activity for a fictitiously named or unnamed version of the</w:t>
      </w:r>
    </w:p>
    <w:p w14:paraId="5B43347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 or service in terms of their general product category knowledge, they may also have a</w:t>
      </w:r>
    </w:p>
    <w:p w14:paraId="3C41C3C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particular brand, or exemplar, in mind. This</w:t>
      </w:r>
      <w:r w:rsidRPr="00355CBA">
        <w:rPr>
          <w:rFonts w:ascii="Times New Roman" w:eastAsia="宋体" w:hAnsi="Times New Roman" w:cs="Times New Roman"/>
          <w:b/>
          <w:bCs/>
          <w:color w:val="000000"/>
          <w:kern w:val="0"/>
          <w:sz w:val="20"/>
          <w:szCs w:val="20"/>
        </w:rPr>
        <w:t xml:space="preserve"> exemplar </w:t>
      </w:r>
      <w:r w:rsidRPr="00355CBA">
        <w:rPr>
          <w:rFonts w:ascii="Times New Roman" w:eastAsia="宋体" w:hAnsi="Times New Roman" w:cs="Times New Roman"/>
          <w:color w:val="000000"/>
          <w:kern w:val="0"/>
          <w:sz w:val="20"/>
          <w:szCs w:val="20"/>
        </w:rPr>
        <w:t>may be the category leader or some other</w:t>
      </w:r>
    </w:p>
    <w:p w14:paraId="4201943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that consumers feel is representative of the category, like their most preferred brand. Consumers</w:t>
      </w:r>
    </w:p>
    <w:p w14:paraId="51A109A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may make inferences to supply any missing information based on their knowledge of this</w:t>
      </w:r>
    </w:p>
    <w:p w14:paraId="29FB500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particular brand. Thus, it may be instructive to examine how consumers evaluate a proposed new</w:t>
      </w:r>
    </w:p>
    <w:p w14:paraId="293A4E5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ad campaign, new promotion offering, or new product when it is also attributed to one or more</w:t>
      </w:r>
    </w:p>
    <w:p w14:paraId="3CDC87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major competitors.</w:t>
      </w:r>
    </w:p>
    <w:p w14:paraId="7344F57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78969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Applications. </w:t>
      </w:r>
      <w:r w:rsidRPr="00355CBA">
        <w:rPr>
          <w:rFonts w:ascii="Times New Roman" w:eastAsia="宋体" w:hAnsi="Times New Roman" w:cs="Times New Roman"/>
          <w:color w:val="000000"/>
          <w:kern w:val="0"/>
          <w:sz w:val="20"/>
          <w:szCs w:val="20"/>
        </w:rPr>
        <w:t xml:space="preserve">The classic example of the brand-based comparative approach is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blind testing</w:t>
      </w:r>
      <w:r w:rsidRPr="00355CBA">
        <w:rPr>
          <w:rFonts w:ascii="Arial" w:eastAsia="宋体" w:hAnsi="Arial" w:cs="Arial"/>
          <w:color w:val="000000"/>
          <w:kern w:val="0"/>
          <w:sz w:val="20"/>
          <w:szCs w:val="20"/>
        </w:rPr>
        <w:t>”</w:t>
      </w:r>
    </w:p>
    <w:p w14:paraId="2DA38E0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research studies in which different consumers examine or use a product with or without</w:t>
      </w:r>
    </w:p>
    <w:p w14:paraId="768D99A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identification. One natural application of the brand-based comparative approach is product purchase</w:t>
      </w:r>
    </w:p>
    <w:p w14:paraId="314BC0E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consumption research for new or existing products, as long as the brand identification</w:t>
      </w:r>
    </w:p>
    <w:p w14:paraId="423545A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can be hidden in some way for the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unbranded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control group. Brand-based comparative</w:t>
      </w:r>
    </w:p>
    <w:p w14:paraId="10BDCD5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approaches are also useful to determine brand equity benefits related to price margins and</w:t>
      </w:r>
    </w:p>
    <w:p w14:paraId="5C7A785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premiums.</w:t>
      </w:r>
    </w:p>
    <w:p w14:paraId="61685CC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BBB313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Critique. </w:t>
      </w:r>
      <w:r w:rsidRPr="00355CBA">
        <w:rPr>
          <w:rFonts w:ascii="Times New Roman" w:eastAsia="宋体" w:hAnsi="Times New Roman" w:cs="Times New Roman"/>
          <w:b/>
          <w:bCs/>
          <w:color w:val="000000"/>
          <w:kern w:val="0"/>
          <w:sz w:val="20"/>
          <w:szCs w:val="20"/>
        </w:rPr>
        <w:t>The main advantage of a brand-based comparative approach</w:t>
      </w:r>
      <w:r w:rsidRPr="00355CBA">
        <w:rPr>
          <w:rFonts w:ascii="Times New Roman" w:eastAsia="宋体" w:hAnsi="Times New Roman" w:cs="Times New Roman"/>
          <w:color w:val="000000"/>
          <w:kern w:val="0"/>
          <w:sz w:val="20"/>
          <w:szCs w:val="20"/>
        </w:rPr>
        <w:t xml:space="preserve"> is that because it</w:t>
      </w:r>
    </w:p>
    <w:p w14:paraId="575B709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holds all aspects of the marketing program fixed for the brand, it isolates the value of a</w:t>
      </w:r>
    </w:p>
    <w:p w14:paraId="69FBC68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in a very real sense. Understanding exactly how knowledge of the brand affects consumer</w:t>
      </w:r>
    </w:p>
    <w:p w14:paraId="7AFCB35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responses to prices, advertising, and so forth is extremely useful in developing strategies</w:t>
      </w:r>
    </w:p>
    <w:p w14:paraId="4B78D93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these different areas. At the same time, we could study an almost infinite variety of</w:t>
      </w:r>
    </w:p>
    <w:p w14:paraId="7631C6E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marketing activities, so what we learn is limited only by the number of different applications</w:t>
      </w:r>
    </w:p>
    <w:p w14:paraId="6EA8876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we examine.</w:t>
      </w:r>
    </w:p>
    <w:p w14:paraId="525F3B1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Brand-based comparative methods are particularly applicable when the marketing activity</w:t>
      </w:r>
    </w:p>
    <w:p w14:paraId="2A6A652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under consideration represents a change from past marketing of the brand, for example,</w:t>
      </w:r>
    </w:p>
    <w:p w14:paraId="4EB8534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new sales or trade promotion, ad campaign, or proposed brand extension. If the marketing</w:t>
      </w:r>
    </w:p>
    <w:p w14:paraId="106096A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activity under consideration is already strongly identified with the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like an ad campaign</w:t>
      </w:r>
    </w:p>
    <w:p w14:paraId="64804AC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has been running for years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it may be difficult to attribute some aspect of the</w:t>
      </w:r>
    </w:p>
    <w:p w14:paraId="28C274E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marketing program to a fictitiously named or unnamed version of the product or service in a</w:t>
      </w:r>
    </w:p>
    <w:p w14:paraId="470BF1B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believable fashion.</w:t>
      </w:r>
    </w:p>
    <w:p w14:paraId="30443ED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Thus, a crucial consideration with the brand-based comparative approach is the realism we</w:t>
      </w:r>
    </w:p>
    <w:p w14:paraId="452A82C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 achieve in the experiment. We usually have to sacrifice some realism in order to gain sufficient</w:t>
      </w:r>
    </w:p>
    <w:p w14:paraId="0AE82EF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control to isolate the effects of brand knowledge. When it is too difficult for consumers to</w:t>
      </w:r>
    </w:p>
    <w:p w14:paraId="085E7A5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examine or experience some element of the marketing program without being aware of the brand,</w:t>
      </w:r>
    </w:p>
    <w:p w14:paraId="2B87654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we can use detailed concept statements of that element instead. For example, we can ask consumers</w:t>
      </w:r>
    </w:p>
    <w:p w14:paraId="0445CF5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judge a proposed new product when it is either introduced by the firm as a brand extension</w:t>
      </w:r>
    </w:p>
    <w:p w14:paraId="0530992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introduced by an unnamed firm in that product market. Similarly, we can ask about acceptable</w:t>
      </w:r>
    </w:p>
    <w:p w14:paraId="346F038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price ranges and store locations for the brand name product or a hypothetical unnamed version.</w:t>
      </w:r>
    </w:p>
    <w:p w14:paraId="21E7B7B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One concern about brand-based comparative approaches is that the simulations and concept</w:t>
      </w:r>
    </w:p>
    <w:p w14:paraId="517F1D7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statements may highlight the particular product characteristics enough to make them more</w:t>
      </w:r>
    </w:p>
    <w:p w14:paraId="1499B34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salient than they would otherwise be, distorting the results.</w:t>
      </w:r>
    </w:p>
    <w:p w14:paraId="6780416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E58E6C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3993CA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Marketing-Based Comparative Approaches</w:t>
      </w:r>
    </w:p>
    <w:p w14:paraId="58B8918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Marketing-based comparative approaches hold the brand fixed and examine consumer response</w:t>
      </w:r>
    </w:p>
    <w:p w14:paraId="3BB3F78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based on changes in the marketing program.</w:t>
      </w:r>
    </w:p>
    <w:p w14:paraId="022BF02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AA9CB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Applications. </w:t>
      </w:r>
      <w:r w:rsidRPr="00355CBA">
        <w:rPr>
          <w:rFonts w:ascii="Times New Roman" w:eastAsia="宋体" w:hAnsi="Times New Roman" w:cs="Times New Roman"/>
          <w:color w:val="000000"/>
          <w:kern w:val="0"/>
          <w:sz w:val="20"/>
          <w:szCs w:val="20"/>
        </w:rPr>
        <w:t>There is a long academic and industry tradition of exploring price premiums</w:t>
      </w:r>
    </w:p>
    <w:p w14:paraId="0EDEE63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using marketing-based comparative approaches. In the mid-1950s, Edgar Pessemier developed</w:t>
      </w:r>
    </w:p>
    <w:p w14:paraId="1831F96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dollar-metric measure of brand commitment that relied on a step-by-step increase of the price</w:t>
      </w:r>
    </w:p>
    <w:p w14:paraId="503A048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difference between the brand normally purchased and an alternative brand.</w:t>
      </w:r>
      <w:r w:rsidRPr="00355CBA">
        <w:rPr>
          <w:rFonts w:ascii="Times New Roman" w:eastAsia="宋体" w:hAnsi="Times New Roman" w:cs="Times New Roman"/>
          <w:color w:val="000000"/>
          <w:kern w:val="0"/>
          <w:sz w:val="15"/>
          <w:szCs w:val="15"/>
        </w:rPr>
        <w:t xml:space="preserve">7 </w:t>
      </w:r>
      <w:r w:rsidRPr="00355CBA">
        <w:rPr>
          <w:rFonts w:ascii="Times New Roman" w:eastAsia="宋体" w:hAnsi="Times New Roman" w:cs="Times New Roman"/>
          <w:color w:val="000000"/>
          <w:kern w:val="0"/>
          <w:sz w:val="20"/>
          <w:szCs w:val="20"/>
        </w:rPr>
        <w:t>To reveal brandswitching</w:t>
      </w:r>
    </w:p>
    <w:p w14:paraId="5CCD025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loyalty patterns, Pessemier plotted the percentage of consumers who switched</w:t>
      </w:r>
    </w:p>
    <w:p w14:paraId="3FDFA62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from their regular brand as a function of the brand price increases.</w:t>
      </w:r>
    </w:p>
    <w:p w14:paraId="01F5611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number of marketing research suppliers have adopted variations of this approach to derive</w:t>
      </w:r>
    </w:p>
    <w:p w14:paraId="3D9A50B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similar types of demand curves, and many firms now try to assess price sensitivity and</w:t>
      </w:r>
    </w:p>
    <w:p w14:paraId="6416B65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willingness-to-pay thresholds for different brands.</w:t>
      </w:r>
      <w:r w:rsidRPr="00355CBA">
        <w:rPr>
          <w:rFonts w:ascii="Times New Roman" w:eastAsia="宋体" w:hAnsi="Times New Roman" w:cs="Times New Roman"/>
          <w:color w:val="000000"/>
          <w:kern w:val="0"/>
          <w:sz w:val="15"/>
          <w:szCs w:val="15"/>
        </w:rPr>
        <w:t xml:space="preserve">8 </w:t>
      </w:r>
      <w:r w:rsidRPr="00355CBA">
        <w:rPr>
          <w:rFonts w:ascii="Times New Roman" w:eastAsia="宋体" w:hAnsi="Times New Roman" w:cs="Times New Roman"/>
          <w:color w:val="000000"/>
          <w:kern w:val="0"/>
          <w:sz w:val="20"/>
          <w:szCs w:val="20"/>
        </w:rPr>
        <w:t>For example, Intel would routinely survey</w:t>
      </w:r>
    </w:p>
    <w:p w14:paraId="565E649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computer shoppers to find out how much of a discount they would require before switching to</w:t>
      </w:r>
    </w:p>
    <w:p w14:paraId="7E4538F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personal computer that did not have an Intel microprocessor in it (say, an AMD chip) or, conversely,</w:t>
      </w:r>
    </w:p>
    <w:p w14:paraId="40A816B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what premium they would be willing to pay to buy a personal computer that did have an</w:t>
      </w:r>
    </w:p>
    <w:p w14:paraId="0B7CCF1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Intel microprocessor in it.</w:t>
      </w:r>
    </w:p>
    <w:p w14:paraId="4E215F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We can apply marketing-based comparative approaches in other ways, assessing consumer</w:t>
      </w:r>
    </w:p>
    <w:p w14:paraId="716AC8C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response to different advertising strategies, executions, or media plans through multiple test</w:t>
      </w:r>
    </w:p>
    <w:p w14:paraId="28A4D8B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markets. For example, SymphonyIRI</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electronic test markets and similar research methodologies</w:t>
      </w:r>
    </w:p>
    <w:p w14:paraId="571B230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 permit tests of different advertising weights or repetition schedules as well as ad copy</w:t>
      </w:r>
    </w:p>
    <w:p w14:paraId="471B73A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tests. By controlling for other factors, we can isolate the effects of the brand and product. Recall</w:t>
      </w:r>
    </w:p>
    <w:p w14:paraId="0330725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from Chapter 2 how Anheuser-Busch conducted an extensive series of test markets that revealed</w:t>
      </w:r>
    </w:p>
    <w:p w14:paraId="749E13B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Budweiser beer had such a strong image with consumers that advertising could be cut, at</w:t>
      </w:r>
    </w:p>
    <w:p w14:paraId="6F675D9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least in the short run, without hurting sales performance.</w:t>
      </w:r>
    </w:p>
    <w:p w14:paraId="6B7DB82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Marketers can also explore potential brand extensions by collecting consumer evaluations</w:t>
      </w:r>
    </w:p>
    <w:p w14:paraId="510F863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a range of concept statements describing brand extension candidates. For example,</w:t>
      </w:r>
    </w:p>
    <w:p w14:paraId="5B9CCD2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Figure 10-1 displays the results of a consumer survey conducted at one time to examine reactions</w:t>
      </w:r>
    </w:p>
    <w:p w14:paraId="29778E4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hypothetical extensions of the Planters nuts brand. Contrasting those extensions provides</w:t>
      </w:r>
    </w:p>
    <w:p w14:paraId="6A9A720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some indication of the equity of the brand.</w:t>
      </w:r>
    </w:p>
    <w:p w14:paraId="4215DC9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In this example, the survey results suggested that consumers expected any Planters brand</w:t>
      </w:r>
    </w:p>
    <w:p w14:paraId="5BBBBF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extension to be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nut-related.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Appropriate product characteristics for a possible Planters brand</w:t>
      </w:r>
    </w:p>
    <w:p w14:paraId="4CA6ED4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extension seemed to be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crunchy,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sweet,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salty,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spicy,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and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buttery.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In terms of where in</w:t>
      </w:r>
    </w:p>
    <w:p w14:paraId="3AE888E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store consumers would have expected to find new Planters products, the snack and candy</w:t>
      </w:r>
    </w:p>
    <w:p w14:paraId="05D8681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sections seemed most likely. On the other hand, consumers did not seem to expect to find new</w:t>
      </w:r>
    </w:p>
    <w:p w14:paraId="5A1E55A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Planters products in the breakfast food aisle, bakery product section, refrigerated section, or</w:t>
      </w:r>
    </w:p>
    <w:p w14:paraId="58C9E2C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frozen food section.</w:t>
      </w:r>
    </w:p>
    <w:p w14:paraId="540ED69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84A81C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Critique. </w:t>
      </w:r>
      <w:r w:rsidRPr="00355CBA">
        <w:rPr>
          <w:rFonts w:ascii="Times New Roman" w:eastAsia="宋体" w:hAnsi="Times New Roman" w:cs="Times New Roman"/>
          <w:b/>
          <w:bCs/>
          <w:color w:val="000000"/>
          <w:kern w:val="0"/>
          <w:sz w:val="20"/>
          <w:szCs w:val="20"/>
        </w:rPr>
        <w:t xml:space="preserve">The main advantage of the marketing-based comparative approach </w:t>
      </w:r>
      <w:r w:rsidRPr="00355CBA">
        <w:rPr>
          <w:rFonts w:ascii="Times New Roman" w:eastAsia="宋体" w:hAnsi="Times New Roman" w:cs="Times New Roman"/>
          <w:color w:val="000000"/>
          <w:kern w:val="0"/>
          <w:sz w:val="20"/>
          <w:szCs w:val="20"/>
        </w:rPr>
        <w:t>is ease of implementation(</w:t>
      </w:r>
      <w:r w:rsidRPr="00355CBA">
        <w:rPr>
          <w:rFonts w:ascii="Arial" w:eastAsia="宋体" w:hAnsi="Arial" w:cs="Arial"/>
          <w:color w:val="000000"/>
          <w:kern w:val="0"/>
          <w:sz w:val="20"/>
          <w:szCs w:val="20"/>
        </w:rPr>
        <w:t>成就</w:t>
      </w:r>
      <w:r w:rsidRPr="00355CBA">
        <w:rPr>
          <w:rFonts w:ascii="Times New Roman" w:eastAsia="宋体" w:hAnsi="Times New Roman" w:cs="Times New Roman"/>
          <w:color w:val="000000"/>
          <w:kern w:val="0"/>
          <w:sz w:val="20"/>
          <w:szCs w:val="20"/>
        </w:rPr>
        <w:t>). We can compare virtually any proposed set of marketing actions for the brand. At the same time, the main drawback is that it may be difficult to discern</w:t>
      </w:r>
      <w:r w:rsidRPr="00355CBA">
        <w:rPr>
          <w:rFonts w:ascii="Arial" w:eastAsia="宋体" w:hAnsi="Arial" w:cs="Arial"/>
          <w:color w:val="000000"/>
          <w:kern w:val="0"/>
          <w:sz w:val="20"/>
          <w:szCs w:val="20"/>
        </w:rPr>
        <w:t>（分辨出）</w:t>
      </w:r>
      <w:r w:rsidRPr="00355CBA">
        <w:rPr>
          <w:rFonts w:ascii="Times New Roman" w:eastAsia="宋体" w:hAnsi="Times New Roman" w:cs="Times New Roman"/>
          <w:color w:val="000000"/>
          <w:kern w:val="0"/>
          <w:sz w:val="20"/>
          <w:szCs w:val="20"/>
        </w:rPr>
        <w:t xml:space="preserve"> whether consumer responses to changes in the marketing stimuli are being caused by brand knowledge or by more generic</w:t>
      </w:r>
    </w:p>
    <w:p w14:paraId="3D62320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 knowledge. In other words, it may be that for any brand in the product category, consumers</w:t>
      </w:r>
    </w:p>
    <w:p w14:paraId="7B25CB8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would be willing to pay certain prices, accept a particular brand extension, and so forth.</w:t>
      </w:r>
    </w:p>
    <w:p w14:paraId="73FDA81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One way to determine whether consumer response is specific to the brand is to conduct similar</w:t>
      </w:r>
    </w:p>
    <w:p w14:paraId="6527A25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tests of consumer response with competitive brands. A statistical technique well suited to do just</w:t>
      </w:r>
    </w:p>
    <w:p w14:paraId="3C8D131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is described next.</w:t>
      </w:r>
    </w:p>
    <w:p w14:paraId="0B23425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2B5A2C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Conjoint Analysis</w:t>
      </w:r>
    </w:p>
    <w:p w14:paraId="6D339B7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Conjoint analysis is a survey-based multivariate technique that enables marketers to profile the</w:t>
      </w:r>
    </w:p>
    <w:p w14:paraId="6FDF196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 decision process with respect to products and brands.</w:t>
      </w:r>
      <w:r w:rsidRPr="00355CBA">
        <w:rPr>
          <w:rFonts w:ascii="Times New Roman" w:eastAsia="宋体" w:hAnsi="Times New Roman" w:cs="Times New Roman"/>
          <w:color w:val="000000"/>
          <w:kern w:val="0"/>
          <w:sz w:val="15"/>
          <w:szCs w:val="15"/>
        </w:rPr>
        <w:t xml:space="preserve">9 </w:t>
      </w:r>
      <w:r w:rsidRPr="00355CBA">
        <w:rPr>
          <w:rFonts w:ascii="Times New Roman" w:eastAsia="宋体" w:hAnsi="Times New Roman" w:cs="Times New Roman"/>
          <w:color w:val="000000"/>
          <w:kern w:val="0"/>
          <w:sz w:val="20"/>
          <w:szCs w:val="20"/>
        </w:rPr>
        <w:t>Specifically, by asking consumers</w:t>
      </w:r>
    </w:p>
    <w:p w14:paraId="5CDDD4F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express preferences or choose among a number of carefully designed product profiles,</w:t>
      </w:r>
    </w:p>
    <w:p w14:paraId="4540C8A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researchers can determine the trade-offs consumers are making between various brand attributes,</w:t>
      </w:r>
    </w:p>
    <w:p w14:paraId="615E60D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thus the importance they are attaching to them.</w:t>
      </w:r>
      <w:r w:rsidRPr="00355CBA">
        <w:rPr>
          <w:rFonts w:ascii="Times New Roman" w:eastAsia="宋体" w:hAnsi="Times New Roman" w:cs="Times New Roman"/>
          <w:color w:val="000000"/>
          <w:kern w:val="0"/>
          <w:sz w:val="15"/>
          <w:szCs w:val="15"/>
        </w:rPr>
        <w:t>10</w:t>
      </w:r>
    </w:p>
    <w:p w14:paraId="7CB7194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Each profile consumers see is made up of a set of attribute levels chosen on the basis of</w:t>
      </w:r>
    </w:p>
    <w:p w14:paraId="1752E4C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experimental design principles to satisfy certain mathematical properties. The value consumers</w:t>
      </w:r>
    </w:p>
    <w:p w14:paraId="621FBAE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attach to each attribute level, as statistically derived by the conjoint formula, is called a </w:t>
      </w:r>
      <w:r w:rsidRPr="00355CBA">
        <w:rPr>
          <w:rFonts w:ascii="Times New Roman" w:eastAsia="宋体" w:hAnsi="Times New Roman" w:cs="Times New Roman"/>
          <w:b/>
          <w:bCs/>
          <w:color w:val="000000"/>
          <w:kern w:val="0"/>
          <w:sz w:val="20"/>
          <w:szCs w:val="20"/>
        </w:rPr>
        <w:t>part</w:t>
      </w:r>
    </w:p>
    <w:p w14:paraId="765104A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worth</w:t>
      </w:r>
      <w:r w:rsidRPr="00355CBA">
        <w:rPr>
          <w:rFonts w:ascii="Times New Roman" w:eastAsia="宋体" w:hAnsi="Times New Roman" w:cs="Times New Roman"/>
          <w:color w:val="000000"/>
          <w:kern w:val="0"/>
          <w:sz w:val="20"/>
          <w:szCs w:val="20"/>
        </w:rPr>
        <w:t>. We can use the part worths in various ways to estimate how consumers would value a</w:t>
      </w:r>
    </w:p>
    <w:p w14:paraId="1D2B8BD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new combination of the attribute levels. For example, one attribute is the brand name. The part</w:t>
      </w:r>
    </w:p>
    <w:p w14:paraId="2AA0EB4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worth for the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brand name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attribute reflects its value.</w:t>
      </w:r>
    </w:p>
    <w:p w14:paraId="7A70099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b/>
          <w:bCs/>
          <w:color w:val="FF0000"/>
          <w:kern w:val="0"/>
          <w:sz w:val="30"/>
          <w:szCs w:val="30"/>
          <w:shd w:val="clear" w:color="auto" w:fill="98B774"/>
        </w:rPr>
        <w:t>联合分析法</w:t>
      </w:r>
      <w:r w:rsidRPr="00355CBA">
        <w:rPr>
          <w:rFonts w:ascii="MS Mincho" w:eastAsia="MS Mincho" w:hAnsi="宋体" w:cs="宋体" w:hint="eastAsia"/>
          <w:b/>
          <w:bCs/>
          <w:color w:val="FF0000"/>
          <w:kern w:val="0"/>
          <w:sz w:val="30"/>
          <w:szCs w:val="30"/>
          <w:shd w:val="clear" w:color="auto" w:fill="98B774"/>
        </w:rPr>
        <w:t>（</w:t>
      </w:r>
      <w:r w:rsidRPr="00355CBA">
        <w:rPr>
          <w:rFonts w:ascii="宋体" w:eastAsia="宋体" w:hAnsi="宋体" w:cs="宋体" w:hint="eastAsia"/>
          <w:b/>
          <w:bCs/>
          <w:color w:val="FF0000"/>
          <w:kern w:val="0"/>
          <w:sz w:val="30"/>
          <w:szCs w:val="30"/>
          <w:shd w:val="clear" w:color="auto" w:fill="98B774"/>
        </w:rPr>
        <w:t>conjoint analysis</w:t>
      </w:r>
      <w:r w:rsidRPr="00355CBA">
        <w:rPr>
          <w:rFonts w:ascii="MS Mincho" w:eastAsia="MS Mincho" w:hAnsi="宋体" w:cs="宋体" w:hint="eastAsia"/>
          <w:b/>
          <w:bCs/>
          <w:color w:val="FF0000"/>
          <w:kern w:val="0"/>
          <w:sz w:val="30"/>
          <w:szCs w:val="30"/>
          <w:shd w:val="clear" w:color="auto" w:fill="98B774"/>
        </w:rPr>
        <w:t>）</w:t>
      </w:r>
      <w:r w:rsidRPr="00355CBA">
        <w:rPr>
          <w:rFonts w:ascii="MS Mincho" w:eastAsia="MS Mincho" w:hAnsi="宋体" w:cs="宋体" w:hint="eastAsia"/>
          <w:color w:val="555555"/>
          <w:kern w:val="0"/>
          <w:sz w:val="30"/>
          <w:szCs w:val="30"/>
          <w:shd w:val="clear" w:color="auto" w:fill="98B774"/>
        </w:rPr>
        <w:t>：是基于</w:t>
      </w:r>
      <w:r w:rsidRPr="00355CBA">
        <w:rPr>
          <w:rFonts w:ascii="Arial" w:eastAsia="宋体" w:hAnsi="Arial" w:cs="Arial"/>
          <w:color w:val="555555"/>
          <w:kern w:val="0"/>
          <w:sz w:val="30"/>
          <w:szCs w:val="30"/>
          <w:shd w:val="clear" w:color="auto" w:fill="98B774"/>
        </w:rPr>
        <w:t>调查</w:t>
      </w:r>
      <w:r w:rsidRPr="00355CBA">
        <w:rPr>
          <w:rFonts w:ascii="MS Mincho" w:eastAsia="MS Mincho" w:hAnsi="宋体" w:cs="宋体" w:hint="eastAsia"/>
          <w:color w:val="555555"/>
          <w:kern w:val="0"/>
          <w:sz w:val="30"/>
          <w:szCs w:val="30"/>
          <w:shd w:val="clear" w:color="auto" w:fill="98B774"/>
        </w:rPr>
        <w:t>的多</w:t>
      </w:r>
      <w:r w:rsidRPr="00355CBA">
        <w:rPr>
          <w:rFonts w:ascii="Arial" w:eastAsia="宋体" w:hAnsi="Arial" w:cs="Arial"/>
          <w:color w:val="555555"/>
          <w:kern w:val="0"/>
          <w:sz w:val="30"/>
          <w:szCs w:val="30"/>
          <w:shd w:val="clear" w:color="auto" w:fill="98B774"/>
        </w:rPr>
        <w:t>远变</w:t>
      </w:r>
      <w:r w:rsidRPr="00355CBA">
        <w:rPr>
          <w:rFonts w:ascii="MS Mincho" w:eastAsia="MS Mincho" w:hAnsi="宋体" w:cs="宋体" w:hint="eastAsia"/>
          <w:color w:val="555555"/>
          <w:kern w:val="0"/>
          <w:sz w:val="30"/>
          <w:szCs w:val="30"/>
          <w:shd w:val="clear" w:color="auto" w:fill="98B774"/>
        </w:rPr>
        <w:t>量分析法，它使</w:t>
      </w:r>
      <w:r w:rsidRPr="00355CBA">
        <w:rPr>
          <w:rFonts w:ascii="Arial" w:eastAsia="宋体" w:hAnsi="Arial" w:cs="Arial"/>
          <w:color w:val="555555"/>
          <w:kern w:val="0"/>
          <w:sz w:val="30"/>
          <w:szCs w:val="30"/>
          <w:shd w:val="clear" w:color="auto" w:fill="98B774"/>
        </w:rPr>
        <w:t>营销</w:t>
      </w:r>
      <w:r w:rsidRPr="00355CBA">
        <w:rPr>
          <w:rFonts w:ascii="MS Mincho" w:eastAsia="MS Mincho" w:hAnsi="宋体" w:cs="宋体" w:hint="eastAsia"/>
          <w:color w:val="555555"/>
          <w:kern w:val="0"/>
          <w:sz w:val="30"/>
          <w:szCs w:val="30"/>
          <w:shd w:val="clear" w:color="auto" w:fill="98B774"/>
        </w:rPr>
        <w:t>者能</w:t>
      </w:r>
      <w:r w:rsidRPr="00355CBA">
        <w:rPr>
          <w:rFonts w:ascii="Arial" w:eastAsia="宋体" w:hAnsi="Arial" w:cs="Arial"/>
          <w:color w:val="555555"/>
          <w:kern w:val="0"/>
          <w:sz w:val="30"/>
          <w:szCs w:val="30"/>
          <w:shd w:val="clear" w:color="auto" w:fill="98B774"/>
        </w:rPr>
        <w:t>够</w:t>
      </w:r>
      <w:r w:rsidRPr="00355CBA">
        <w:rPr>
          <w:rFonts w:ascii="MS Mincho" w:eastAsia="MS Mincho" w:hAnsi="宋体" w:cs="宋体" w:hint="eastAsia"/>
          <w:color w:val="555555"/>
          <w:kern w:val="0"/>
          <w:sz w:val="30"/>
          <w:szCs w:val="30"/>
          <w:shd w:val="clear" w:color="auto" w:fill="98B774"/>
        </w:rPr>
        <w:t>描</w:t>
      </w:r>
      <w:r w:rsidRPr="00355CBA">
        <w:rPr>
          <w:rFonts w:ascii="Arial" w:eastAsia="宋体" w:hAnsi="Arial" w:cs="Arial"/>
          <w:color w:val="555555"/>
          <w:kern w:val="0"/>
          <w:sz w:val="30"/>
          <w:szCs w:val="30"/>
          <w:shd w:val="clear" w:color="auto" w:fill="98B774"/>
        </w:rPr>
        <w:t>绘</w:t>
      </w:r>
      <w:r w:rsidRPr="00355CBA">
        <w:rPr>
          <w:rFonts w:ascii="MS Mincho" w:eastAsia="MS Mincho" w:hAnsi="宋体" w:cs="宋体" w:hint="eastAsia"/>
          <w:color w:val="555555"/>
          <w:kern w:val="0"/>
          <w:sz w:val="30"/>
          <w:szCs w:val="30"/>
          <w:shd w:val="clear" w:color="auto" w:fill="98B774"/>
        </w:rPr>
        <w:t>出</w:t>
      </w:r>
      <w:r w:rsidRPr="00355CBA">
        <w:rPr>
          <w:rFonts w:ascii="Arial" w:eastAsia="宋体" w:hAnsi="Arial" w:cs="Arial"/>
          <w:color w:val="555555"/>
          <w:kern w:val="0"/>
          <w:sz w:val="30"/>
          <w:szCs w:val="30"/>
          <w:shd w:val="clear" w:color="auto" w:fill="98B774"/>
        </w:rPr>
        <w:t>产</w:t>
      </w:r>
      <w:r w:rsidRPr="00355CBA">
        <w:rPr>
          <w:rFonts w:ascii="MS Mincho" w:eastAsia="MS Mincho" w:hAnsi="宋体" w:cs="宋体" w:hint="eastAsia"/>
          <w:color w:val="555555"/>
          <w:kern w:val="0"/>
          <w:sz w:val="30"/>
          <w:szCs w:val="30"/>
          <w:shd w:val="clear" w:color="auto" w:fill="98B774"/>
        </w:rPr>
        <w:t>品和品牌相关的消</w:t>
      </w:r>
      <w:r w:rsidRPr="00355CBA">
        <w:rPr>
          <w:rFonts w:ascii="Arial" w:eastAsia="宋体" w:hAnsi="Arial" w:cs="Arial"/>
          <w:color w:val="555555"/>
          <w:kern w:val="0"/>
          <w:sz w:val="30"/>
          <w:szCs w:val="30"/>
          <w:shd w:val="clear" w:color="auto" w:fill="98B774"/>
        </w:rPr>
        <w:t>费</w:t>
      </w:r>
      <w:r w:rsidRPr="00355CBA">
        <w:rPr>
          <w:rFonts w:ascii="MS Mincho" w:eastAsia="MS Mincho" w:hAnsi="宋体" w:cs="宋体" w:hint="eastAsia"/>
          <w:color w:val="555555"/>
          <w:kern w:val="0"/>
          <w:sz w:val="30"/>
          <w:szCs w:val="30"/>
          <w:shd w:val="clear" w:color="auto" w:fill="98B774"/>
        </w:rPr>
        <w:t>者</w:t>
      </w:r>
      <w:r w:rsidRPr="00355CBA">
        <w:rPr>
          <w:rFonts w:ascii="Arial" w:eastAsia="宋体" w:hAnsi="Arial" w:cs="Arial"/>
          <w:color w:val="555555"/>
          <w:kern w:val="0"/>
          <w:sz w:val="30"/>
          <w:szCs w:val="30"/>
          <w:shd w:val="clear" w:color="auto" w:fill="98B774"/>
        </w:rPr>
        <w:t>购买</w:t>
      </w:r>
      <w:r w:rsidRPr="00355CBA">
        <w:rPr>
          <w:rFonts w:ascii="MS Mincho" w:eastAsia="MS Mincho" w:hAnsi="宋体" w:cs="宋体" w:hint="eastAsia"/>
          <w:color w:val="555555"/>
          <w:kern w:val="0"/>
          <w:sz w:val="30"/>
          <w:szCs w:val="30"/>
          <w:shd w:val="clear" w:color="auto" w:fill="98B774"/>
        </w:rPr>
        <w:t>决策</w:t>
      </w:r>
      <w:r w:rsidRPr="00355CBA">
        <w:rPr>
          <w:rFonts w:ascii="Arial" w:eastAsia="宋体" w:hAnsi="Arial" w:cs="Arial"/>
          <w:color w:val="555555"/>
          <w:kern w:val="0"/>
          <w:sz w:val="30"/>
          <w:szCs w:val="30"/>
          <w:shd w:val="clear" w:color="auto" w:fill="98B774"/>
        </w:rPr>
        <w:t>过</w:t>
      </w:r>
      <w:r w:rsidRPr="00355CBA">
        <w:rPr>
          <w:rFonts w:ascii="MS Mincho" w:eastAsia="MS Mincho" w:hAnsi="宋体" w:cs="宋体" w:hint="eastAsia"/>
          <w:color w:val="555555"/>
          <w:kern w:val="0"/>
          <w:sz w:val="30"/>
          <w:szCs w:val="30"/>
          <w:shd w:val="clear" w:color="auto" w:fill="98B774"/>
        </w:rPr>
        <w:t>程。</w:t>
      </w:r>
      <w:r w:rsidRPr="00355CBA">
        <w:rPr>
          <w:rFonts w:ascii="宋体" w:eastAsia="宋体" w:hAnsi="宋体" w:cs="宋体" w:hint="eastAsia"/>
          <w:color w:val="555555"/>
          <w:kern w:val="0"/>
          <w:szCs w:val="21"/>
          <w:shd w:val="clear" w:color="auto" w:fill="98B774"/>
        </w:rPr>
        <w:t xml:space="preserve"> </w:t>
      </w:r>
      <w:r w:rsidRPr="00355CBA">
        <w:rPr>
          <w:rFonts w:ascii="MS Mincho" w:eastAsia="MS Mincho" w:hAnsi="宋体" w:cs="宋体" w:hint="eastAsia"/>
          <w:color w:val="555555"/>
          <w:kern w:val="0"/>
          <w:sz w:val="30"/>
          <w:szCs w:val="30"/>
          <w:shd w:val="clear" w:color="auto" w:fill="98B774"/>
        </w:rPr>
        <w:t>具体方法是：</w:t>
      </w:r>
      <w:r w:rsidRPr="00355CBA">
        <w:rPr>
          <w:rFonts w:ascii="Arial" w:eastAsia="宋体" w:hAnsi="Arial" w:cs="Arial"/>
          <w:color w:val="555555"/>
          <w:kern w:val="0"/>
          <w:sz w:val="30"/>
          <w:szCs w:val="30"/>
          <w:shd w:val="clear" w:color="auto" w:fill="98B774"/>
        </w:rPr>
        <w:t>营销</w:t>
      </w:r>
      <w:r w:rsidRPr="00355CBA">
        <w:rPr>
          <w:rFonts w:ascii="MS Mincho" w:eastAsia="MS Mincho" w:hAnsi="宋体" w:cs="宋体" w:hint="eastAsia"/>
          <w:color w:val="555555"/>
          <w:kern w:val="0"/>
          <w:sz w:val="30"/>
          <w:szCs w:val="30"/>
          <w:shd w:val="clear" w:color="auto" w:fill="98B774"/>
        </w:rPr>
        <w:t>研究人</w:t>
      </w:r>
      <w:r w:rsidRPr="00355CBA">
        <w:rPr>
          <w:rFonts w:ascii="Arial" w:eastAsia="宋体" w:hAnsi="Arial" w:cs="Arial"/>
          <w:color w:val="555555"/>
          <w:kern w:val="0"/>
          <w:sz w:val="30"/>
          <w:szCs w:val="30"/>
          <w:shd w:val="clear" w:color="auto" w:fill="98B774"/>
        </w:rPr>
        <w:t>员</w:t>
      </w:r>
      <w:r w:rsidRPr="00355CBA">
        <w:rPr>
          <w:rFonts w:ascii="MS Mincho" w:eastAsia="MS Mincho" w:hAnsi="宋体" w:cs="宋体" w:hint="eastAsia"/>
          <w:color w:val="555555"/>
          <w:kern w:val="0"/>
          <w:sz w:val="30"/>
          <w:szCs w:val="30"/>
          <w:shd w:val="clear" w:color="auto" w:fill="98B774"/>
        </w:rPr>
        <w:t>通</w:t>
      </w:r>
      <w:r w:rsidRPr="00355CBA">
        <w:rPr>
          <w:rFonts w:ascii="Arial" w:eastAsia="宋体" w:hAnsi="Arial" w:cs="Arial"/>
          <w:color w:val="555555"/>
          <w:kern w:val="0"/>
          <w:sz w:val="30"/>
          <w:szCs w:val="30"/>
          <w:shd w:val="clear" w:color="auto" w:fill="98B774"/>
        </w:rPr>
        <w:t>过询问</w:t>
      </w:r>
      <w:r w:rsidRPr="00355CBA">
        <w:rPr>
          <w:rFonts w:ascii="MS Mincho" w:eastAsia="MS Mincho" w:hAnsi="宋体" w:cs="宋体" w:hint="eastAsia"/>
          <w:color w:val="555555"/>
          <w:kern w:val="0"/>
          <w:sz w:val="30"/>
          <w:szCs w:val="30"/>
          <w:shd w:val="clear" w:color="auto" w:fill="98B774"/>
        </w:rPr>
        <w:t>消</w:t>
      </w:r>
      <w:r w:rsidRPr="00355CBA">
        <w:rPr>
          <w:rFonts w:ascii="Arial" w:eastAsia="宋体" w:hAnsi="Arial" w:cs="Arial"/>
          <w:color w:val="555555"/>
          <w:kern w:val="0"/>
          <w:sz w:val="30"/>
          <w:szCs w:val="30"/>
          <w:shd w:val="clear" w:color="auto" w:fill="98B774"/>
        </w:rPr>
        <w:t>费</w:t>
      </w:r>
      <w:r w:rsidRPr="00355CBA">
        <w:rPr>
          <w:rFonts w:ascii="MS Mincho" w:eastAsia="MS Mincho" w:hAnsi="宋体" w:cs="宋体" w:hint="eastAsia"/>
          <w:color w:val="555555"/>
          <w:kern w:val="0"/>
          <w:sz w:val="30"/>
          <w:szCs w:val="30"/>
          <w:shd w:val="clear" w:color="auto" w:fill="98B774"/>
        </w:rPr>
        <w:t>者的偏好，或者</w:t>
      </w:r>
      <w:r w:rsidRPr="00355CBA">
        <w:rPr>
          <w:rFonts w:ascii="Arial" w:eastAsia="宋体" w:hAnsi="Arial" w:cs="Arial"/>
          <w:color w:val="555555"/>
          <w:kern w:val="0"/>
          <w:sz w:val="30"/>
          <w:szCs w:val="30"/>
          <w:shd w:val="clear" w:color="auto" w:fill="98B774"/>
        </w:rPr>
        <w:t>让</w:t>
      </w:r>
      <w:r w:rsidRPr="00355CBA">
        <w:rPr>
          <w:rFonts w:ascii="MS Mincho" w:eastAsia="MS Mincho" w:hAnsi="宋体" w:cs="宋体" w:hint="eastAsia"/>
          <w:color w:val="555555"/>
          <w:kern w:val="0"/>
          <w:sz w:val="30"/>
          <w:szCs w:val="30"/>
          <w:shd w:val="clear" w:color="auto" w:fill="98B774"/>
        </w:rPr>
        <w:t>其在很多精心</w:t>
      </w:r>
      <w:r w:rsidRPr="00355CBA">
        <w:rPr>
          <w:rFonts w:ascii="Arial" w:eastAsia="宋体" w:hAnsi="Arial" w:cs="Arial"/>
          <w:color w:val="555555"/>
          <w:kern w:val="0"/>
          <w:sz w:val="30"/>
          <w:szCs w:val="30"/>
          <w:shd w:val="clear" w:color="auto" w:fill="98B774"/>
        </w:rPr>
        <w:t>设计</w:t>
      </w:r>
      <w:r w:rsidRPr="00355CBA">
        <w:rPr>
          <w:rFonts w:ascii="MS Mincho" w:eastAsia="MS Mincho" w:hAnsi="宋体" w:cs="宋体" w:hint="eastAsia"/>
          <w:color w:val="555555"/>
          <w:kern w:val="0"/>
          <w:sz w:val="30"/>
          <w:szCs w:val="30"/>
          <w:shd w:val="clear" w:color="auto" w:fill="98B774"/>
        </w:rPr>
        <w:t>的</w:t>
      </w:r>
      <w:r w:rsidRPr="00355CBA">
        <w:rPr>
          <w:rFonts w:ascii="Arial" w:eastAsia="宋体" w:hAnsi="Arial" w:cs="Arial"/>
          <w:color w:val="555555"/>
          <w:kern w:val="0"/>
          <w:sz w:val="30"/>
          <w:szCs w:val="30"/>
          <w:shd w:val="clear" w:color="auto" w:fill="98B774"/>
        </w:rPr>
        <w:t>产</w:t>
      </w:r>
      <w:r w:rsidRPr="00355CBA">
        <w:rPr>
          <w:rFonts w:ascii="MS Mincho" w:eastAsia="MS Mincho" w:hAnsi="宋体" w:cs="宋体" w:hint="eastAsia"/>
          <w:color w:val="555555"/>
          <w:kern w:val="0"/>
          <w:sz w:val="30"/>
          <w:szCs w:val="30"/>
          <w:shd w:val="clear" w:color="auto" w:fill="98B774"/>
        </w:rPr>
        <w:t>品中作出</w:t>
      </w:r>
      <w:r w:rsidRPr="00355CBA">
        <w:rPr>
          <w:rFonts w:ascii="Arial" w:eastAsia="宋体" w:hAnsi="Arial" w:cs="Arial"/>
          <w:color w:val="555555"/>
          <w:kern w:val="0"/>
          <w:sz w:val="30"/>
          <w:szCs w:val="30"/>
          <w:shd w:val="clear" w:color="auto" w:fill="98B774"/>
        </w:rPr>
        <w:t>选择</w:t>
      </w:r>
      <w:r w:rsidRPr="00355CBA">
        <w:rPr>
          <w:rFonts w:ascii="MS Mincho" w:eastAsia="MS Mincho" w:hAnsi="宋体" w:cs="宋体" w:hint="eastAsia"/>
          <w:color w:val="555555"/>
          <w:kern w:val="0"/>
          <w:sz w:val="30"/>
          <w:szCs w:val="30"/>
          <w:shd w:val="clear" w:color="auto" w:fill="98B774"/>
        </w:rPr>
        <w:t>，了解消</w:t>
      </w:r>
      <w:r w:rsidRPr="00355CBA">
        <w:rPr>
          <w:rFonts w:ascii="Arial" w:eastAsia="宋体" w:hAnsi="Arial" w:cs="Arial"/>
          <w:color w:val="555555"/>
          <w:kern w:val="0"/>
          <w:sz w:val="30"/>
          <w:szCs w:val="30"/>
          <w:shd w:val="clear" w:color="auto" w:fill="98B774"/>
        </w:rPr>
        <w:t>费</w:t>
      </w:r>
      <w:r w:rsidRPr="00355CBA">
        <w:rPr>
          <w:rFonts w:ascii="MS Mincho" w:eastAsia="MS Mincho" w:hAnsi="宋体" w:cs="宋体" w:hint="eastAsia"/>
          <w:color w:val="555555"/>
          <w:kern w:val="0"/>
          <w:sz w:val="30"/>
          <w:szCs w:val="30"/>
          <w:shd w:val="clear" w:color="auto" w:fill="98B774"/>
        </w:rPr>
        <w:t>者在不同品牌的属性之</w:t>
      </w:r>
      <w:r w:rsidRPr="00355CBA">
        <w:rPr>
          <w:rFonts w:ascii="Arial" w:eastAsia="宋体" w:hAnsi="Arial" w:cs="Arial"/>
          <w:color w:val="555555"/>
          <w:kern w:val="0"/>
          <w:sz w:val="30"/>
          <w:szCs w:val="30"/>
          <w:shd w:val="clear" w:color="auto" w:fill="98B774"/>
        </w:rPr>
        <w:t>间</w:t>
      </w:r>
      <w:r w:rsidRPr="00355CBA">
        <w:rPr>
          <w:rFonts w:ascii="MS Mincho" w:eastAsia="MS Mincho" w:hAnsi="宋体" w:cs="宋体" w:hint="eastAsia"/>
          <w:color w:val="555555"/>
          <w:kern w:val="0"/>
          <w:sz w:val="30"/>
          <w:szCs w:val="30"/>
          <w:shd w:val="clear" w:color="auto" w:fill="98B774"/>
        </w:rPr>
        <w:t>所作出的</w:t>
      </w:r>
      <w:r w:rsidRPr="00355CBA">
        <w:rPr>
          <w:rFonts w:ascii="Arial" w:eastAsia="宋体" w:hAnsi="Arial" w:cs="Arial"/>
          <w:color w:val="555555"/>
          <w:kern w:val="0"/>
          <w:sz w:val="30"/>
          <w:szCs w:val="30"/>
          <w:shd w:val="clear" w:color="auto" w:fill="98B774"/>
        </w:rPr>
        <w:t>权</w:t>
      </w:r>
      <w:r w:rsidRPr="00355CBA">
        <w:rPr>
          <w:rFonts w:ascii="MS Mincho" w:eastAsia="MS Mincho" w:hAnsi="宋体" w:cs="宋体" w:hint="eastAsia"/>
          <w:color w:val="555555"/>
          <w:kern w:val="0"/>
          <w:sz w:val="30"/>
          <w:szCs w:val="30"/>
          <w:shd w:val="clear" w:color="auto" w:fill="98B774"/>
        </w:rPr>
        <w:t>衡，从而得出消</w:t>
      </w:r>
      <w:r w:rsidRPr="00355CBA">
        <w:rPr>
          <w:rFonts w:ascii="Arial" w:eastAsia="宋体" w:hAnsi="Arial" w:cs="Arial"/>
          <w:color w:val="555555"/>
          <w:kern w:val="0"/>
          <w:sz w:val="30"/>
          <w:szCs w:val="30"/>
          <w:shd w:val="clear" w:color="auto" w:fill="98B774"/>
        </w:rPr>
        <w:t>费</w:t>
      </w:r>
      <w:r w:rsidRPr="00355CBA">
        <w:rPr>
          <w:rFonts w:ascii="MS Mincho" w:eastAsia="MS Mincho" w:hAnsi="宋体" w:cs="宋体" w:hint="eastAsia"/>
          <w:color w:val="555555"/>
          <w:kern w:val="0"/>
          <w:sz w:val="30"/>
          <w:szCs w:val="30"/>
          <w:shd w:val="clear" w:color="auto" w:fill="98B774"/>
        </w:rPr>
        <w:t>者</w:t>
      </w:r>
      <w:r w:rsidRPr="00355CBA">
        <w:rPr>
          <w:rFonts w:ascii="Arial" w:eastAsia="宋体" w:hAnsi="Arial" w:cs="Arial"/>
          <w:color w:val="555555"/>
          <w:kern w:val="0"/>
          <w:sz w:val="30"/>
          <w:szCs w:val="30"/>
          <w:shd w:val="clear" w:color="auto" w:fill="98B774"/>
        </w:rPr>
        <w:t>对</w:t>
      </w:r>
      <w:r w:rsidRPr="00355CBA">
        <w:rPr>
          <w:rFonts w:ascii="MS Mincho" w:eastAsia="MS Mincho" w:hAnsi="宋体" w:cs="宋体" w:hint="eastAsia"/>
          <w:color w:val="555555"/>
          <w:kern w:val="0"/>
          <w:sz w:val="30"/>
          <w:szCs w:val="30"/>
          <w:shd w:val="clear" w:color="auto" w:fill="98B774"/>
        </w:rPr>
        <w:t>品牌属性的重</w:t>
      </w:r>
      <w:r w:rsidRPr="00355CBA">
        <w:rPr>
          <w:rFonts w:ascii="Arial" w:eastAsia="宋体" w:hAnsi="Arial" w:cs="Arial"/>
          <w:color w:val="555555"/>
          <w:kern w:val="0"/>
          <w:sz w:val="30"/>
          <w:szCs w:val="30"/>
          <w:shd w:val="clear" w:color="auto" w:fill="98B774"/>
        </w:rPr>
        <w:t>视</w:t>
      </w:r>
      <w:r w:rsidRPr="00355CBA">
        <w:rPr>
          <w:rFonts w:ascii="MS Mincho" w:eastAsia="MS Mincho" w:hAnsi="宋体" w:cs="宋体" w:hint="eastAsia"/>
          <w:color w:val="555555"/>
          <w:kern w:val="0"/>
          <w:sz w:val="30"/>
          <w:szCs w:val="30"/>
          <w:shd w:val="clear" w:color="auto" w:fill="98B774"/>
        </w:rPr>
        <w:t>程度。</w:t>
      </w:r>
      <w:r w:rsidRPr="00355CBA">
        <w:rPr>
          <w:rFonts w:ascii="Arial" w:eastAsia="宋体" w:hAnsi="Arial" w:cs="Arial"/>
          <w:color w:val="555555"/>
          <w:kern w:val="0"/>
          <w:sz w:val="30"/>
          <w:szCs w:val="30"/>
          <w:shd w:val="clear" w:color="auto" w:fill="98B774"/>
        </w:rPr>
        <w:t>过</w:t>
      </w:r>
      <w:r w:rsidRPr="00355CBA">
        <w:rPr>
          <w:rFonts w:ascii="MS Mincho" w:eastAsia="MS Mincho" w:hAnsi="宋体" w:cs="宋体" w:hint="eastAsia"/>
          <w:color w:val="555555"/>
          <w:kern w:val="0"/>
          <w:sz w:val="30"/>
          <w:szCs w:val="30"/>
          <w:shd w:val="clear" w:color="auto" w:fill="98B774"/>
        </w:rPr>
        <w:t>程：判断哪些属性与</w:t>
      </w:r>
      <w:r w:rsidRPr="00355CBA">
        <w:rPr>
          <w:rFonts w:ascii="Arial" w:eastAsia="宋体" w:hAnsi="Arial" w:cs="Arial"/>
          <w:color w:val="555555"/>
          <w:kern w:val="0"/>
          <w:sz w:val="30"/>
          <w:szCs w:val="30"/>
          <w:shd w:val="clear" w:color="auto" w:fill="98B774"/>
        </w:rPr>
        <w:t>顾</w:t>
      </w:r>
      <w:r w:rsidRPr="00355CBA">
        <w:rPr>
          <w:rFonts w:ascii="MS Mincho" w:eastAsia="MS Mincho" w:hAnsi="宋体" w:cs="宋体" w:hint="eastAsia"/>
          <w:color w:val="555555"/>
          <w:kern w:val="0"/>
          <w:sz w:val="30"/>
          <w:szCs w:val="30"/>
          <w:shd w:val="clear" w:color="auto" w:fill="98B774"/>
        </w:rPr>
        <w:t>客相关；将</w:t>
      </w:r>
      <w:r w:rsidRPr="00355CBA">
        <w:rPr>
          <w:rFonts w:ascii="Arial" w:eastAsia="宋体" w:hAnsi="Arial" w:cs="Arial"/>
          <w:color w:val="555555"/>
          <w:kern w:val="0"/>
          <w:sz w:val="30"/>
          <w:szCs w:val="30"/>
          <w:shd w:val="clear" w:color="auto" w:fill="98B774"/>
        </w:rPr>
        <w:t>这</w:t>
      </w:r>
      <w:r w:rsidRPr="00355CBA">
        <w:rPr>
          <w:rFonts w:ascii="MS Mincho" w:eastAsia="MS Mincho" w:hAnsi="宋体" w:cs="宋体" w:hint="eastAsia"/>
          <w:color w:val="555555"/>
          <w:kern w:val="0"/>
          <w:sz w:val="30"/>
          <w:szCs w:val="30"/>
          <w:shd w:val="clear" w:color="auto" w:fill="98B774"/>
        </w:rPr>
        <w:t>些属性按</w:t>
      </w:r>
      <w:r w:rsidRPr="00355CBA">
        <w:rPr>
          <w:rFonts w:ascii="MS Mincho" w:eastAsia="MS Mincho" w:hAnsi="宋体" w:cs="宋体" w:hint="eastAsia"/>
          <w:color w:val="555555"/>
          <w:kern w:val="0"/>
          <w:sz w:val="30"/>
          <w:szCs w:val="30"/>
          <w:shd w:val="clear" w:color="auto" w:fill="98B774"/>
        </w:rPr>
        <w:lastRenderedPageBreak/>
        <w:t>重要性排序；</w:t>
      </w:r>
      <w:r w:rsidRPr="00355CBA">
        <w:rPr>
          <w:rFonts w:ascii="Arial" w:eastAsia="宋体" w:hAnsi="Arial" w:cs="Arial"/>
          <w:color w:val="555555"/>
          <w:kern w:val="0"/>
          <w:sz w:val="30"/>
          <w:szCs w:val="30"/>
          <w:shd w:val="clear" w:color="auto" w:fill="98B774"/>
        </w:rPr>
        <w:t>对</w:t>
      </w:r>
      <w:r w:rsidRPr="00355CBA">
        <w:rPr>
          <w:rFonts w:ascii="MS Mincho" w:eastAsia="MS Mincho" w:hAnsi="宋体" w:cs="宋体" w:hint="eastAsia"/>
          <w:color w:val="555555"/>
          <w:kern w:val="0"/>
          <w:sz w:val="30"/>
          <w:szCs w:val="30"/>
          <w:shd w:val="clear" w:color="auto" w:fill="98B774"/>
        </w:rPr>
        <w:t>改善的成本</w:t>
      </w:r>
      <w:r w:rsidRPr="00355CBA">
        <w:rPr>
          <w:rFonts w:ascii="Arial" w:eastAsia="宋体" w:hAnsi="Arial" w:cs="Arial"/>
          <w:color w:val="555555"/>
          <w:kern w:val="0"/>
          <w:sz w:val="30"/>
          <w:szCs w:val="30"/>
          <w:shd w:val="clear" w:color="auto" w:fill="98B774"/>
        </w:rPr>
        <w:t>进</w:t>
      </w:r>
      <w:r w:rsidRPr="00355CBA">
        <w:rPr>
          <w:rFonts w:ascii="MS Mincho" w:eastAsia="MS Mincho" w:hAnsi="宋体" w:cs="宋体" w:hint="eastAsia"/>
          <w:color w:val="555555"/>
          <w:kern w:val="0"/>
          <w:sz w:val="30"/>
          <w:szCs w:val="30"/>
          <w:shd w:val="clear" w:color="auto" w:fill="98B774"/>
        </w:rPr>
        <w:t>行</w:t>
      </w:r>
      <w:r w:rsidRPr="00355CBA">
        <w:rPr>
          <w:rFonts w:ascii="Arial" w:eastAsia="宋体" w:hAnsi="Arial" w:cs="Arial"/>
          <w:color w:val="555555"/>
          <w:kern w:val="0"/>
          <w:sz w:val="30"/>
          <w:szCs w:val="30"/>
          <w:shd w:val="clear" w:color="auto" w:fill="98B774"/>
        </w:rPr>
        <w:t>评</w:t>
      </w:r>
      <w:r w:rsidRPr="00355CBA">
        <w:rPr>
          <w:rFonts w:ascii="MS Mincho" w:eastAsia="MS Mincho" w:hAnsi="宋体" w:cs="宋体" w:hint="eastAsia"/>
          <w:color w:val="555555"/>
          <w:kern w:val="0"/>
          <w:sz w:val="30"/>
          <w:szCs w:val="30"/>
          <w:shd w:val="clear" w:color="auto" w:fill="98B774"/>
        </w:rPr>
        <w:t>估；确定形象目</w:t>
      </w:r>
      <w:r w:rsidRPr="00355CBA">
        <w:rPr>
          <w:rFonts w:ascii="Arial" w:eastAsia="宋体" w:hAnsi="Arial" w:cs="Arial"/>
          <w:color w:val="555555"/>
          <w:kern w:val="0"/>
          <w:sz w:val="30"/>
          <w:szCs w:val="30"/>
          <w:shd w:val="clear" w:color="auto" w:fill="98B774"/>
        </w:rPr>
        <w:t>标优</w:t>
      </w:r>
      <w:r w:rsidRPr="00355CBA">
        <w:rPr>
          <w:rFonts w:ascii="MS Mincho" w:eastAsia="MS Mincho" w:hAnsi="宋体" w:cs="宋体" w:hint="eastAsia"/>
          <w:color w:val="555555"/>
          <w:kern w:val="0"/>
          <w:sz w:val="30"/>
          <w:szCs w:val="30"/>
          <w:shd w:val="clear" w:color="auto" w:fill="98B774"/>
        </w:rPr>
        <w:t>先</w:t>
      </w:r>
      <w:r w:rsidRPr="00355CBA">
        <w:rPr>
          <w:rFonts w:ascii="Arial" w:eastAsia="宋体" w:hAnsi="Arial" w:cs="Arial"/>
          <w:color w:val="555555"/>
          <w:kern w:val="0"/>
          <w:sz w:val="30"/>
          <w:szCs w:val="30"/>
          <w:shd w:val="clear" w:color="auto" w:fill="98B774"/>
        </w:rPr>
        <w:t>级</w:t>
      </w:r>
      <w:r w:rsidRPr="00355CBA">
        <w:rPr>
          <w:rFonts w:ascii="MS Mincho" w:eastAsia="MS Mincho" w:hAnsi="宋体" w:cs="宋体" w:hint="eastAsia"/>
          <w:color w:val="555555"/>
          <w:kern w:val="0"/>
          <w:sz w:val="30"/>
          <w:szCs w:val="30"/>
          <w:shd w:val="clear" w:color="auto" w:fill="98B774"/>
        </w:rPr>
        <w:t>，从而改</w:t>
      </w:r>
      <w:r w:rsidRPr="00355CBA">
        <w:rPr>
          <w:rFonts w:ascii="Arial" w:eastAsia="宋体" w:hAnsi="Arial" w:cs="Arial"/>
          <w:color w:val="555555"/>
          <w:kern w:val="0"/>
          <w:sz w:val="30"/>
          <w:szCs w:val="30"/>
          <w:shd w:val="clear" w:color="auto" w:fill="98B774"/>
        </w:rPr>
        <w:t>进</w:t>
      </w:r>
      <w:r w:rsidRPr="00355CBA">
        <w:rPr>
          <w:rFonts w:ascii="MS Mincho" w:eastAsia="MS Mincho" w:hAnsi="宋体" w:cs="宋体" w:hint="eastAsia"/>
          <w:color w:val="555555"/>
          <w:kern w:val="0"/>
          <w:sz w:val="30"/>
          <w:szCs w:val="30"/>
          <w:shd w:val="clear" w:color="auto" w:fill="98B774"/>
        </w:rPr>
        <w:t>消</w:t>
      </w:r>
      <w:r w:rsidRPr="00355CBA">
        <w:rPr>
          <w:rFonts w:ascii="Arial" w:eastAsia="宋体" w:hAnsi="Arial" w:cs="Arial"/>
          <w:color w:val="555555"/>
          <w:kern w:val="0"/>
          <w:sz w:val="30"/>
          <w:szCs w:val="30"/>
          <w:shd w:val="clear" w:color="auto" w:fill="98B774"/>
        </w:rPr>
        <w:t>费</w:t>
      </w:r>
      <w:r w:rsidRPr="00355CBA">
        <w:rPr>
          <w:rFonts w:ascii="MS Mincho" w:eastAsia="MS Mincho" w:hAnsi="宋体" w:cs="宋体" w:hint="eastAsia"/>
          <w:color w:val="555555"/>
          <w:kern w:val="0"/>
          <w:sz w:val="30"/>
          <w:szCs w:val="30"/>
          <w:shd w:val="clear" w:color="auto" w:fill="98B774"/>
        </w:rPr>
        <w:t>者的看法方面能</w:t>
      </w:r>
      <w:r w:rsidRPr="00355CBA">
        <w:rPr>
          <w:rFonts w:ascii="Arial" w:eastAsia="宋体" w:hAnsi="Arial" w:cs="Arial"/>
          <w:color w:val="555555"/>
          <w:kern w:val="0"/>
          <w:sz w:val="30"/>
          <w:szCs w:val="30"/>
          <w:shd w:val="clear" w:color="auto" w:fill="98B774"/>
        </w:rPr>
        <w:t>够获</w:t>
      </w:r>
      <w:r w:rsidRPr="00355CBA">
        <w:rPr>
          <w:rFonts w:ascii="MS Mincho" w:eastAsia="MS Mincho" w:hAnsi="宋体" w:cs="宋体" w:hint="eastAsia"/>
          <w:color w:val="555555"/>
          <w:kern w:val="0"/>
          <w:sz w:val="30"/>
          <w:szCs w:val="30"/>
          <w:shd w:val="clear" w:color="auto" w:fill="98B774"/>
        </w:rPr>
        <w:t>得最大的收益。</w:t>
      </w:r>
    </w:p>
    <w:p w14:paraId="372DDD0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Applications. </w:t>
      </w:r>
      <w:r w:rsidRPr="00355CBA">
        <w:rPr>
          <w:rFonts w:ascii="Times New Roman" w:eastAsia="宋体" w:hAnsi="Times New Roman" w:cs="Times New Roman"/>
          <w:color w:val="000000"/>
          <w:kern w:val="0"/>
          <w:sz w:val="20"/>
          <w:szCs w:val="20"/>
        </w:rPr>
        <w:t>Conjoint analysis has a number of possible applications. In the past, Ogilvy</w:t>
      </w:r>
    </w:p>
    <w:p w14:paraId="7584F4E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&amp; Mather ad agency used a brand/price trade-off methodology as a means of assessing advertising</w:t>
      </w:r>
    </w:p>
    <w:p w14:paraId="08B5792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effectiveness and brand value.</w:t>
      </w:r>
      <w:r w:rsidRPr="00355CBA">
        <w:rPr>
          <w:rFonts w:ascii="Times New Roman" w:eastAsia="宋体" w:hAnsi="Times New Roman" w:cs="Times New Roman"/>
          <w:color w:val="000000"/>
          <w:kern w:val="0"/>
          <w:sz w:val="15"/>
          <w:szCs w:val="15"/>
        </w:rPr>
        <w:t xml:space="preserve">13 </w:t>
      </w:r>
      <w:r w:rsidRPr="00355CBA">
        <w:rPr>
          <w:rFonts w:ascii="Times New Roman" w:eastAsia="宋体" w:hAnsi="Times New Roman" w:cs="Times New Roman"/>
          <w:color w:val="000000"/>
          <w:kern w:val="0"/>
          <w:sz w:val="20"/>
          <w:szCs w:val="20"/>
        </w:rPr>
        <w:t>Brand/price trade-off is a simplified version of</w:t>
      </w:r>
    </w:p>
    <w:p w14:paraId="34F5784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conjoint measurement with just two variables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brand and price. Consumers make a series</w:t>
      </w:r>
    </w:p>
    <w:p w14:paraId="48131A1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simulated purchase choices between different combinations of brands and prices. Each</w:t>
      </w:r>
    </w:p>
    <w:p w14:paraId="1FDD0BA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choice triggers an increase in the price of the selected brand, forcing the consumer to choose</w:t>
      </w:r>
    </w:p>
    <w:p w14:paraId="7E15901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between buying a preferred brand and paying less. In this way, consumers reveal how much</w:t>
      </w:r>
    </w:p>
    <w:p w14:paraId="1C467F1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their brand loyalty is worth and, conversely, which brands they would relinquish for a lower</w:t>
      </w:r>
    </w:p>
    <w:p w14:paraId="5785F45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price.</w:t>
      </w:r>
    </w:p>
    <w:p w14:paraId="48FA76E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Academic researchers with an interest in brand image and equity have used other variations</w:t>
      </w:r>
    </w:p>
    <w:p w14:paraId="4BB168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applications of conjoint analysis. For example, Rangaswamy, Burke, and Oliva</w:t>
      </w:r>
    </w:p>
    <w:p w14:paraId="7000AB0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use conjoint analysis to explore how brand names interact with physical product features to</w:t>
      </w:r>
    </w:p>
    <w:p w14:paraId="64AE7F5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affect the extendability of brand names to new product categories.</w:t>
      </w:r>
      <w:r w:rsidRPr="00355CBA">
        <w:rPr>
          <w:rFonts w:ascii="Times New Roman" w:eastAsia="宋体" w:hAnsi="Times New Roman" w:cs="Times New Roman"/>
          <w:color w:val="000000"/>
          <w:kern w:val="0"/>
          <w:sz w:val="15"/>
          <w:szCs w:val="15"/>
        </w:rPr>
        <w:t xml:space="preserve">14 </w:t>
      </w:r>
      <w:r w:rsidRPr="00355CBA">
        <w:rPr>
          <w:rFonts w:ascii="Times New Roman" w:eastAsia="宋体" w:hAnsi="Times New Roman" w:cs="Times New Roman"/>
          <w:color w:val="000000"/>
          <w:kern w:val="0"/>
          <w:sz w:val="20"/>
          <w:szCs w:val="20"/>
        </w:rPr>
        <w:t> Barich and Srinivasan</w:t>
      </w:r>
    </w:p>
    <w:p w14:paraId="1558FFC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apply conjoint analysis to corporate image programs, to show how it can determine the</w:t>
      </w:r>
    </w:p>
    <w:p w14:paraId="125A66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company attributes relevant to customers, rank the importance of those attributes, estimate</w:t>
      </w:r>
    </w:p>
    <w:p w14:paraId="31225A8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costs of making improvements (or correcting customer perceptions), and prioritize image</w:t>
      </w:r>
    </w:p>
    <w:p w14:paraId="0DF70EA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goals to obtain the maximum benefit, in terms of improved perceptions, for the resources</w:t>
      </w:r>
    </w:p>
    <w:p w14:paraId="59F93BC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spent.</w:t>
      </w:r>
    </w:p>
    <w:p w14:paraId="49776D2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Critique. </w:t>
      </w:r>
      <w:r w:rsidRPr="00355CBA">
        <w:rPr>
          <w:rFonts w:ascii="Times New Roman" w:eastAsia="宋体" w:hAnsi="Times New Roman" w:cs="Times New Roman"/>
          <w:b/>
          <w:bCs/>
          <w:color w:val="000000"/>
          <w:kern w:val="0"/>
          <w:sz w:val="20"/>
          <w:szCs w:val="20"/>
        </w:rPr>
        <w:t>The main advantage of the conjoint-based approach</w:t>
      </w:r>
      <w:r w:rsidRPr="00355CBA">
        <w:rPr>
          <w:rFonts w:ascii="Times New Roman" w:eastAsia="宋体" w:hAnsi="Times New Roman" w:cs="Times New Roman"/>
          <w:color w:val="000000"/>
          <w:kern w:val="0"/>
          <w:sz w:val="20"/>
          <w:szCs w:val="20"/>
        </w:rPr>
        <w:t xml:space="preserve"> is that it allows us to study</w:t>
      </w:r>
    </w:p>
    <w:p w14:paraId="05A44B6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different brands and different aspects of the product or marketing program (product composition,</w:t>
      </w:r>
    </w:p>
    <w:p w14:paraId="0AEDE2D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price, distribution outlets, and so on) simultaneously. Thus, we can uncover information</w:t>
      </w:r>
    </w:p>
    <w:p w14:paraId="6324614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about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responses to different marketing activities for both the focal and competing</w:t>
      </w:r>
    </w:p>
    <w:p w14:paraId="05B5588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brands. One of the disadvantages of conjoint analysis is that marketing profiles may violate consumers</w:t>
      </w:r>
      <w:r w:rsidRPr="00355CBA">
        <w:rPr>
          <w:rFonts w:ascii="Arial" w:eastAsia="宋体" w:hAnsi="Arial" w:cs="Arial"/>
          <w:color w:val="000000"/>
          <w:kern w:val="0"/>
          <w:sz w:val="20"/>
          <w:szCs w:val="20"/>
        </w:rPr>
        <w:t>’</w:t>
      </w:r>
    </w:p>
    <w:p w14:paraId="19113A0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expectations based on what they already know about brands. Thus, we must take care</w:t>
      </w:r>
    </w:p>
    <w:p w14:paraId="44EC37B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consumers do not evaluate unrealistic product profiles or scenarios. It can also be difficult to</w:t>
      </w:r>
    </w:p>
    <w:p w14:paraId="35218B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specify and interpret brand attribute levels, although some useful guidelines have been put forth</w:t>
      </w:r>
    </w:p>
    <w:p w14:paraId="6304716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more effectively apply conjoint analysis to brand positioning.</w:t>
      </w:r>
      <w:r w:rsidRPr="00355CBA">
        <w:rPr>
          <w:rFonts w:ascii="Times New Roman" w:eastAsia="宋体" w:hAnsi="Times New Roman" w:cs="Times New Roman"/>
          <w:color w:val="000000"/>
          <w:kern w:val="0"/>
          <w:sz w:val="15"/>
          <w:szCs w:val="15"/>
        </w:rPr>
        <w:t>16</w:t>
      </w:r>
    </w:p>
    <w:p w14:paraId="3C8060D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410678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 xml:space="preserve"> </w:t>
      </w:r>
    </w:p>
    <w:p w14:paraId="245FB7A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HOLISTIC METHODS</w:t>
      </w:r>
    </w:p>
    <w:p w14:paraId="07162C5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We use comparative methods to approximate specific benefits of brand equity. </w:t>
      </w:r>
      <w:r w:rsidRPr="00355CBA">
        <w:rPr>
          <w:rFonts w:ascii="Times New Roman" w:eastAsia="宋体" w:hAnsi="Times New Roman" w:cs="Times New Roman"/>
          <w:color w:val="000000"/>
          <w:kern w:val="0"/>
          <w:sz w:val="20"/>
          <w:szCs w:val="20"/>
          <w:u w:val="single"/>
        </w:rPr>
        <w:t>Holistic methods</w:t>
      </w:r>
    </w:p>
    <w:p w14:paraId="78AF937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place an overall value on the brand in either abstract utility terms or concrete financial terms.</w:t>
      </w:r>
    </w:p>
    <w:p w14:paraId="02B92D3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Thus, holistic methods attempt to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net out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various considerations to determine the unique contribution</w:t>
      </w:r>
    </w:p>
    <w:p w14:paraId="1508BA4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of the brand. The </w:t>
      </w:r>
      <w:r w:rsidRPr="00355CBA">
        <w:rPr>
          <w:rFonts w:ascii="Times New Roman" w:eastAsia="宋体" w:hAnsi="Times New Roman" w:cs="Times New Roman"/>
          <w:b/>
          <w:bCs/>
          <w:color w:val="000000"/>
          <w:kern w:val="0"/>
          <w:sz w:val="20"/>
          <w:szCs w:val="20"/>
        </w:rPr>
        <w:t xml:space="preserve">residual approach </w:t>
      </w:r>
      <w:r w:rsidRPr="00355CBA">
        <w:rPr>
          <w:rFonts w:ascii="Times New Roman" w:eastAsia="宋体" w:hAnsi="Times New Roman" w:cs="Times New Roman"/>
          <w:color w:val="000000"/>
          <w:kern w:val="0"/>
          <w:sz w:val="20"/>
          <w:szCs w:val="20"/>
        </w:rPr>
        <w:t>examines the value of the brand by subtracting</w:t>
      </w:r>
    </w:p>
    <w:p w14:paraId="0ADDFB3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preferences for the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based on physical product attributes alone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from their</w:t>
      </w:r>
    </w:p>
    <w:p w14:paraId="00FB9F9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overall brand preferences. The </w:t>
      </w:r>
      <w:r w:rsidRPr="00355CBA">
        <w:rPr>
          <w:rFonts w:ascii="Times New Roman" w:eastAsia="宋体" w:hAnsi="Times New Roman" w:cs="Times New Roman"/>
          <w:b/>
          <w:bCs/>
          <w:color w:val="000000"/>
          <w:kern w:val="0"/>
          <w:sz w:val="20"/>
          <w:szCs w:val="20"/>
        </w:rPr>
        <w:t>valuation approach</w:t>
      </w:r>
      <w:r w:rsidRPr="00355CBA">
        <w:rPr>
          <w:rFonts w:ascii="Times New Roman" w:eastAsia="宋体" w:hAnsi="Times New Roman" w:cs="Times New Roman"/>
          <w:color w:val="000000"/>
          <w:kern w:val="0"/>
          <w:sz w:val="20"/>
          <w:szCs w:val="20"/>
        </w:rPr>
        <w:t xml:space="preserve"> places a financial value on brand equity for</w:t>
      </w:r>
    </w:p>
    <w:p w14:paraId="5026FEB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accounting purposes, mergers and acquisitions, or other such reasons.</w:t>
      </w:r>
    </w:p>
    <w:p w14:paraId="03065A33" w14:textId="77777777" w:rsidR="00355CBA" w:rsidRPr="00355CBA" w:rsidRDefault="00355CBA" w:rsidP="00355CBA">
      <w:pPr>
        <w:widowControl/>
        <w:spacing w:after="80"/>
        <w:ind w:firstLine="600"/>
        <w:jc w:val="left"/>
        <w:rPr>
          <w:rFonts w:ascii="宋体" w:eastAsia="宋体" w:hAnsi="宋体" w:cs="宋体"/>
          <w:kern w:val="0"/>
          <w:sz w:val="24"/>
          <w:szCs w:val="24"/>
        </w:rPr>
      </w:pPr>
      <w:r w:rsidRPr="00355CBA">
        <w:rPr>
          <w:rFonts w:ascii="MS Mincho" w:eastAsia="MS Mincho" w:hAnsi="宋体" w:cs="宋体" w:hint="eastAsia"/>
          <w:b/>
          <w:bCs/>
          <w:color w:val="FF0000"/>
          <w:kern w:val="0"/>
          <w:sz w:val="30"/>
          <w:szCs w:val="30"/>
          <w:shd w:val="clear" w:color="auto" w:fill="98B774"/>
        </w:rPr>
        <w:lastRenderedPageBreak/>
        <w:t>整体法（</w:t>
      </w:r>
      <w:r w:rsidRPr="00355CBA">
        <w:rPr>
          <w:rFonts w:ascii="宋体" w:eastAsia="宋体" w:hAnsi="宋体" w:cs="宋体" w:hint="eastAsia"/>
          <w:b/>
          <w:bCs/>
          <w:color w:val="FF0000"/>
          <w:kern w:val="0"/>
          <w:sz w:val="30"/>
          <w:szCs w:val="30"/>
          <w:shd w:val="clear" w:color="auto" w:fill="98B774"/>
        </w:rPr>
        <w:t>holistic  methods</w:t>
      </w:r>
      <w:r w:rsidRPr="00355CBA">
        <w:rPr>
          <w:rFonts w:ascii="MS Mincho" w:eastAsia="MS Mincho" w:hAnsi="宋体" w:cs="宋体" w:hint="eastAsia"/>
          <w:b/>
          <w:bCs/>
          <w:color w:val="FF0000"/>
          <w:kern w:val="0"/>
          <w:sz w:val="30"/>
          <w:szCs w:val="30"/>
          <w:shd w:val="clear" w:color="auto" w:fill="98B774"/>
        </w:rPr>
        <w:t>）</w:t>
      </w:r>
      <w:r w:rsidRPr="00355CBA">
        <w:rPr>
          <w:rFonts w:ascii="MS Mincho" w:eastAsia="MS Mincho" w:hAnsi="宋体" w:cs="宋体" w:hint="eastAsia"/>
          <w:color w:val="555555"/>
          <w:kern w:val="0"/>
          <w:sz w:val="30"/>
          <w:szCs w:val="30"/>
          <w:shd w:val="clear" w:color="auto" w:fill="98B774"/>
        </w:rPr>
        <w:t>通</w:t>
      </w:r>
      <w:r w:rsidRPr="00355CBA">
        <w:rPr>
          <w:rFonts w:ascii="Arial" w:eastAsia="宋体" w:hAnsi="Arial" w:cs="Arial"/>
          <w:color w:val="555555"/>
          <w:kern w:val="0"/>
          <w:sz w:val="30"/>
          <w:szCs w:val="30"/>
          <w:shd w:val="clear" w:color="auto" w:fill="98B774"/>
        </w:rPr>
        <w:t>过</w:t>
      </w:r>
      <w:r w:rsidRPr="00355CBA">
        <w:rPr>
          <w:rFonts w:ascii="MS Mincho" w:eastAsia="MS Mincho" w:hAnsi="宋体" w:cs="宋体" w:hint="eastAsia"/>
          <w:color w:val="555555"/>
          <w:kern w:val="0"/>
          <w:sz w:val="30"/>
          <w:szCs w:val="30"/>
          <w:shd w:val="clear" w:color="auto" w:fill="98B774"/>
        </w:rPr>
        <w:t>抽象的效用或者具体的</w:t>
      </w:r>
      <w:r w:rsidRPr="00355CBA">
        <w:rPr>
          <w:rFonts w:ascii="Arial" w:eastAsia="宋体" w:hAnsi="Arial" w:cs="Arial"/>
          <w:color w:val="555555"/>
          <w:kern w:val="0"/>
          <w:sz w:val="30"/>
          <w:szCs w:val="30"/>
          <w:shd w:val="clear" w:color="auto" w:fill="98B774"/>
        </w:rPr>
        <w:t>财务</w:t>
      </w:r>
      <w:r w:rsidRPr="00355CBA">
        <w:rPr>
          <w:rFonts w:ascii="MS Mincho" w:eastAsia="MS Mincho" w:hAnsi="宋体" w:cs="宋体" w:hint="eastAsia"/>
          <w:color w:val="555555"/>
          <w:kern w:val="0"/>
          <w:sz w:val="30"/>
          <w:szCs w:val="30"/>
          <w:shd w:val="clear" w:color="auto" w:fill="98B774"/>
        </w:rPr>
        <w:t>数据估算整个品牌的价</w:t>
      </w:r>
      <w:r w:rsidRPr="00355CBA">
        <w:rPr>
          <w:rFonts w:ascii="Arial" w:eastAsia="宋体" w:hAnsi="Arial" w:cs="Arial"/>
          <w:color w:val="555555"/>
          <w:kern w:val="0"/>
          <w:sz w:val="30"/>
          <w:szCs w:val="30"/>
          <w:shd w:val="clear" w:color="auto" w:fill="98B774"/>
        </w:rPr>
        <w:t>值</w:t>
      </w:r>
      <w:r w:rsidRPr="00355CBA">
        <w:rPr>
          <w:rFonts w:ascii="MS Mincho" w:eastAsia="MS Mincho" w:hAnsi="宋体" w:cs="宋体" w:hint="eastAsia"/>
          <w:color w:val="555555"/>
          <w:kern w:val="0"/>
          <w:sz w:val="30"/>
          <w:szCs w:val="30"/>
          <w:shd w:val="clear" w:color="auto" w:fill="98B774"/>
        </w:rPr>
        <w:t>。包括剩余法和估价法。</w:t>
      </w:r>
    </w:p>
    <w:p w14:paraId="25BEF972" w14:textId="77777777" w:rsidR="00355CBA" w:rsidRPr="00355CBA" w:rsidRDefault="00355CBA" w:rsidP="00355CBA">
      <w:pPr>
        <w:widowControl/>
        <w:jc w:val="left"/>
        <w:rPr>
          <w:rFonts w:ascii="宋体" w:eastAsia="宋体" w:hAnsi="宋体" w:cs="宋体"/>
          <w:kern w:val="0"/>
          <w:sz w:val="24"/>
          <w:szCs w:val="24"/>
        </w:rPr>
      </w:pPr>
      <w:r w:rsidRPr="00355CBA">
        <w:rPr>
          <w:rFonts w:ascii="MS Mincho" w:eastAsia="MS Mincho" w:hAnsi="宋体" w:cs="宋体" w:hint="eastAsia"/>
          <w:b/>
          <w:bCs/>
          <w:color w:val="FF0000"/>
          <w:kern w:val="0"/>
          <w:sz w:val="30"/>
          <w:szCs w:val="30"/>
          <w:u w:val="single"/>
          <w:shd w:val="clear" w:color="auto" w:fill="98B774"/>
        </w:rPr>
        <w:t>剩余法（</w:t>
      </w:r>
      <w:r w:rsidRPr="00355CBA">
        <w:rPr>
          <w:rFonts w:ascii="宋体" w:eastAsia="宋体" w:hAnsi="宋体" w:cs="宋体" w:hint="eastAsia"/>
          <w:b/>
          <w:bCs/>
          <w:color w:val="FF0000"/>
          <w:kern w:val="0"/>
          <w:sz w:val="30"/>
          <w:szCs w:val="30"/>
          <w:u w:val="single"/>
          <w:shd w:val="clear" w:color="auto" w:fill="98B774"/>
        </w:rPr>
        <w:t>residual approaches</w:t>
      </w:r>
      <w:r w:rsidRPr="00355CBA">
        <w:rPr>
          <w:rFonts w:ascii="MS Mincho" w:eastAsia="MS Mincho" w:hAnsi="宋体" w:cs="宋体" w:hint="eastAsia"/>
          <w:b/>
          <w:bCs/>
          <w:color w:val="FF0000"/>
          <w:kern w:val="0"/>
          <w:sz w:val="30"/>
          <w:szCs w:val="30"/>
          <w:u w:val="single"/>
          <w:shd w:val="clear" w:color="auto" w:fill="98B774"/>
        </w:rPr>
        <w:t>）</w:t>
      </w:r>
      <w:r w:rsidRPr="00355CBA">
        <w:rPr>
          <w:rFonts w:ascii="MS Mincho" w:eastAsia="MS Mincho" w:hAnsi="宋体" w:cs="宋体" w:hint="eastAsia"/>
          <w:color w:val="555555"/>
          <w:kern w:val="0"/>
          <w:sz w:val="30"/>
          <w:szCs w:val="30"/>
          <w:shd w:val="clear" w:color="auto" w:fill="98B774"/>
        </w:rPr>
        <w:t>：通</w:t>
      </w:r>
      <w:r w:rsidRPr="00355CBA">
        <w:rPr>
          <w:rFonts w:ascii="Arial" w:eastAsia="宋体" w:hAnsi="Arial" w:cs="Arial"/>
          <w:color w:val="555555"/>
          <w:kern w:val="0"/>
          <w:sz w:val="30"/>
          <w:szCs w:val="30"/>
          <w:shd w:val="clear" w:color="auto" w:fill="98B774"/>
        </w:rPr>
        <w:t>过</w:t>
      </w:r>
      <w:r w:rsidRPr="00355CBA">
        <w:rPr>
          <w:rFonts w:ascii="MS Mincho" w:eastAsia="MS Mincho" w:hAnsi="宋体" w:cs="宋体" w:hint="eastAsia"/>
          <w:color w:val="555555"/>
          <w:kern w:val="0"/>
          <w:sz w:val="30"/>
          <w:szCs w:val="30"/>
          <w:shd w:val="clear" w:color="auto" w:fill="98B774"/>
        </w:rPr>
        <w:t>从消</w:t>
      </w:r>
      <w:r w:rsidRPr="00355CBA">
        <w:rPr>
          <w:rFonts w:ascii="Arial" w:eastAsia="宋体" w:hAnsi="Arial" w:cs="Arial"/>
          <w:color w:val="555555"/>
          <w:kern w:val="0"/>
          <w:sz w:val="30"/>
          <w:szCs w:val="30"/>
          <w:shd w:val="clear" w:color="auto" w:fill="98B774"/>
        </w:rPr>
        <w:t>费</w:t>
      </w:r>
      <w:r w:rsidRPr="00355CBA">
        <w:rPr>
          <w:rFonts w:ascii="MS Mincho" w:eastAsia="MS Mincho" w:hAnsi="宋体" w:cs="宋体" w:hint="eastAsia"/>
          <w:color w:val="555555"/>
          <w:kern w:val="0"/>
          <w:sz w:val="30"/>
          <w:szCs w:val="30"/>
          <w:shd w:val="clear" w:color="auto" w:fill="98B774"/>
        </w:rPr>
        <w:t>者的品牌</w:t>
      </w:r>
      <w:r w:rsidRPr="00355CBA">
        <w:rPr>
          <w:rFonts w:ascii="Arial" w:eastAsia="宋体" w:hAnsi="Arial" w:cs="Arial"/>
          <w:color w:val="555555"/>
          <w:kern w:val="0"/>
          <w:sz w:val="30"/>
          <w:szCs w:val="30"/>
          <w:shd w:val="clear" w:color="auto" w:fill="98B774"/>
        </w:rPr>
        <w:t>总</w:t>
      </w:r>
      <w:r w:rsidRPr="00355CBA">
        <w:rPr>
          <w:rFonts w:ascii="MS Mincho" w:eastAsia="MS Mincho" w:hAnsi="宋体" w:cs="宋体" w:hint="eastAsia"/>
          <w:color w:val="555555"/>
          <w:kern w:val="0"/>
          <w:sz w:val="30"/>
          <w:szCs w:val="30"/>
          <w:shd w:val="clear" w:color="auto" w:fill="98B774"/>
        </w:rPr>
        <w:t>偏好中减去由于品牌物理属性</w:t>
      </w:r>
      <w:r w:rsidRPr="00355CBA">
        <w:rPr>
          <w:rFonts w:ascii="Arial" w:eastAsia="宋体" w:hAnsi="Arial" w:cs="Arial"/>
          <w:color w:val="555555"/>
          <w:kern w:val="0"/>
          <w:sz w:val="30"/>
          <w:szCs w:val="30"/>
          <w:shd w:val="clear" w:color="auto" w:fill="98B774"/>
        </w:rPr>
        <w:t>产</w:t>
      </w:r>
      <w:r w:rsidRPr="00355CBA">
        <w:rPr>
          <w:rFonts w:ascii="MS Mincho" w:eastAsia="MS Mincho" w:hAnsi="宋体" w:cs="宋体" w:hint="eastAsia"/>
          <w:color w:val="555555"/>
          <w:kern w:val="0"/>
          <w:sz w:val="30"/>
          <w:szCs w:val="30"/>
          <w:shd w:val="clear" w:color="auto" w:fill="98B774"/>
        </w:rPr>
        <w:t>生的品牌偏好，来</w:t>
      </w:r>
      <w:r w:rsidRPr="00355CBA">
        <w:rPr>
          <w:rFonts w:ascii="Arial" w:eastAsia="宋体" w:hAnsi="Arial" w:cs="Arial"/>
          <w:color w:val="555555"/>
          <w:kern w:val="0"/>
          <w:sz w:val="30"/>
          <w:szCs w:val="30"/>
          <w:shd w:val="clear" w:color="auto" w:fill="98B774"/>
        </w:rPr>
        <w:t>检测</w:t>
      </w:r>
      <w:r w:rsidRPr="00355CBA">
        <w:rPr>
          <w:rFonts w:ascii="MS Mincho" w:eastAsia="MS Mincho" w:hAnsi="宋体" w:cs="宋体" w:hint="eastAsia"/>
          <w:color w:val="555555"/>
          <w:kern w:val="0"/>
          <w:sz w:val="30"/>
          <w:szCs w:val="30"/>
          <w:shd w:val="clear" w:color="auto" w:fill="98B774"/>
        </w:rPr>
        <w:t>品牌的价</w:t>
      </w:r>
      <w:r w:rsidRPr="00355CBA">
        <w:rPr>
          <w:rFonts w:ascii="Arial" w:eastAsia="宋体" w:hAnsi="Arial" w:cs="Arial"/>
          <w:color w:val="555555"/>
          <w:kern w:val="0"/>
          <w:sz w:val="30"/>
          <w:szCs w:val="30"/>
          <w:shd w:val="clear" w:color="auto" w:fill="98B774"/>
        </w:rPr>
        <w:t>值</w:t>
      </w:r>
      <w:r w:rsidRPr="00355CBA">
        <w:rPr>
          <w:rFonts w:ascii="MS Mincho" w:eastAsia="MS Mincho" w:hAnsi="宋体" w:cs="宋体" w:hint="eastAsia"/>
          <w:color w:val="555555"/>
          <w:kern w:val="0"/>
          <w:sz w:val="30"/>
          <w:szCs w:val="30"/>
          <w:shd w:val="clear" w:color="auto" w:fill="98B774"/>
        </w:rPr>
        <w:t>。具体方法是：通</w:t>
      </w:r>
      <w:r w:rsidRPr="00355CBA">
        <w:rPr>
          <w:rFonts w:ascii="Arial" w:eastAsia="宋体" w:hAnsi="Arial" w:cs="Arial"/>
          <w:color w:val="555555"/>
          <w:kern w:val="0"/>
          <w:sz w:val="30"/>
          <w:szCs w:val="30"/>
          <w:shd w:val="clear" w:color="auto" w:fill="98B774"/>
        </w:rPr>
        <w:t>过观</w:t>
      </w:r>
      <w:r w:rsidRPr="00355CBA">
        <w:rPr>
          <w:rFonts w:ascii="MS Mincho" w:eastAsia="MS Mincho" w:hAnsi="宋体" w:cs="宋体" w:hint="eastAsia"/>
          <w:color w:val="555555"/>
          <w:kern w:val="0"/>
          <w:sz w:val="30"/>
          <w:szCs w:val="30"/>
          <w:shd w:val="clear" w:color="auto" w:fill="98B774"/>
        </w:rPr>
        <w:t>察消</w:t>
      </w:r>
      <w:r w:rsidRPr="00355CBA">
        <w:rPr>
          <w:rFonts w:ascii="Arial" w:eastAsia="宋体" w:hAnsi="Arial" w:cs="Arial"/>
          <w:color w:val="555555"/>
          <w:kern w:val="0"/>
          <w:sz w:val="30"/>
          <w:szCs w:val="30"/>
          <w:shd w:val="clear" w:color="auto" w:fill="98B774"/>
        </w:rPr>
        <w:t>费</w:t>
      </w:r>
      <w:r w:rsidRPr="00355CBA">
        <w:rPr>
          <w:rFonts w:ascii="MS Mincho" w:eastAsia="MS Mincho" w:hAnsi="宋体" w:cs="宋体" w:hint="eastAsia"/>
          <w:color w:val="555555"/>
          <w:kern w:val="0"/>
          <w:sz w:val="30"/>
          <w:szCs w:val="30"/>
          <w:shd w:val="clear" w:color="auto" w:fill="98B774"/>
        </w:rPr>
        <w:t>者的偏好和</w:t>
      </w:r>
      <w:r w:rsidRPr="00355CBA">
        <w:rPr>
          <w:rFonts w:ascii="Arial" w:eastAsia="宋体" w:hAnsi="Arial" w:cs="Arial"/>
          <w:color w:val="555555"/>
          <w:kern w:val="0"/>
          <w:sz w:val="30"/>
          <w:szCs w:val="30"/>
          <w:shd w:val="clear" w:color="auto" w:fill="98B774"/>
        </w:rPr>
        <w:t>选择</w:t>
      </w:r>
      <w:r w:rsidRPr="00355CBA">
        <w:rPr>
          <w:rFonts w:ascii="MS Mincho" w:eastAsia="MS Mincho" w:hAnsi="宋体" w:cs="宋体" w:hint="eastAsia"/>
          <w:color w:val="555555"/>
          <w:kern w:val="0"/>
          <w:sz w:val="30"/>
          <w:szCs w:val="30"/>
          <w:shd w:val="clear" w:color="auto" w:fill="98B774"/>
        </w:rPr>
        <w:t>推断品牌的相</w:t>
      </w:r>
      <w:r w:rsidRPr="00355CBA">
        <w:rPr>
          <w:rFonts w:ascii="Arial" w:eastAsia="宋体" w:hAnsi="Arial" w:cs="Arial"/>
          <w:color w:val="555555"/>
          <w:kern w:val="0"/>
          <w:sz w:val="30"/>
          <w:szCs w:val="30"/>
          <w:shd w:val="clear" w:color="auto" w:fill="98B774"/>
        </w:rPr>
        <w:t>对</w:t>
      </w:r>
      <w:r w:rsidRPr="00355CBA">
        <w:rPr>
          <w:rFonts w:ascii="MS Mincho" w:eastAsia="MS Mincho" w:hAnsi="宋体" w:cs="宋体" w:hint="eastAsia"/>
          <w:color w:val="555555"/>
          <w:kern w:val="0"/>
          <w:sz w:val="30"/>
          <w:szCs w:val="30"/>
          <w:shd w:val="clear" w:color="auto" w:fill="98B774"/>
        </w:rPr>
        <w:t>价</w:t>
      </w:r>
      <w:r w:rsidRPr="00355CBA">
        <w:rPr>
          <w:rFonts w:ascii="Arial" w:eastAsia="宋体" w:hAnsi="Arial" w:cs="Arial"/>
          <w:color w:val="555555"/>
          <w:kern w:val="0"/>
          <w:sz w:val="30"/>
          <w:szCs w:val="30"/>
          <w:shd w:val="clear" w:color="auto" w:fill="98B774"/>
        </w:rPr>
        <w:t>值</w:t>
      </w:r>
      <w:r w:rsidRPr="00355CBA">
        <w:rPr>
          <w:rFonts w:ascii="MS Mincho" w:eastAsia="MS Mincho" w:hAnsi="宋体" w:cs="宋体" w:hint="eastAsia"/>
          <w:color w:val="555555"/>
          <w:kern w:val="0"/>
          <w:sz w:val="30"/>
          <w:szCs w:val="30"/>
          <w:shd w:val="clear" w:color="auto" w:fill="98B774"/>
        </w:rPr>
        <w:t>，只要能尽可能多的将</w:t>
      </w:r>
      <w:r w:rsidRPr="00355CBA">
        <w:rPr>
          <w:rFonts w:ascii="Arial" w:eastAsia="宋体" w:hAnsi="Arial" w:cs="Arial"/>
          <w:color w:val="555555"/>
          <w:kern w:val="0"/>
          <w:sz w:val="30"/>
          <w:szCs w:val="30"/>
          <w:shd w:val="clear" w:color="auto" w:fill="98B774"/>
        </w:rPr>
        <w:t>测</w:t>
      </w:r>
      <w:r w:rsidRPr="00355CBA">
        <w:rPr>
          <w:rFonts w:ascii="MS Mincho" w:eastAsia="MS Mincho" w:hAnsi="宋体" w:cs="宋体" w:hint="eastAsia"/>
          <w:color w:val="555555"/>
          <w:kern w:val="0"/>
          <w:sz w:val="30"/>
          <w:szCs w:val="30"/>
          <w:shd w:val="clear" w:color="auto" w:fill="98B774"/>
        </w:rPr>
        <w:t>得的属性价</w:t>
      </w:r>
      <w:r w:rsidRPr="00355CBA">
        <w:rPr>
          <w:rFonts w:ascii="Arial" w:eastAsia="宋体" w:hAnsi="Arial" w:cs="Arial"/>
          <w:color w:val="555555"/>
          <w:kern w:val="0"/>
          <w:sz w:val="30"/>
          <w:szCs w:val="30"/>
          <w:shd w:val="clear" w:color="auto" w:fill="98B774"/>
        </w:rPr>
        <w:t>值纳</w:t>
      </w:r>
      <w:r w:rsidRPr="00355CBA">
        <w:rPr>
          <w:rFonts w:ascii="MS Mincho" w:eastAsia="MS Mincho" w:hAnsi="宋体" w:cs="宋体" w:hint="eastAsia"/>
          <w:color w:val="555555"/>
          <w:kern w:val="0"/>
          <w:sz w:val="30"/>
          <w:szCs w:val="30"/>
          <w:shd w:val="clear" w:color="auto" w:fill="98B774"/>
        </w:rPr>
        <w:t>入考</w:t>
      </w:r>
      <w:r w:rsidRPr="00355CBA">
        <w:rPr>
          <w:rFonts w:ascii="Arial" w:eastAsia="宋体" w:hAnsi="Arial" w:cs="Arial"/>
          <w:color w:val="555555"/>
          <w:kern w:val="0"/>
          <w:sz w:val="30"/>
          <w:szCs w:val="30"/>
          <w:shd w:val="clear" w:color="auto" w:fill="98B774"/>
        </w:rPr>
        <w:t>虑</w:t>
      </w:r>
      <w:r w:rsidRPr="00355CBA">
        <w:rPr>
          <w:rFonts w:ascii="MS Mincho" w:eastAsia="MS Mincho" w:hAnsi="宋体" w:cs="宋体" w:hint="eastAsia"/>
          <w:color w:val="555555"/>
          <w:kern w:val="0"/>
          <w:sz w:val="30"/>
          <w:szCs w:val="30"/>
          <w:shd w:val="clear" w:color="auto" w:fill="98B774"/>
        </w:rPr>
        <w:t>范</w:t>
      </w:r>
      <w:r w:rsidRPr="00355CBA">
        <w:rPr>
          <w:rFonts w:ascii="Arial" w:eastAsia="宋体" w:hAnsi="Arial" w:cs="Arial"/>
          <w:color w:val="555555"/>
          <w:kern w:val="0"/>
          <w:sz w:val="30"/>
          <w:szCs w:val="30"/>
          <w:shd w:val="clear" w:color="auto" w:fill="98B774"/>
        </w:rPr>
        <w:t>围</w:t>
      </w:r>
      <w:r w:rsidRPr="00355CBA">
        <w:rPr>
          <w:rFonts w:ascii="MS Mincho" w:eastAsia="MS Mincho" w:hAnsi="宋体" w:cs="宋体" w:hint="eastAsia"/>
          <w:color w:val="555555"/>
          <w:kern w:val="0"/>
          <w:sz w:val="30"/>
          <w:szCs w:val="30"/>
          <w:shd w:val="clear" w:color="auto" w:fill="98B774"/>
        </w:rPr>
        <w:t>。一些研究者将品牌</w:t>
      </w:r>
      <w:r w:rsidRPr="00355CBA">
        <w:rPr>
          <w:rFonts w:ascii="Arial" w:eastAsia="宋体" w:hAnsi="Arial" w:cs="Arial"/>
          <w:color w:val="555555"/>
          <w:kern w:val="0"/>
          <w:sz w:val="30"/>
          <w:szCs w:val="30"/>
          <w:shd w:val="clear" w:color="auto" w:fill="98B774"/>
        </w:rPr>
        <w:t>资产</w:t>
      </w:r>
      <w:r w:rsidRPr="00355CBA">
        <w:rPr>
          <w:rFonts w:ascii="MS Mincho" w:eastAsia="MS Mincho" w:hAnsi="宋体" w:cs="宋体" w:hint="eastAsia"/>
          <w:color w:val="555555"/>
          <w:kern w:val="0"/>
          <w:sz w:val="30"/>
          <w:szCs w:val="30"/>
          <w:shd w:val="clear" w:color="auto" w:fill="98B774"/>
        </w:rPr>
        <w:t>定</w:t>
      </w:r>
      <w:r w:rsidRPr="00355CBA">
        <w:rPr>
          <w:rFonts w:ascii="Arial" w:eastAsia="宋体" w:hAnsi="Arial" w:cs="Arial"/>
          <w:color w:val="555555"/>
          <w:kern w:val="0"/>
          <w:sz w:val="30"/>
          <w:szCs w:val="30"/>
          <w:shd w:val="clear" w:color="auto" w:fill="98B774"/>
        </w:rPr>
        <w:t>义为</w:t>
      </w:r>
      <w:r w:rsidRPr="00355CBA">
        <w:rPr>
          <w:rFonts w:ascii="MS Mincho" w:eastAsia="MS Mincho" w:hAnsi="宋体" w:cs="宋体" w:hint="eastAsia"/>
          <w:color w:val="555555"/>
          <w:kern w:val="0"/>
          <w:sz w:val="30"/>
          <w:szCs w:val="30"/>
          <w:shd w:val="clear" w:color="auto" w:fill="98B774"/>
        </w:rPr>
        <w:t>相</w:t>
      </w:r>
      <w:r w:rsidRPr="00355CBA">
        <w:rPr>
          <w:rFonts w:ascii="Arial" w:eastAsia="宋体" w:hAnsi="Arial" w:cs="Arial"/>
          <w:color w:val="555555"/>
          <w:kern w:val="0"/>
          <w:sz w:val="30"/>
          <w:szCs w:val="30"/>
          <w:shd w:val="clear" w:color="auto" w:fill="98B774"/>
        </w:rPr>
        <w:t>对</w:t>
      </w:r>
      <w:r w:rsidRPr="00355CBA">
        <w:rPr>
          <w:rFonts w:ascii="MS Mincho" w:eastAsia="MS Mincho" w:hAnsi="宋体" w:cs="宋体" w:hint="eastAsia"/>
          <w:color w:val="555555"/>
          <w:kern w:val="0"/>
          <w:sz w:val="30"/>
          <w:szCs w:val="30"/>
          <w:shd w:val="clear" w:color="auto" w:fill="98B774"/>
        </w:rPr>
        <w:t>品牌</w:t>
      </w:r>
      <w:r w:rsidRPr="00355CBA">
        <w:rPr>
          <w:rFonts w:ascii="Arial" w:eastAsia="宋体" w:hAnsi="Arial" w:cs="Arial"/>
          <w:color w:val="555555"/>
          <w:kern w:val="0"/>
          <w:sz w:val="30"/>
          <w:szCs w:val="30"/>
          <w:shd w:val="clear" w:color="auto" w:fill="98B774"/>
        </w:rPr>
        <w:t>产</w:t>
      </w:r>
      <w:r w:rsidRPr="00355CBA">
        <w:rPr>
          <w:rFonts w:ascii="MS Mincho" w:eastAsia="MS Mincho" w:hAnsi="宋体" w:cs="宋体" w:hint="eastAsia"/>
          <w:color w:val="555555"/>
          <w:kern w:val="0"/>
          <w:sz w:val="30"/>
          <w:szCs w:val="30"/>
          <w:shd w:val="clear" w:color="auto" w:fill="98B774"/>
        </w:rPr>
        <w:t>品的偏好增量。</w:t>
      </w:r>
    </w:p>
    <w:p w14:paraId="2A74569F" w14:textId="77777777" w:rsidR="00355CBA" w:rsidRPr="00355CBA" w:rsidRDefault="00355CBA" w:rsidP="00355CBA">
      <w:pPr>
        <w:widowControl/>
        <w:jc w:val="left"/>
        <w:rPr>
          <w:rFonts w:ascii="宋体" w:eastAsia="宋体" w:hAnsi="宋体" w:cs="宋体"/>
          <w:kern w:val="0"/>
          <w:sz w:val="24"/>
          <w:szCs w:val="24"/>
        </w:rPr>
      </w:pPr>
      <w:r w:rsidRPr="00355CBA">
        <w:rPr>
          <w:rFonts w:ascii="MS Mincho" w:eastAsia="MS Mincho" w:hAnsi="宋体" w:cs="宋体" w:hint="eastAsia"/>
          <w:b/>
          <w:bCs/>
          <w:color w:val="FF0000"/>
          <w:kern w:val="0"/>
          <w:sz w:val="30"/>
          <w:szCs w:val="30"/>
          <w:u w:val="single"/>
          <w:shd w:val="clear" w:color="auto" w:fill="98B774"/>
        </w:rPr>
        <w:t>估价法（</w:t>
      </w:r>
      <w:r w:rsidRPr="00355CBA">
        <w:rPr>
          <w:rFonts w:ascii="宋体" w:eastAsia="宋体" w:hAnsi="宋体" w:cs="宋体" w:hint="eastAsia"/>
          <w:b/>
          <w:bCs/>
          <w:color w:val="FF0000"/>
          <w:kern w:val="0"/>
          <w:sz w:val="30"/>
          <w:szCs w:val="30"/>
          <w:u w:val="single"/>
          <w:shd w:val="clear" w:color="auto" w:fill="98B774"/>
        </w:rPr>
        <w:t>valuation approaches</w:t>
      </w:r>
      <w:r w:rsidRPr="00355CBA">
        <w:rPr>
          <w:rFonts w:ascii="MS Mincho" w:eastAsia="MS Mincho" w:hAnsi="宋体" w:cs="宋体" w:hint="eastAsia"/>
          <w:b/>
          <w:bCs/>
          <w:color w:val="FF0000"/>
          <w:kern w:val="0"/>
          <w:sz w:val="30"/>
          <w:szCs w:val="30"/>
          <w:u w:val="single"/>
          <w:shd w:val="clear" w:color="auto" w:fill="98B774"/>
        </w:rPr>
        <w:t>）</w:t>
      </w:r>
      <w:r w:rsidRPr="00355CBA">
        <w:rPr>
          <w:rFonts w:ascii="MS Mincho" w:eastAsia="MS Mincho" w:hAnsi="宋体" w:cs="宋体" w:hint="eastAsia"/>
          <w:color w:val="555555"/>
          <w:kern w:val="0"/>
          <w:sz w:val="30"/>
          <w:szCs w:val="30"/>
          <w:shd w:val="clear" w:color="auto" w:fill="98B774"/>
        </w:rPr>
        <w:t>：</w:t>
      </w:r>
      <w:r w:rsidRPr="00355CBA">
        <w:rPr>
          <w:rFonts w:ascii="Arial" w:eastAsia="宋体" w:hAnsi="Arial" w:cs="Arial"/>
          <w:color w:val="555555"/>
          <w:kern w:val="0"/>
          <w:sz w:val="30"/>
          <w:szCs w:val="30"/>
          <w:shd w:val="clear" w:color="auto" w:fill="98B774"/>
        </w:rPr>
        <w:t>为</w:t>
      </w:r>
      <w:r w:rsidRPr="00355CBA">
        <w:rPr>
          <w:rFonts w:ascii="MS Mincho" w:eastAsia="MS Mincho" w:hAnsi="宋体" w:cs="宋体" w:hint="eastAsia"/>
          <w:color w:val="555555"/>
          <w:kern w:val="0"/>
          <w:sz w:val="30"/>
          <w:szCs w:val="30"/>
          <w:shd w:val="clear" w:color="auto" w:fill="98B774"/>
        </w:rPr>
        <w:t>品牌</w:t>
      </w:r>
      <w:r w:rsidRPr="00355CBA">
        <w:rPr>
          <w:rFonts w:ascii="Arial" w:eastAsia="宋体" w:hAnsi="Arial" w:cs="Arial"/>
          <w:color w:val="555555"/>
          <w:kern w:val="0"/>
          <w:sz w:val="30"/>
          <w:szCs w:val="30"/>
          <w:shd w:val="clear" w:color="auto" w:fill="98B774"/>
        </w:rPr>
        <w:t>资产赋</w:t>
      </w:r>
      <w:r w:rsidRPr="00355CBA">
        <w:rPr>
          <w:rFonts w:ascii="MS Mincho" w:eastAsia="MS Mincho" w:hAnsi="宋体" w:cs="宋体" w:hint="eastAsia"/>
          <w:color w:val="555555"/>
          <w:kern w:val="0"/>
          <w:sz w:val="30"/>
          <w:szCs w:val="30"/>
          <w:shd w:val="clear" w:color="auto" w:fill="98B774"/>
        </w:rPr>
        <w:t>予的</w:t>
      </w:r>
      <w:r w:rsidRPr="00355CBA">
        <w:rPr>
          <w:rFonts w:ascii="Arial" w:eastAsia="宋体" w:hAnsi="Arial" w:cs="Arial"/>
          <w:color w:val="555555"/>
          <w:kern w:val="0"/>
          <w:sz w:val="30"/>
          <w:szCs w:val="30"/>
          <w:shd w:val="clear" w:color="auto" w:fill="98B774"/>
        </w:rPr>
        <w:t>经济</w:t>
      </w:r>
      <w:r w:rsidRPr="00355CBA">
        <w:rPr>
          <w:rFonts w:ascii="MS Mincho" w:eastAsia="MS Mincho" w:hAnsi="宋体" w:cs="宋体" w:hint="eastAsia"/>
          <w:color w:val="555555"/>
          <w:kern w:val="0"/>
          <w:sz w:val="30"/>
          <w:szCs w:val="30"/>
          <w:shd w:val="clear" w:color="auto" w:fill="98B774"/>
        </w:rPr>
        <w:t>价</w:t>
      </w:r>
      <w:r w:rsidRPr="00355CBA">
        <w:rPr>
          <w:rFonts w:ascii="Arial" w:eastAsia="宋体" w:hAnsi="Arial" w:cs="Arial"/>
          <w:color w:val="555555"/>
          <w:kern w:val="0"/>
          <w:sz w:val="30"/>
          <w:szCs w:val="30"/>
          <w:shd w:val="clear" w:color="auto" w:fill="98B774"/>
        </w:rPr>
        <w:t>值</w:t>
      </w:r>
      <w:r w:rsidRPr="00355CBA">
        <w:rPr>
          <w:rFonts w:ascii="MS Mincho" w:eastAsia="MS Mincho" w:hAnsi="宋体" w:cs="宋体" w:hint="eastAsia"/>
          <w:color w:val="555555"/>
          <w:kern w:val="0"/>
          <w:sz w:val="30"/>
          <w:szCs w:val="30"/>
          <w:shd w:val="clear" w:color="auto" w:fill="98B774"/>
        </w:rPr>
        <w:t>，以</w:t>
      </w:r>
      <w:r w:rsidRPr="00355CBA">
        <w:rPr>
          <w:rFonts w:ascii="Arial" w:eastAsia="宋体" w:hAnsi="Arial" w:cs="Arial"/>
          <w:color w:val="555555"/>
          <w:kern w:val="0"/>
          <w:sz w:val="30"/>
          <w:szCs w:val="30"/>
          <w:shd w:val="clear" w:color="auto" w:fill="98B774"/>
        </w:rPr>
        <w:t>满</w:t>
      </w:r>
      <w:r w:rsidRPr="00355CBA">
        <w:rPr>
          <w:rFonts w:ascii="MS Mincho" w:eastAsia="MS Mincho" w:hAnsi="宋体" w:cs="宋体" w:hint="eastAsia"/>
          <w:color w:val="555555"/>
          <w:kern w:val="0"/>
          <w:sz w:val="30"/>
          <w:szCs w:val="30"/>
          <w:shd w:val="clear" w:color="auto" w:fill="98B774"/>
        </w:rPr>
        <w:t>足会</w:t>
      </w:r>
      <w:r w:rsidRPr="00355CBA">
        <w:rPr>
          <w:rFonts w:ascii="Arial" w:eastAsia="宋体" w:hAnsi="Arial" w:cs="Arial"/>
          <w:color w:val="555555"/>
          <w:kern w:val="0"/>
          <w:sz w:val="30"/>
          <w:szCs w:val="30"/>
          <w:shd w:val="clear" w:color="auto" w:fill="98B774"/>
        </w:rPr>
        <w:t>计</w:t>
      </w:r>
      <w:r w:rsidRPr="00355CBA">
        <w:rPr>
          <w:rFonts w:ascii="MS Mincho" w:eastAsia="MS Mincho" w:hAnsi="宋体" w:cs="宋体" w:hint="eastAsia"/>
          <w:color w:val="555555"/>
          <w:kern w:val="0"/>
          <w:sz w:val="30"/>
          <w:szCs w:val="30"/>
          <w:shd w:val="clear" w:color="auto" w:fill="98B774"/>
        </w:rPr>
        <w:t>、合并、兼并或其他要求。主要的品牌估价法是成本法、市</w:t>
      </w:r>
      <w:r w:rsidRPr="00355CBA">
        <w:rPr>
          <w:rFonts w:ascii="Arial" w:eastAsia="宋体" w:hAnsi="Arial" w:cs="Arial"/>
          <w:color w:val="555555"/>
          <w:kern w:val="0"/>
          <w:sz w:val="30"/>
          <w:szCs w:val="30"/>
          <w:shd w:val="clear" w:color="auto" w:fill="98B774"/>
        </w:rPr>
        <w:t>场</w:t>
      </w:r>
      <w:r w:rsidRPr="00355CBA">
        <w:rPr>
          <w:rFonts w:ascii="MS Mincho" w:eastAsia="MS Mincho" w:hAnsi="宋体" w:cs="宋体" w:hint="eastAsia"/>
          <w:color w:val="555555"/>
          <w:kern w:val="0"/>
          <w:sz w:val="30"/>
          <w:szCs w:val="30"/>
          <w:shd w:val="clear" w:color="auto" w:fill="98B774"/>
        </w:rPr>
        <w:t>法、收入法。</w:t>
      </w:r>
    </w:p>
    <w:p w14:paraId="4C2BD1D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 xml:space="preserve"> </w:t>
      </w:r>
    </w:p>
    <w:p w14:paraId="481D711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C88F06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Residual Approaches</w:t>
      </w:r>
    </w:p>
    <w:p w14:paraId="1C7B5FD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rationale behind residual approaches is the view that brand equity is what remains of consumer</w:t>
      </w:r>
    </w:p>
    <w:p w14:paraId="4419367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preferences and choices after we subtract physical product effects. The idea is that we can</w:t>
      </w:r>
    </w:p>
    <w:p w14:paraId="164C42C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infer the relative valuation of brands by observing consumer preferences and choices if we take</w:t>
      </w:r>
    </w:p>
    <w:p w14:paraId="06A9F52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into account as many sources of measured attribute values as possible. Several researchers have</w:t>
      </w:r>
    </w:p>
    <w:p w14:paraId="412EA97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defined brand equity as the incremental preference over and above what would result without</w:t>
      </w:r>
    </w:p>
    <w:p w14:paraId="362915D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identification. In this view, we can calculate brand equity by subtracting preferences for</w:t>
      </w:r>
    </w:p>
    <w:p w14:paraId="61370B5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objective characteristics of the physical product from overall preference.</w:t>
      </w:r>
      <w:r w:rsidRPr="00355CBA">
        <w:rPr>
          <w:rFonts w:ascii="Times New Roman" w:eastAsia="宋体" w:hAnsi="Times New Roman" w:cs="Times New Roman"/>
          <w:color w:val="000000"/>
          <w:kern w:val="0"/>
          <w:sz w:val="15"/>
          <w:szCs w:val="15"/>
        </w:rPr>
        <w:t>18</w:t>
      </w:r>
    </w:p>
    <w:p w14:paraId="17BA80E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Scanner Panel</w:t>
      </w:r>
    </w:p>
    <w:p w14:paraId="68EF697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Choice Experiments</w:t>
      </w:r>
    </w:p>
    <w:p w14:paraId="43ADF4B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Multi-Attribute Attitude Models</w:t>
      </w:r>
    </w:p>
    <w:p w14:paraId="0392CFD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23BB15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Critique. </w:t>
      </w:r>
      <w:r w:rsidRPr="00355CBA">
        <w:rPr>
          <w:rFonts w:ascii="Times New Roman" w:eastAsia="宋体" w:hAnsi="Times New Roman" w:cs="Times New Roman"/>
          <w:color w:val="000000"/>
          <w:kern w:val="0"/>
          <w:sz w:val="20"/>
          <w:szCs w:val="20"/>
        </w:rPr>
        <w:t>Residual approaches provide a useful benchmark for interpreting brand equity, especially</w:t>
      </w:r>
    </w:p>
    <w:p w14:paraId="370F085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when we need approximations of brand equity or a financially oriented perspective on</w:t>
      </w:r>
    </w:p>
    <w:p w14:paraId="56C07C4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it. The disadvantage of residual approaches is that they are most appropriate for brands with a</w:t>
      </w:r>
    </w:p>
    <w:p w14:paraId="316C74E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lot of product-related attribute associations, because these measures are unable to distinguish</w:t>
      </w:r>
    </w:p>
    <w:p w14:paraId="28CCA15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between different types of non-product-related attribute associations. Consequently, the residual</w:t>
      </w:r>
    </w:p>
    <w:p w14:paraId="4D56A35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approach</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diagnostic value for strategic decision making in other cases is limited.</w:t>
      </w:r>
    </w:p>
    <w:p w14:paraId="0FC5B39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More generally, residual approaches take a fairly static view of brand equity by focusing on</w:t>
      </w:r>
    </w:p>
    <w:p w14:paraId="2E87D0B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 preferences. This contrasts sharply with the process view advocated by the customerbased</w:t>
      </w:r>
    </w:p>
    <w:p w14:paraId="2B5FF2E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equity framework. The brand-based and marketing-based comparative approaches</w:t>
      </w:r>
    </w:p>
    <w:p w14:paraId="1AF62E4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stress looking at consumer response to the marketing of a brand and attempting to uncover the</w:t>
      </w:r>
    </w:p>
    <w:p w14:paraId="715A59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extent to which that response is affected by brand knowledge.</w:t>
      </w:r>
    </w:p>
    <w:p w14:paraId="323B5D4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This distinction is also relevant for the issue of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separability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in brand valuation that various</w:t>
      </w:r>
    </w:p>
    <w:p w14:paraId="2A77793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researchers have raised. For example, Barwise and his colleagues note that marketing efforts to</w:t>
      </w:r>
    </w:p>
    <w:p w14:paraId="4472F55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create an extended or augmented product, say, with extra features or service plus other means to</w:t>
      </w:r>
    </w:p>
    <w:p w14:paraId="093A34A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enhance brand value,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raise serious problems of separating the value of the brand name and trademark</w:t>
      </w:r>
    </w:p>
    <w:p w14:paraId="19032A7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from the many other elements of the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augmented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product.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15"/>
          <w:szCs w:val="15"/>
        </w:rPr>
        <w:t xml:space="preserve">26 </w:t>
      </w:r>
      <w:r w:rsidRPr="00355CBA">
        <w:rPr>
          <w:rFonts w:ascii="Times New Roman" w:eastAsia="宋体" w:hAnsi="Times New Roman" w:cs="Times New Roman"/>
          <w:color w:val="000000"/>
          <w:kern w:val="0"/>
          <w:sz w:val="20"/>
          <w:szCs w:val="20"/>
        </w:rPr>
        <w:t>According to customer-based</w:t>
      </w:r>
    </w:p>
    <w:p w14:paraId="2981B0E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equity, those efforts could affect the favorability, strength, and uniqueness of various brand</w:t>
      </w:r>
    </w:p>
    <w:p w14:paraId="6F6BC62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associations, which would, in turn, affect consumer response to future marketing activities.</w:t>
      </w:r>
    </w:p>
    <w:p w14:paraId="149D061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700081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743ECE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Valuation Approaches</w:t>
      </w:r>
    </w:p>
    <w:p w14:paraId="53E3D50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 increasingly widely held belief is that much of the corporate value of many companies is</w:t>
      </w:r>
    </w:p>
    <w:p w14:paraId="66710E9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wrapped up in intangible assets, including the brand.</w:t>
      </w:r>
    </w:p>
    <w:p w14:paraId="1A4A946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Recognizing that fact, many firms are interested in exactly what that brand value is. The</w:t>
      </w:r>
    </w:p>
    <w:p w14:paraId="3A2BCE1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ability to put a specific price tag on a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value may be useful for a number of reasons:</w:t>
      </w:r>
    </w:p>
    <w:p w14:paraId="3D8E3BA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color w:val="000000"/>
          <w:kern w:val="0"/>
          <w:sz w:val="20"/>
          <w:szCs w:val="20"/>
          <w:u w:val="single"/>
        </w:rPr>
        <w:t>Mergers and acquisitions</w:t>
      </w:r>
      <w:r w:rsidRPr="00355CBA">
        <w:rPr>
          <w:rFonts w:ascii="Times New Roman" w:eastAsia="宋体" w:hAnsi="Times New Roman" w:cs="Times New Roman"/>
          <w:color w:val="000000"/>
          <w:kern w:val="0"/>
          <w:sz w:val="20"/>
          <w:szCs w:val="20"/>
        </w:rPr>
        <w:t>: Both to evaluate possible purchases as well as to facilitate</w:t>
      </w:r>
    </w:p>
    <w:p w14:paraId="1493FDD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disposal</w:t>
      </w:r>
    </w:p>
    <w:p w14:paraId="0C7EF2F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color w:val="000000"/>
          <w:kern w:val="0"/>
          <w:sz w:val="20"/>
          <w:szCs w:val="20"/>
          <w:u w:val="single"/>
        </w:rPr>
        <w:t>Brand licensing:</w:t>
      </w:r>
      <w:r w:rsidRPr="00355CBA">
        <w:rPr>
          <w:rFonts w:ascii="Times New Roman" w:eastAsia="宋体" w:hAnsi="Times New Roman" w:cs="Times New Roman"/>
          <w:color w:val="000000"/>
          <w:kern w:val="0"/>
          <w:sz w:val="20"/>
          <w:szCs w:val="20"/>
        </w:rPr>
        <w:t xml:space="preserve">  Internally for tax reasons and to third parties</w:t>
      </w:r>
    </w:p>
    <w:p w14:paraId="7D3B7B8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color w:val="000000"/>
          <w:kern w:val="0"/>
          <w:sz w:val="20"/>
          <w:szCs w:val="20"/>
          <w:u w:val="single"/>
        </w:rPr>
        <w:t>Fund raising:</w:t>
      </w:r>
      <w:r w:rsidRPr="00355CBA">
        <w:rPr>
          <w:rFonts w:ascii="Times New Roman" w:eastAsia="宋体" w:hAnsi="Times New Roman" w:cs="Times New Roman"/>
          <w:color w:val="000000"/>
          <w:kern w:val="0"/>
          <w:sz w:val="20"/>
          <w:szCs w:val="20"/>
        </w:rPr>
        <w:t xml:space="preserve">  As collateral on loans or for sale or leaseback arrangements</w:t>
      </w:r>
    </w:p>
    <w:p w14:paraId="6DFE60F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color w:val="000000"/>
          <w:kern w:val="0"/>
          <w:sz w:val="20"/>
          <w:szCs w:val="20"/>
          <w:u w:val="single"/>
        </w:rPr>
        <w:t>Brand portfolio decisions:  </w:t>
      </w:r>
      <w:r w:rsidRPr="00355CBA">
        <w:rPr>
          <w:rFonts w:ascii="Times New Roman" w:eastAsia="宋体" w:hAnsi="Times New Roman" w:cs="Times New Roman"/>
          <w:color w:val="000000"/>
          <w:kern w:val="0"/>
          <w:sz w:val="20"/>
          <w:szCs w:val="20"/>
        </w:rPr>
        <w:t>To allocate resources, develop brand strategy, or prepare fi nancial</w:t>
      </w:r>
    </w:p>
    <w:p w14:paraId="52DB318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reports</w:t>
      </w:r>
    </w:p>
    <w:p w14:paraId="3E09139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Unfortunately, the value of the brand assets in many cases is largely excluded from the company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w:t>
      </w:r>
    </w:p>
    <w:p w14:paraId="7D415D1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balance sheet and is therefore of little use in determining overall value.</w:t>
      </w:r>
    </w:p>
    <w:p w14:paraId="4F9E633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0A51706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Accounting Background. </w:t>
      </w:r>
      <w:r w:rsidRPr="00355CBA">
        <w:rPr>
          <w:rFonts w:ascii="Times New Roman" w:eastAsia="宋体" w:hAnsi="Times New Roman" w:cs="Times New Roman"/>
          <w:color w:val="000000"/>
          <w:kern w:val="0"/>
          <w:sz w:val="20"/>
          <w:szCs w:val="20"/>
        </w:rPr>
        <w:t xml:space="preserve">The assets of a firm can be either tangible or intangible. </w:t>
      </w:r>
      <w:r w:rsidRPr="00355CBA">
        <w:rPr>
          <w:rFonts w:ascii="Times New Roman" w:eastAsia="宋体" w:hAnsi="Times New Roman" w:cs="Times New Roman"/>
          <w:b/>
          <w:bCs/>
          <w:color w:val="000000"/>
          <w:kern w:val="0"/>
          <w:sz w:val="20"/>
          <w:szCs w:val="20"/>
        </w:rPr>
        <w:t>Tangible</w:t>
      </w:r>
    </w:p>
    <w:p w14:paraId="7150F79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assets</w:t>
      </w:r>
      <w:r w:rsidRPr="00355CBA">
        <w:rPr>
          <w:rFonts w:ascii="Times New Roman" w:eastAsia="宋体" w:hAnsi="Times New Roman" w:cs="Times New Roman"/>
          <w:color w:val="000000"/>
          <w:kern w:val="0"/>
          <w:sz w:val="20"/>
          <w:szCs w:val="20"/>
        </w:rPr>
        <w:t xml:space="preserve"> include property, plant, and equipment; current assets (inventories, marketable securities,</w:t>
      </w:r>
    </w:p>
    <w:p w14:paraId="4A36C76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cash); and investments in stocks and bonds. We can estimate the value of tangible assets</w:t>
      </w:r>
    </w:p>
    <w:p w14:paraId="328C7DC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using accounting book values and reported estimates of replacement costs.</w:t>
      </w:r>
    </w:p>
    <w:p w14:paraId="52C220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Intangible assets</w:t>
      </w:r>
      <w:r w:rsidRPr="00355CBA">
        <w:rPr>
          <w:rFonts w:ascii="Times New Roman" w:eastAsia="宋体" w:hAnsi="Times New Roman" w:cs="Times New Roman"/>
          <w:color w:val="000000"/>
          <w:kern w:val="0"/>
          <w:sz w:val="20"/>
          <w:szCs w:val="20"/>
        </w:rPr>
        <w:t>, on the other hand, are any factors of production or specialized resources</w:t>
      </w:r>
    </w:p>
    <w:p w14:paraId="7C63977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permit the company to earn cash flows in excess of the return on tangible assets. In other</w:t>
      </w:r>
    </w:p>
    <w:p w14:paraId="13B7B41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words, intangible assets augment the earning power of a firm</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physical assets. They are typically</w:t>
      </w:r>
    </w:p>
    <w:p w14:paraId="098383E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lumped under the heading of goodwill and include things such as patents, trademarks, and</w:t>
      </w:r>
    </w:p>
    <w:p w14:paraId="1567462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licensing agreements, as well as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softer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considerations such as the skill of the management and</w:t>
      </w:r>
    </w:p>
    <w:p w14:paraId="35FBF45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customer relations.</w:t>
      </w:r>
    </w:p>
    <w:p w14:paraId="1DDA0FE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1A0669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Historical Perspectives</w:t>
      </w:r>
    </w:p>
    <w:p w14:paraId="118C4A4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valuation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more recent past started with Rupert</w:t>
      </w:r>
    </w:p>
    <w:p w14:paraId="4E0A721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Murdoch</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News Corporation, which included a valuation of some of its magazines on its</w:t>
      </w:r>
    </w:p>
    <w:p w14:paraId="01C6BBB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balance sheets in 1984, as permitted by Australian accounting standards. The rationale was</w:t>
      </w:r>
    </w:p>
    <w:p w14:paraId="401BFE2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the goodwill element of publishing acquisitions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the difference in value between net</w:t>
      </w:r>
    </w:p>
    <w:p w14:paraId="0CF2BBA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assets and the price paid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was often enormous and negatively affecting the balance sheet.</w:t>
      </w:r>
    </w:p>
    <w:p w14:paraId="57159BB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News Corporation used the recognition that the titles themselves contained much of the value</w:t>
      </w:r>
    </w:p>
    <w:p w14:paraId="7304394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the acquisition to justify placing them on the balance sheet, improving the debt/equity ratio</w:t>
      </w:r>
    </w:p>
    <w:p w14:paraId="0415A18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allowing the company to get some much-needed cash to fi nance acquisition of some</w:t>
      </w:r>
    </w:p>
    <w:p w14:paraId="4CE15D2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foreign media companies.</w:t>
      </w:r>
    </w:p>
    <w:p w14:paraId="7CC0719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DD2C3C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General Approaches. </w:t>
      </w:r>
      <w:r w:rsidRPr="00355CBA">
        <w:rPr>
          <w:rFonts w:ascii="Times New Roman" w:eastAsia="宋体" w:hAnsi="Times New Roman" w:cs="Times New Roman"/>
          <w:color w:val="000000"/>
          <w:kern w:val="0"/>
          <w:sz w:val="20"/>
          <w:szCs w:val="20"/>
        </w:rPr>
        <w:t>In determining the value of a brand in an acquisition or merger, firms</w:t>
      </w:r>
    </w:p>
    <w:p w14:paraId="19ADE1B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can choose from three main approaches: </w:t>
      </w:r>
      <w:r w:rsidRPr="00355CBA">
        <w:rPr>
          <w:rFonts w:ascii="Times New Roman" w:eastAsia="宋体" w:hAnsi="Times New Roman" w:cs="Times New Roman"/>
          <w:b/>
          <w:bCs/>
          <w:color w:val="000000"/>
          <w:kern w:val="0"/>
          <w:sz w:val="20"/>
          <w:szCs w:val="20"/>
          <w:u w:val="single"/>
        </w:rPr>
        <w:t>the cost, market, and income approaches.</w:t>
      </w:r>
      <w:r w:rsidRPr="00355CBA">
        <w:rPr>
          <w:rFonts w:ascii="Times New Roman" w:eastAsia="宋体" w:hAnsi="Times New Roman" w:cs="Times New Roman"/>
          <w:b/>
          <w:bCs/>
          <w:color w:val="000000"/>
          <w:kern w:val="0"/>
          <w:sz w:val="15"/>
          <w:szCs w:val="15"/>
          <w:u w:val="single"/>
        </w:rPr>
        <w:t>33</w:t>
      </w:r>
    </w:p>
    <w:p w14:paraId="3EB81DE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The </w:t>
      </w:r>
      <w:r w:rsidRPr="00355CBA">
        <w:rPr>
          <w:rFonts w:ascii="Times New Roman" w:eastAsia="宋体" w:hAnsi="Times New Roman" w:cs="Times New Roman"/>
          <w:b/>
          <w:bCs/>
          <w:color w:val="000000"/>
          <w:kern w:val="0"/>
          <w:sz w:val="20"/>
          <w:szCs w:val="20"/>
        </w:rPr>
        <w:t>cost approach</w:t>
      </w:r>
      <w:r w:rsidRPr="00355CBA">
        <w:rPr>
          <w:rFonts w:ascii="Times New Roman" w:eastAsia="宋体" w:hAnsi="Times New Roman" w:cs="Times New Roman"/>
          <w:color w:val="000000"/>
          <w:kern w:val="0"/>
          <w:sz w:val="20"/>
          <w:szCs w:val="20"/>
        </w:rPr>
        <w:t xml:space="preserve"> maintains that brand equity is the amount of money that would be required</w:t>
      </w:r>
    </w:p>
    <w:p w14:paraId="385F7E7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reproduce or replace the brand (including all costs for research and development, test</w:t>
      </w:r>
    </w:p>
    <w:p w14:paraId="4283250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marketing, advertising, and so on). One common criticism of approaches relying on historic or</w:t>
      </w:r>
    </w:p>
    <w:p w14:paraId="3C310F5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replacement cost is that they reward past performance in a way that may bear little relation to future</w:t>
      </w:r>
    </w:p>
    <w:p w14:paraId="4125FEC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profitability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for example, many brands with expensive introductions have been unsuccessful.</w:t>
      </w:r>
    </w:p>
    <w:p w14:paraId="69ABFC6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 the other hand, for brands that have been around for decades (such as Heinz, Kellogg</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w:t>
      </w:r>
    </w:p>
    <w:p w14:paraId="05FEA24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Chanel), it would be virtually impossible to find out what the investment in brand development</w:t>
      </w:r>
    </w:p>
    <w:p w14:paraId="14A56E9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was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and largely irrelevant as well.</w:t>
      </w:r>
    </w:p>
    <w:p w14:paraId="2990720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It is also obviously easier to estimate costs of tangible assets than intangible assets, but the</w:t>
      </w:r>
    </w:p>
    <w:p w14:paraId="2573EC0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latter often may lie at the heart of brand equity. Similar problems exist with a replacement cost</w:t>
      </w:r>
    </w:p>
    <w:p w14:paraId="6B31E4A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approach; for example, the cost of replacing a brand depends a great deal on how quickly the</w:t>
      </w:r>
    </w:p>
    <w:p w14:paraId="741E22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process would take and what competitive, legal, and logistical obstacles might be encountered.</w:t>
      </w:r>
    </w:p>
    <w:p w14:paraId="432712C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According to the </w:t>
      </w:r>
      <w:r w:rsidRPr="00355CBA">
        <w:rPr>
          <w:rFonts w:ascii="Times New Roman" w:eastAsia="宋体" w:hAnsi="Times New Roman" w:cs="Times New Roman"/>
          <w:b/>
          <w:bCs/>
          <w:color w:val="000000"/>
          <w:kern w:val="0"/>
          <w:sz w:val="20"/>
          <w:szCs w:val="20"/>
        </w:rPr>
        <w:t>second approach</w:t>
      </w:r>
      <w:r w:rsidRPr="00355CBA">
        <w:rPr>
          <w:rFonts w:ascii="Times New Roman" w:eastAsia="宋体" w:hAnsi="Times New Roman" w:cs="Times New Roman"/>
          <w:color w:val="000000"/>
          <w:kern w:val="0"/>
          <w:sz w:val="20"/>
          <w:szCs w:val="20"/>
        </w:rPr>
        <w:t>, the market approach, we can think of brand equity as the</w:t>
      </w:r>
    </w:p>
    <w:p w14:paraId="4D0975E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present value of the future economic benefits to be derived by the owner of the asset. In other</w:t>
      </w:r>
    </w:p>
    <w:p w14:paraId="7EFDE00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words, it is the amount an active market would allow so that the asset would exchange between</w:t>
      </w:r>
    </w:p>
    <w:p w14:paraId="6C898CE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willing buyer and willing seller. The main problems with this approach are the lack of open</w:t>
      </w:r>
    </w:p>
    <w:p w14:paraId="73EFFBB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 transactions for brand name assets, and the fact that the uniqueness of brands makes extrapolating</w:t>
      </w:r>
    </w:p>
    <w:p w14:paraId="5899A94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from one market transaction to another problematic.</w:t>
      </w:r>
    </w:p>
    <w:p w14:paraId="19FFC90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third approach to determining the value of a brand, the income approach, argues that</w:t>
      </w:r>
    </w:p>
    <w:p w14:paraId="04CF1EC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equity is the discounted future cash flow from the future earnings stream for the brand.</w:t>
      </w:r>
    </w:p>
    <w:p w14:paraId="18DBA17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Three such income approaches are as follows:</w:t>
      </w:r>
    </w:p>
    <w:p w14:paraId="3CCE136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  Capitalizing royalty earnings from a brand name (when these can be defined)</w:t>
      </w:r>
    </w:p>
    <w:p w14:paraId="48CBCAC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2.  Capitalizing the premium profits that are earned by a branded product (by comparing its</w:t>
      </w:r>
    </w:p>
    <w:p w14:paraId="4D2E5AF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performance with that of an unbranded product)</w:t>
      </w:r>
    </w:p>
    <w:p w14:paraId="0665153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3.  Capitalizing the actual profitability of a brand after allowing for the costs of maintaining it</w:t>
      </w:r>
    </w:p>
    <w:p w14:paraId="6EECBE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the effects of taxation</w:t>
      </w:r>
    </w:p>
    <w:p w14:paraId="0B67FD7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F73034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Simon and Sullivan</w:t>
      </w:r>
      <w:r w:rsidRPr="00355CBA">
        <w:rPr>
          <w:rFonts w:ascii="Arial" w:eastAsia="宋体" w:hAnsi="Arial" w:cs="Arial"/>
          <w:color w:val="00747B"/>
          <w:kern w:val="0"/>
          <w:sz w:val="20"/>
          <w:szCs w:val="20"/>
        </w:rPr>
        <w:t>’</w:t>
      </w:r>
      <w:r w:rsidRPr="00355CBA">
        <w:rPr>
          <w:rFonts w:ascii="Times New Roman" w:eastAsia="宋体" w:hAnsi="Times New Roman" w:cs="Times New Roman"/>
          <w:color w:val="00747B"/>
          <w:kern w:val="0"/>
          <w:sz w:val="20"/>
          <w:szCs w:val="20"/>
        </w:rPr>
        <w:t xml:space="preserve">s Brand Equity Value. </w:t>
      </w:r>
      <w:r w:rsidRPr="00355CBA">
        <w:rPr>
          <w:rFonts w:ascii="Times New Roman" w:eastAsia="宋体" w:hAnsi="Times New Roman" w:cs="Times New Roman"/>
          <w:color w:val="000000"/>
          <w:kern w:val="0"/>
          <w:sz w:val="20"/>
          <w:szCs w:val="20"/>
        </w:rPr>
        <w:t>In a seminal academic research study, Simon</w:t>
      </w:r>
    </w:p>
    <w:p w14:paraId="6A50FD0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Sullivan developed a technique for estimating a firm</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brand equity derived from financial</w:t>
      </w:r>
    </w:p>
    <w:p w14:paraId="4008C22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 estimates of brand-related profits.</w:t>
      </w:r>
      <w:r w:rsidRPr="00355CBA">
        <w:rPr>
          <w:rFonts w:ascii="Times New Roman" w:eastAsia="宋体" w:hAnsi="Times New Roman" w:cs="Times New Roman"/>
          <w:color w:val="000000"/>
          <w:kern w:val="0"/>
          <w:sz w:val="15"/>
          <w:szCs w:val="15"/>
        </w:rPr>
        <w:t xml:space="preserve">37 </w:t>
      </w:r>
      <w:r w:rsidRPr="00355CBA">
        <w:rPr>
          <w:rFonts w:ascii="Times New Roman" w:eastAsia="宋体" w:hAnsi="Times New Roman" w:cs="Times New Roman"/>
          <w:color w:val="000000"/>
          <w:kern w:val="0"/>
          <w:sz w:val="20"/>
          <w:szCs w:val="20"/>
        </w:rPr>
        <w:t>They define brand equity as the incremental cash</w:t>
      </w:r>
    </w:p>
    <w:p w14:paraId="2B0D114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flows that accrue to branded products over and above the cash flows that would result from the</w:t>
      </w:r>
    </w:p>
    <w:p w14:paraId="2F5BE89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sale of unbranded products.</w:t>
      </w:r>
    </w:p>
    <w:p w14:paraId="73F5E97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From these basic premises, Simon and Sullivan derive their methodology to extract the</w:t>
      </w:r>
    </w:p>
    <w:p w14:paraId="3C0ACF4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value of brand equity from the financial market value of the fi rm. The total asset value of the</w:t>
      </w:r>
    </w:p>
    <w:p w14:paraId="05BDB3A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firm is the sum of the market value of common stock, preferred stock, long-term debt, and short-term</w:t>
      </w:r>
    </w:p>
    <w:p w14:paraId="59A2BD2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debt. The value of intangible assets is captured in the ratio of the market value of the firm to</w:t>
      </w:r>
    </w:p>
    <w:p w14:paraId="533E673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replacement cost of its tangible assets. There are three categories of</w:t>
      </w:r>
      <w:r w:rsidRPr="00355CBA">
        <w:rPr>
          <w:rFonts w:ascii="Times New Roman" w:eastAsia="宋体" w:hAnsi="Times New Roman" w:cs="Times New Roman"/>
          <w:b/>
          <w:bCs/>
          <w:color w:val="000000"/>
          <w:kern w:val="0"/>
          <w:sz w:val="20"/>
          <w:szCs w:val="20"/>
        </w:rPr>
        <w:t xml:space="preserve"> intangible assets</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brand</w:t>
      </w:r>
    </w:p>
    <w:p w14:paraId="1C09923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equity,</w:t>
      </w:r>
      <w:r w:rsidRPr="00355CBA">
        <w:rPr>
          <w:rFonts w:ascii="Times New Roman" w:eastAsia="宋体" w:hAnsi="Times New Roman" w:cs="Times New Roman"/>
          <w:color w:val="000000"/>
          <w:kern w:val="0"/>
          <w:sz w:val="20"/>
          <w:szCs w:val="20"/>
        </w:rPr>
        <w:t xml:space="preserve"> non brand factors that reduce the firm</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s costs relative to competitors like </w:t>
      </w:r>
      <w:r w:rsidRPr="00355CBA">
        <w:rPr>
          <w:rFonts w:ascii="Times New Roman" w:eastAsia="宋体" w:hAnsi="Times New Roman" w:cs="Times New Roman"/>
          <w:b/>
          <w:bCs/>
          <w:color w:val="000000"/>
          <w:kern w:val="0"/>
          <w:sz w:val="20"/>
          <w:szCs w:val="20"/>
        </w:rPr>
        <w:t>R&amp;D and patents</w:t>
      </w:r>
      <w:r w:rsidRPr="00355CBA">
        <w:rPr>
          <w:rFonts w:ascii="Times New Roman" w:eastAsia="宋体" w:hAnsi="Times New Roman" w:cs="Times New Roman"/>
          <w:color w:val="000000"/>
          <w:kern w:val="0"/>
          <w:sz w:val="20"/>
          <w:szCs w:val="20"/>
        </w:rPr>
        <w:t>,</w:t>
      </w:r>
    </w:p>
    <w:p w14:paraId="363B833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and industry-wide factors that permit monopoly profits, such as </w:t>
      </w:r>
      <w:r w:rsidRPr="00355CBA">
        <w:rPr>
          <w:rFonts w:ascii="Times New Roman" w:eastAsia="宋体" w:hAnsi="Times New Roman" w:cs="Times New Roman"/>
          <w:b/>
          <w:bCs/>
          <w:color w:val="000000"/>
          <w:kern w:val="0"/>
          <w:sz w:val="20"/>
          <w:szCs w:val="20"/>
        </w:rPr>
        <w:t>regulation</w:t>
      </w:r>
      <w:r w:rsidRPr="00355CBA">
        <w:rPr>
          <w:rFonts w:ascii="Times New Roman" w:eastAsia="宋体" w:hAnsi="Times New Roman" w:cs="Times New Roman"/>
          <w:color w:val="000000"/>
          <w:kern w:val="0"/>
          <w:sz w:val="20"/>
          <w:szCs w:val="20"/>
        </w:rPr>
        <w:t>. By considering</w:t>
      </w:r>
    </w:p>
    <w:p w14:paraId="24261ED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factors such as the age of the brand, order of entry in the category, and current and past advertising</w:t>
      </w:r>
    </w:p>
    <w:p w14:paraId="6579DE9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share, Simon and Sullivan then provide estimates of brand equity.</w:t>
      </w:r>
    </w:p>
    <w:p w14:paraId="0F5E3C4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2D3C14D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Interbrand</w:t>
      </w:r>
      <w:r w:rsidRPr="00355CBA">
        <w:rPr>
          <w:rFonts w:ascii="Arial" w:eastAsia="宋体" w:hAnsi="Arial" w:cs="Arial"/>
          <w:color w:val="00747B"/>
          <w:kern w:val="0"/>
          <w:sz w:val="20"/>
          <w:szCs w:val="20"/>
        </w:rPr>
        <w:t>’</w:t>
      </w:r>
      <w:r w:rsidRPr="00355CBA">
        <w:rPr>
          <w:rFonts w:ascii="Times New Roman" w:eastAsia="宋体" w:hAnsi="Times New Roman" w:cs="Times New Roman"/>
          <w:color w:val="00747B"/>
          <w:kern w:val="0"/>
          <w:sz w:val="20"/>
          <w:szCs w:val="20"/>
        </w:rPr>
        <w:t xml:space="preserve">s Brand Valuation Methodology. </w:t>
      </w:r>
      <w:r w:rsidRPr="00355CBA">
        <w:rPr>
          <w:rFonts w:ascii="Times New Roman" w:eastAsia="宋体" w:hAnsi="Times New Roman" w:cs="Times New Roman"/>
          <w:color w:val="000000"/>
          <w:kern w:val="0"/>
          <w:sz w:val="20"/>
          <w:szCs w:val="20"/>
        </w:rPr>
        <w:t>Interbrand is probably the premier</w:t>
      </w:r>
      <w:r w:rsidRPr="00355CBA">
        <w:rPr>
          <w:rFonts w:ascii="Arial" w:eastAsia="宋体" w:hAnsi="Arial" w:cs="Arial"/>
          <w:color w:val="000000"/>
          <w:kern w:val="0"/>
          <w:sz w:val="20"/>
          <w:szCs w:val="20"/>
        </w:rPr>
        <w:t>最重要的</w:t>
      </w:r>
      <w:r w:rsidRPr="00355CBA">
        <w:rPr>
          <w:rFonts w:ascii="Times New Roman" w:eastAsia="宋体" w:hAnsi="Times New Roman" w:cs="Times New Roman"/>
          <w:color w:val="000000"/>
          <w:kern w:val="0"/>
          <w:sz w:val="20"/>
          <w:szCs w:val="20"/>
        </w:rPr>
        <w:t xml:space="preserve"> brand</w:t>
      </w:r>
    </w:p>
    <w:p w14:paraId="74F83EC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valuation firm. In developing its brand valuation methodology, Interbrand approached the problem</w:t>
      </w:r>
    </w:p>
    <w:p w14:paraId="728DBE8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by assuming that the value of a brand, like the value of any other economic asset, was the present</w:t>
      </w:r>
    </w:p>
    <w:p w14:paraId="42D3E1B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worth of the benefits of future ownership. In other words, according to Interbrand, brand</w:t>
      </w:r>
    </w:p>
    <w:p w14:paraId="55880A9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valuation is based on an assessment of what the value is today of the earnings or cash flow the</w:t>
      </w:r>
    </w:p>
    <w:p w14:paraId="5F0C2C0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can be expected to generate in the future.</w:t>
      </w:r>
      <w:r w:rsidRPr="00355CBA">
        <w:rPr>
          <w:rFonts w:ascii="Times New Roman" w:eastAsia="宋体" w:hAnsi="Times New Roman" w:cs="Times New Roman"/>
          <w:color w:val="000000"/>
          <w:kern w:val="0"/>
          <w:sz w:val="15"/>
          <w:szCs w:val="15"/>
        </w:rPr>
        <w:t>38</w:t>
      </w:r>
    </w:p>
    <w:p w14:paraId="7101360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Because Interbrand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approach looks at the ongoing investment and management of the</w:t>
      </w:r>
    </w:p>
    <w:p w14:paraId="568344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as an economic asset, it takes into account all the different ways in which a brand benefits</w:t>
      </w:r>
    </w:p>
    <w:p w14:paraId="04F0497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 organization both internally and externally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from attracting and retaining talent to delivering</w:t>
      </w:r>
    </w:p>
    <w:p w14:paraId="113E64E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 customer expectations. One advantage of the Interbrand valuation approach is that it is very</w:t>
      </w:r>
    </w:p>
    <w:p w14:paraId="21B16DC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generalizable and can be applied to virtually any type of brand or product.</w:t>
      </w:r>
    </w:p>
    <w:p w14:paraId="2ECE055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Three key components contribute to the brand value assessment: (1) the financial performance</w:t>
      </w:r>
    </w:p>
    <w:p w14:paraId="30AF0F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the branded products or services, (2) the role of brand in the purchase decision process, and</w:t>
      </w:r>
    </w:p>
    <w:p w14:paraId="46EAE81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(3) the strength of the brand.</w:t>
      </w:r>
      <w:r w:rsidRPr="00355CBA">
        <w:rPr>
          <w:rFonts w:ascii="Times New Roman" w:eastAsia="宋体" w:hAnsi="Times New Roman" w:cs="Times New Roman"/>
          <w:color w:val="000000"/>
          <w:kern w:val="0"/>
          <w:sz w:val="15"/>
          <w:szCs w:val="15"/>
        </w:rPr>
        <w:t xml:space="preserve">39 </w:t>
      </w:r>
      <w:r w:rsidRPr="00355CBA">
        <w:rPr>
          <w:rFonts w:ascii="Times New Roman" w:eastAsia="宋体" w:hAnsi="Times New Roman" w:cs="Times New Roman"/>
          <w:color w:val="000000"/>
          <w:kern w:val="0"/>
          <w:sz w:val="20"/>
          <w:szCs w:val="20"/>
        </w:rPr>
        <w:t>Here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how Interbrand addresses each of these three components.</w:t>
      </w:r>
    </w:p>
    <w:p w14:paraId="3CD7BD5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B8852EE"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0"/>
          <w:szCs w:val="20"/>
        </w:rPr>
        <w:t>-        </w:t>
      </w:r>
      <w:r w:rsidRPr="00355CBA">
        <w:rPr>
          <w:rFonts w:ascii="Times New Roman" w:eastAsia="宋体" w:hAnsi="Times New Roman" w:cs="Times New Roman"/>
          <w:b/>
          <w:bCs/>
          <w:color w:val="000000"/>
          <w:kern w:val="0"/>
          <w:sz w:val="20"/>
          <w:szCs w:val="20"/>
          <w:u w:val="single"/>
        </w:rPr>
        <w:t>Brand Financial Performance</w:t>
      </w:r>
      <w:r w:rsidRPr="00355CBA">
        <w:rPr>
          <w:rFonts w:ascii="Times New Roman" w:eastAsia="宋体" w:hAnsi="Times New Roman" w:cs="Times New Roman"/>
          <w:color w:val="000000"/>
          <w:kern w:val="0"/>
          <w:sz w:val="20"/>
          <w:szCs w:val="20"/>
        </w:rPr>
        <w:t>. Financial performance for the brand reflects an organization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w:t>
      </w:r>
    </w:p>
    <w:p w14:paraId="77E24C8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raw financial return to the investors and is analyzed as economic profit, a concept akin</w:t>
      </w:r>
    </w:p>
    <w:p w14:paraId="3F9DB4C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economic value added (EVA). To determine economic profit, subtract taxes from net operating</w:t>
      </w:r>
    </w:p>
    <w:p w14:paraId="202BF31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profit to arrive at net operating profit after tax (NOPAT). From NOPAT, subtract a capital</w:t>
      </w:r>
    </w:p>
    <w:p w14:paraId="511A25F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charge to account for the capital used to generate the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revenues, yielding the economic</w:t>
      </w:r>
    </w:p>
    <w:p w14:paraId="732FD97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profit for each year analyzed. The capital charge rate is set by the industry-weighted average</w:t>
      </w:r>
    </w:p>
    <w:p w14:paraId="0DB758F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cost of capital (WACC). The financial performance is analyzed for a five-year forecast and for</w:t>
      </w:r>
    </w:p>
    <w:p w14:paraId="4DDBE8C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terminal value. The terminal value represents the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expected performance beyond the</w:t>
      </w:r>
    </w:p>
    <w:p w14:paraId="087EAC6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forecast period. The economic profit that is calculated is then multiplied by the role of brand</w:t>
      </w:r>
    </w:p>
    <w:p w14:paraId="7EA7F00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percentage, as described below) to determine the branded earnings that contribute to the</w:t>
      </w:r>
    </w:p>
    <w:p w14:paraId="0BAF76B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valuation total.</w:t>
      </w:r>
    </w:p>
    <w:p w14:paraId="6569F2DD"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0"/>
          <w:szCs w:val="20"/>
        </w:rPr>
        <w:t>-        </w:t>
      </w:r>
      <w:r w:rsidRPr="00355CBA">
        <w:rPr>
          <w:rFonts w:ascii="Times New Roman" w:eastAsia="宋体" w:hAnsi="Times New Roman" w:cs="Times New Roman"/>
          <w:b/>
          <w:bCs/>
          <w:color w:val="000000"/>
          <w:kern w:val="0"/>
          <w:sz w:val="20"/>
          <w:szCs w:val="20"/>
          <w:u w:val="single"/>
        </w:rPr>
        <w:t>Role of Brand.</w:t>
      </w:r>
      <w:r w:rsidRPr="00355CBA">
        <w:rPr>
          <w:rFonts w:ascii="Times New Roman" w:eastAsia="宋体" w:hAnsi="Times New Roman" w:cs="Times New Roman"/>
          <w:color w:val="000000"/>
          <w:kern w:val="0"/>
          <w:sz w:val="20"/>
          <w:szCs w:val="20"/>
        </w:rPr>
        <w:t xml:space="preserve"> Role of brand measures the portion of the customer decision to purchase that</w:t>
      </w:r>
    </w:p>
    <w:p w14:paraId="2C9704D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attributable to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exclusive of other purchase drivers such as price or product features.</w:t>
      </w:r>
    </w:p>
    <w:p w14:paraId="38A09B6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Conceptually, role of brand reflects the portion of demand for a branded product or service that</w:t>
      </w:r>
    </w:p>
    <w:p w14:paraId="04773B6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exceeds what the demand would be for the same product or service if it were unbranded. We</w:t>
      </w:r>
    </w:p>
    <w:p w14:paraId="6D2DB41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 determine role of brand in different ways, including primary research, a review of historical</w:t>
      </w:r>
    </w:p>
    <w:p w14:paraId="0D634EA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roles of brand for companies in that industry, and expert panel assessment. We multiply the</w:t>
      </w:r>
    </w:p>
    <w:p w14:paraId="35CDCE7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percentage for the role of brand by the economic profit of the branded products or services to</w:t>
      </w:r>
    </w:p>
    <w:p w14:paraId="337664A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determine the amount of branded earnings that contribute to the valuation total.</w:t>
      </w:r>
    </w:p>
    <w:p w14:paraId="5FFF2D35"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0"/>
          <w:szCs w:val="20"/>
        </w:rPr>
        <w:t>-        </w:t>
      </w:r>
      <w:r w:rsidRPr="00355CBA">
        <w:rPr>
          <w:rFonts w:ascii="Times New Roman" w:eastAsia="宋体" w:hAnsi="Times New Roman" w:cs="Times New Roman"/>
          <w:b/>
          <w:bCs/>
          <w:color w:val="000000"/>
          <w:kern w:val="0"/>
          <w:sz w:val="20"/>
          <w:szCs w:val="20"/>
          <w:u w:val="single"/>
        </w:rPr>
        <w:t xml:space="preserve">Brand Strength. </w:t>
      </w:r>
      <w:r w:rsidRPr="00355CBA">
        <w:rPr>
          <w:rFonts w:ascii="Times New Roman" w:eastAsia="宋体" w:hAnsi="Times New Roman" w:cs="Times New Roman"/>
          <w:color w:val="000000"/>
          <w:kern w:val="0"/>
          <w:sz w:val="20"/>
          <w:szCs w:val="20"/>
        </w:rPr>
        <w:t>Brand strength measures the ability of the brand to secure the delivery of</w:t>
      </w:r>
    </w:p>
    <w:p w14:paraId="5B76375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expected future earnings. Brand strength is reported on a scale of 0</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100 based on an evaluation across</w:t>
      </w:r>
    </w:p>
    <w:p w14:paraId="61363D2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10 dimensions of brand activation. Performance in these dimensions is generally judged relative to</w:t>
      </w:r>
    </w:p>
    <w:p w14:paraId="78D4E99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other brands in the industry. The brand strength inversely determines a discount rate, through a proprietary</w:t>
      </w:r>
    </w:p>
    <w:p w14:paraId="1B13342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algorithm. That rate is used to discount branded earnings back to a present value, based on</w:t>
      </w:r>
    </w:p>
    <w:p w14:paraId="4AC5A43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likelihood that the brand will be able to withstand challenges and deliver the expected earnings.</w:t>
      </w:r>
    </w:p>
    <w:p w14:paraId="1B390A0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lastRenderedPageBreak/>
        <w:t xml:space="preserve"> </w:t>
      </w:r>
    </w:p>
    <w:p w14:paraId="7643602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Summary. </w:t>
      </w:r>
      <w:r w:rsidRPr="00355CBA">
        <w:rPr>
          <w:rFonts w:ascii="Times New Roman" w:eastAsia="宋体" w:hAnsi="Times New Roman" w:cs="Times New Roman"/>
          <w:color w:val="000000"/>
          <w:kern w:val="0"/>
          <w:sz w:val="20"/>
          <w:szCs w:val="20"/>
        </w:rPr>
        <w:t xml:space="preserve">Brand valuation and the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brands on the balance sheet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debate are controversial</w:t>
      </w:r>
    </w:p>
    <w:p w14:paraId="11CD74D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subjects. There is no one universally agreed-upon approach.</w:t>
      </w:r>
      <w:r w:rsidRPr="00355CBA">
        <w:rPr>
          <w:rFonts w:ascii="Times New Roman" w:eastAsia="宋体" w:hAnsi="Times New Roman" w:cs="Times New Roman"/>
          <w:color w:val="000000"/>
          <w:kern w:val="0"/>
          <w:sz w:val="15"/>
          <w:szCs w:val="15"/>
        </w:rPr>
        <w:t xml:space="preserve">40 </w:t>
      </w:r>
      <w:r w:rsidRPr="00355CBA">
        <w:rPr>
          <w:rFonts w:ascii="Times New Roman" w:eastAsia="宋体" w:hAnsi="Times New Roman" w:cs="Times New Roman"/>
          <w:color w:val="000000"/>
          <w:kern w:val="0"/>
          <w:sz w:val="20"/>
          <w:szCs w:val="20"/>
        </w:rPr>
        <w:t>In fact, many marketing experts</w:t>
      </w:r>
    </w:p>
    <w:p w14:paraId="1207411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feel it is impossible to reduce the richness of a brand to a single, meaningful number, and that</w:t>
      </w:r>
    </w:p>
    <w:p w14:paraId="3B587D3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any formula that tries to do so is an abstraction and arbitrary.</w:t>
      </w:r>
    </w:p>
    <w:p w14:paraId="4CC8CF3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u w:val="single"/>
        </w:rPr>
        <w:t xml:space="preserve">The primary disadvantage of valuation approaches </w:t>
      </w:r>
      <w:r w:rsidRPr="00355CBA">
        <w:rPr>
          <w:rFonts w:ascii="Times New Roman" w:eastAsia="宋体" w:hAnsi="Times New Roman" w:cs="Times New Roman"/>
          <w:color w:val="000000"/>
          <w:kern w:val="0"/>
          <w:sz w:val="20"/>
          <w:szCs w:val="20"/>
        </w:rPr>
        <w:t>is that they necessarily have to make a</w:t>
      </w:r>
    </w:p>
    <w:p w14:paraId="4EC182A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host of potentially oversimplified assumptions to arrive at one measure of brand equity. For example,</w:t>
      </w:r>
    </w:p>
    <w:p w14:paraId="70BF656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Sir Michael Perry, former chairman of Unilever, once objected for philosophical reasons:</w:t>
      </w:r>
    </w:p>
    <w:p w14:paraId="79A183C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seemingly miraculous conjuring up of intangible asset values, as if from nowhere,</w:t>
      </w:r>
    </w:p>
    <w:p w14:paraId="4449F44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only serves to reinforce the view of the consumer skeptics, that brands are just high</w:t>
      </w:r>
    </w:p>
    <w:p w14:paraId="642C8F5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prices and consumer exploitation.</w:t>
      </w:r>
      <w:r w:rsidRPr="00355CBA">
        <w:rPr>
          <w:rFonts w:ascii="Times New Roman" w:eastAsia="宋体" w:hAnsi="Times New Roman" w:cs="Times New Roman"/>
          <w:color w:val="000000"/>
          <w:kern w:val="0"/>
          <w:sz w:val="15"/>
          <w:szCs w:val="15"/>
        </w:rPr>
        <w:t>41</w:t>
      </w:r>
    </w:p>
    <w:p w14:paraId="1C8511F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Wharton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Peter Fader points out a number of limitations of valuation approaches: they require</w:t>
      </w:r>
    </w:p>
    <w:p w14:paraId="380F247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much judgmental data and thus contain much subjectivity; intangible assets are not always</w:t>
      </w:r>
    </w:p>
    <w:p w14:paraId="37F7E7F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synonymous with brand equity; the methods sometimes defy common sense and lack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face validity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t>
      </w:r>
    </w:p>
    <w:p w14:paraId="3C8AC1A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financial measures generally ignore or downplay current investments in future equity</w:t>
      </w:r>
    </w:p>
    <w:p w14:paraId="3234E69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like advertising or R&amp;D; and the strength of the brand measures may be confounded with the</w:t>
      </w:r>
    </w:p>
    <w:p w14:paraId="327FC39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strength of the company.</w:t>
      </w:r>
      <w:r w:rsidRPr="00355CBA">
        <w:rPr>
          <w:rFonts w:ascii="Times New Roman" w:eastAsia="宋体" w:hAnsi="Times New Roman" w:cs="Times New Roman"/>
          <w:color w:val="000000"/>
          <w:kern w:val="0"/>
          <w:sz w:val="15"/>
          <w:szCs w:val="15"/>
        </w:rPr>
        <w:t>42</w:t>
      </w:r>
    </w:p>
    <w:p w14:paraId="6A7E63C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At the heart of much of the criticism is the issue of separability we identified earlier.</w:t>
      </w:r>
    </w:p>
    <w:p w14:paraId="0DC765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An Economist editorial put it this way: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Brands can be awkward to separate as assets.</w:t>
      </w:r>
    </w:p>
    <w:p w14:paraId="359ED0C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 Cadbury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Dairy Milk, how much value comes from the name Cadbury? How much from</w:t>
      </w:r>
    </w:p>
    <w:p w14:paraId="28BC304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Dairy Milk? How much merely from the product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(replicable) contents or design?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15"/>
          <w:szCs w:val="15"/>
        </w:rPr>
        <w:t>43</w:t>
      </w:r>
    </w:p>
    <w:p w14:paraId="56958A7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draw a sports analogy, extracting brand value may be as difficult as determining the</w:t>
      </w:r>
    </w:p>
    <w:p w14:paraId="41ED82D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value of the coach to a team</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performance. And the way a brand is managed can have a large</w:t>
      </w:r>
    </w:p>
    <w:p w14:paraId="4FC1783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 xml:space="preserve">378 </w:t>
      </w:r>
      <w:r w:rsidRPr="00355CBA">
        <w:rPr>
          <w:rFonts w:ascii="Times New Roman" w:eastAsia="宋体" w:hAnsi="Times New Roman" w:cs="Times New Roman"/>
          <w:color w:val="000000"/>
          <w:kern w:val="0"/>
          <w:sz w:val="16"/>
          <w:szCs w:val="16"/>
        </w:rPr>
        <w:t xml:space="preserve">PART IV </w:t>
      </w:r>
      <w:r w:rsidRPr="00355CBA">
        <w:rPr>
          <w:rFonts w:ascii="Arial" w:eastAsia="宋体" w:hAnsi="Arial" w:cs="Arial"/>
          <w:color w:val="000000"/>
          <w:kern w:val="0"/>
          <w:sz w:val="16"/>
          <w:szCs w:val="16"/>
        </w:rPr>
        <w:t>•</w:t>
      </w:r>
      <w:r w:rsidRPr="00355CBA">
        <w:rPr>
          <w:rFonts w:ascii="Times New Roman" w:eastAsia="宋体" w:hAnsi="Times New Roman" w:cs="Times New Roman"/>
          <w:color w:val="000000"/>
          <w:kern w:val="0"/>
          <w:sz w:val="16"/>
          <w:szCs w:val="16"/>
        </w:rPr>
        <w:t xml:space="preserve"> MEASURING AND INTERPRETING BRAND PERFORMANCE</w:t>
      </w:r>
    </w:p>
    <w:p w14:paraId="4C2E282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effect, positive or negative, on its value. Branding Brief 10-1 describes several brand acquisitions</w:t>
      </w:r>
    </w:p>
    <w:p w14:paraId="21C74D4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turned out unsuccessfully for firms.</w:t>
      </w:r>
    </w:p>
    <w:p w14:paraId="75EBEF2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a result of these criticisms, the climate regarding brand valuation has changed. See</w:t>
      </w:r>
    </w:p>
    <w:p w14:paraId="7742E05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Focus 10.0 for more on how accounting standards have changed to accommodate the</w:t>
      </w:r>
    </w:p>
    <w:p w14:paraId="5BA571E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concept of brand value.</w:t>
      </w:r>
    </w:p>
    <w:p w14:paraId="750F6DF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BFAFF7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REVIEW</w:t>
      </w:r>
    </w:p>
    <w:p w14:paraId="1727449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This chapter considered the two main ways to measure the benefits or outcomes of brand equity:</w:t>
      </w:r>
    </w:p>
    <w:p w14:paraId="587EE5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comparative methods</w:t>
      </w:r>
      <w:r w:rsidRPr="00355CBA">
        <w:rPr>
          <w:rFonts w:ascii="Times New Roman" w:eastAsia="宋体" w:hAnsi="Times New Roman" w:cs="Times New Roman"/>
          <w:color w:val="000000"/>
          <w:kern w:val="0"/>
          <w:sz w:val="20"/>
          <w:szCs w:val="20"/>
        </w:rPr>
        <w:t xml:space="preserve"> (a means to better assess the effects of consumer perceptions and preferences</w:t>
      </w:r>
    </w:p>
    <w:p w14:paraId="1739B2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on aspects of the marketing program) and </w:t>
      </w:r>
      <w:r w:rsidRPr="00355CBA">
        <w:rPr>
          <w:rFonts w:ascii="Times New Roman" w:eastAsia="宋体" w:hAnsi="Times New Roman" w:cs="Times New Roman"/>
          <w:b/>
          <w:bCs/>
          <w:color w:val="000000"/>
          <w:kern w:val="0"/>
          <w:sz w:val="20"/>
          <w:szCs w:val="20"/>
        </w:rPr>
        <w:t>holistic methods</w:t>
      </w:r>
      <w:r w:rsidRPr="00355CBA">
        <w:rPr>
          <w:rFonts w:ascii="Times New Roman" w:eastAsia="宋体" w:hAnsi="Times New Roman" w:cs="Times New Roman"/>
          <w:color w:val="000000"/>
          <w:kern w:val="0"/>
          <w:sz w:val="20"/>
          <w:szCs w:val="20"/>
        </w:rPr>
        <w:t xml:space="preserve"> (attempts to come up with an</w:t>
      </w:r>
    </w:p>
    <w:p w14:paraId="1B83EB5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estimate of the overall value of the brand). Figure 10-2 summarizes the different but complementary</w:t>
      </w:r>
    </w:p>
    <w:p w14:paraId="2EE86F2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approaches. In fact, understanding the particular range of benefits for a brand on the basis</w:t>
      </w:r>
    </w:p>
    <w:p w14:paraId="25FDF3E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comparative methods may be useful as an input in estimating the overall value of a brand</w:t>
      </w:r>
    </w:p>
    <w:p w14:paraId="1A81D31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by holistic methods.</w:t>
      </w:r>
    </w:p>
    <w:p w14:paraId="018CA0E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Combining these outcome measures with the measures of sources of brand equity from</w:t>
      </w:r>
    </w:p>
    <w:p w14:paraId="0B04AB1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Chapter 9 as part of the brand value chain can provide insight into the effectiveness of marketing</w:t>
      </w:r>
    </w:p>
    <w:p w14:paraId="4D2337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actions. Nevertheless, assessing the ROI of marketing activities remains a challenge.</w:t>
      </w:r>
      <w:r w:rsidRPr="00355CBA">
        <w:rPr>
          <w:rFonts w:ascii="Times New Roman" w:eastAsia="宋体" w:hAnsi="Times New Roman" w:cs="Times New Roman"/>
          <w:color w:val="000000"/>
          <w:kern w:val="0"/>
          <w:sz w:val="15"/>
          <w:szCs w:val="15"/>
        </w:rPr>
        <w:t xml:space="preserve">44 </w:t>
      </w:r>
      <w:r w:rsidRPr="00355CBA">
        <w:rPr>
          <w:rFonts w:ascii="Times New Roman" w:eastAsia="宋体" w:hAnsi="Times New Roman" w:cs="Times New Roman"/>
          <w:color w:val="000000"/>
          <w:kern w:val="0"/>
          <w:sz w:val="20"/>
          <w:szCs w:val="20"/>
        </w:rPr>
        <w:t>Here are</w:t>
      </w:r>
    </w:p>
    <w:p w14:paraId="5B1C4D1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four general guidelines</w:t>
      </w:r>
      <w:r w:rsidRPr="00355CBA">
        <w:rPr>
          <w:rFonts w:ascii="Times New Roman" w:eastAsia="宋体" w:hAnsi="Times New Roman" w:cs="Times New Roman"/>
          <w:color w:val="000000"/>
          <w:kern w:val="0"/>
          <w:sz w:val="20"/>
          <w:szCs w:val="20"/>
        </w:rPr>
        <w:t xml:space="preserve"> for creating and measuring ROI from brand marketing activities:</w:t>
      </w:r>
    </w:p>
    <w:p w14:paraId="67C64DF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 Spend wisely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focus and be creative. To be able to measure ROI, we need to be earning</w:t>
      </w:r>
    </w:p>
    <w:p w14:paraId="3DA9B1B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a return to begin with! Investing in distinctive and well-designed marketing activities increases</w:t>
      </w:r>
    </w:p>
    <w:p w14:paraId="3213305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chance for a more positive and discernible ROI.</w:t>
      </w:r>
    </w:p>
    <w:p w14:paraId="25324D4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2. Look for benchmarks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examine competitive spending levels and historical company</w:t>
      </w:r>
    </w:p>
    <w:p w14:paraId="15CC58B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norms. It is important to get the lay of the land in a market or category in order to understand</w:t>
      </w:r>
    </w:p>
    <w:p w14:paraId="5B73505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what we may expect.</w:t>
      </w:r>
    </w:p>
    <w:p w14:paraId="71DE3C3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3. Be strategic</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apply brand equity models. Use models such as the brand resonance model</w:t>
      </w:r>
    </w:p>
    <w:p w14:paraId="75B8508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the brand value chain to provide discipline and a structured approach to planning,</w:t>
      </w:r>
    </w:p>
    <w:p w14:paraId="3AF57F4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implementing, and interpreting marketing activity.</w:t>
      </w:r>
    </w:p>
    <w:p w14:paraId="772121A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4. Be observant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track both formally and informally. Qualitative and quantitative insights</w:t>
      </w:r>
    </w:p>
    <w:p w14:paraId="4D1519D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 help us understand brand performance.</w:t>
      </w:r>
    </w:p>
    <w:p w14:paraId="3D8C8DC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Perhaps the dominant theme of this chapter and the preceding chapter on measuring sources</w:t>
      </w:r>
    </w:p>
    <w:p w14:paraId="54286BE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of brand equity is the importance of using </w:t>
      </w:r>
      <w:r w:rsidRPr="00355CBA">
        <w:rPr>
          <w:rFonts w:ascii="Times New Roman" w:eastAsia="宋体" w:hAnsi="Times New Roman" w:cs="Times New Roman"/>
          <w:b/>
          <w:bCs/>
          <w:color w:val="000000"/>
          <w:kern w:val="0"/>
          <w:sz w:val="20"/>
          <w:szCs w:val="20"/>
        </w:rPr>
        <w:t xml:space="preserve">multiple measures </w:t>
      </w:r>
      <w:r w:rsidRPr="00355CBA">
        <w:rPr>
          <w:rFonts w:ascii="Times New Roman" w:eastAsia="宋体" w:hAnsi="Times New Roman" w:cs="Times New Roman"/>
          <w:color w:val="000000"/>
          <w:kern w:val="0"/>
          <w:sz w:val="20"/>
          <w:szCs w:val="20"/>
        </w:rPr>
        <w:t xml:space="preserve">and </w:t>
      </w:r>
      <w:r w:rsidRPr="00355CBA">
        <w:rPr>
          <w:rFonts w:ascii="Times New Roman" w:eastAsia="宋体" w:hAnsi="Times New Roman" w:cs="Times New Roman"/>
          <w:b/>
          <w:bCs/>
          <w:color w:val="000000"/>
          <w:kern w:val="0"/>
          <w:sz w:val="20"/>
          <w:szCs w:val="20"/>
        </w:rPr>
        <w:t xml:space="preserve">research methods </w:t>
      </w:r>
      <w:r w:rsidRPr="00355CBA">
        <w:rPr>
          <w:rFonts w:ascii="Times New Roman" w:eastAsia="宋体" w:hAnsi="Times New Roman" w:cs="Times New Roman"/>
          <w:color w:val="000000"/>
          <w:kern w:val="0"/>
          <w:sz w:val="20"/>
          <w:szCs w:val="20"/>
        </w:rPr>
        <w:t>to capture</w:t>
      </w:r>
    </w:p>
    <w:p w14:paraId="2DC1525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richness and complexity of brand equity. No matter how carefully we apply them, single</w:t>
      </w:r>
    </w:p>
    <w:p w14:paraId="6C81AFD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measures of brand equity provide at best a one- or two-dimensional view of a brand and risk</w:t>
      </w:r>
    </w:p>
    <w:p w14:paraId="4644E20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missing important dimensions of brand equity. Recall the problems encountered by Coca-Cola</w:t>
      </w:r>
    </w:p>
    <w:p w14:paraId="5BA0865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from its overreliance on blind taste tests, described in Branding Brief 1-1.</w:t>
      </w:r>
    </w:p>
    <w:p w14:paraId="384F1A0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No single number or measure fully captures brand equity.</w:t>
      </w:r>
      <w:r w:rsidRPr="00355CBA">
        <w:rPr>
          <w:rFonts w:ascii="Times New Roman" w:eastAsia="宋体" w:hAnsi="Times New Roman" w:cs="Times New Roman"/>
          <w:color w:val="000000"/>
          <w:kern w:val="0"/>
          <w:sz w:val="15"/>
          <w:szCs w:val="15"/>
        </w:rPr>
        <w:t xml:space="preserve">45 </w:t>
      </w:r>
      <w:r w:rsidRPr="00355CBA">
        <w:rPr>
          <w:rFonts w:ascii="Times New Roman" w:eastAsia="宋体" w:hAnsi="Times New Roman" w:cs="Times New Roman"/>
          <w:color w:val="000000"/>
          <w:kern w:val="0"/>
          <w:sz w:val="20"/>
          <w:szCs w:val="20"/>
        </w:rPr>
        <w:t> Rather, we should think of</w:t>
      </w:r>
    </w:p>
    <w:p w14:paraId="4DA6C85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equity as a multidimensional concept that depends on what knowledge structures are present</w:t>
      </w:r>
    </w:p>
    <w:p w14:paraId="125FF81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the minds of consumers, and what actions a fi rm takes to capitalize on the potential that</w:t>
      </w:r>
    </w:p>
    <w:p w14:paraId="06BC447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these knowledge structures offer.</w:t>
      </w:r>
    </w:p>
    <w:p w14:paraId="7F9B94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There are many different sources of, and outcomes from, brand equity, depending on</w:t>
      </w:r>
    </w:p>
    <w:p w14:paraId="0E9AC5F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marketers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skill and ingenuity. Firms may be more or less able to maximize the potential</w:t>
      </w:r>
    </w:p>
    <w:p w14:paraId="62AA360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value of a brand according to the type and nature of their marketing activities. As Wharton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w:t>
      </w:r>
    </w:p>
    <w:p w14:paraId="36E790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Peter Fader says:</w:t>
      </w:r>
    </w:p>
    <w:p w14:paraId="6C9D407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actual value of a brand depends on its fit with buyer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corporate structure and other</w:t>
      </w:r>
    </w:p>
    <w:p w14:paraId="67BE703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assets. If the acquiring company has manufacturing or distribution capabilities that are</w:t>
      </w:r>
    </w:p>
    <w:p w14:paraId="0FE3D25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synergistic with the brand, then it might be worth paying a lot of money for it. Paul</w:t>
      </w:r>
    </w:p>
    <w:p w14:paraId="320802D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Feldwick, a British executive, makes the analogy between brands and properties on</w:t>
      </w:r>
    </w:p>
    <w:p w14:paraId="786263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Monopoly game board. You</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re willing to pay a lot more for Marvin Gardens if you</w:t>
      </w:r>
    </w:p>
    <w:p w14:paraId="718E0F1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already own Atlantic and Ventnor Avenues!</w:t>
      </w:r>
      <w:r w:rsidRPr="00355CBA">
        <w:rPr>
          <w:rFonts w:ascii="Times New Roman" w:eastAsia="宋体" w:hAnsi="Times New Roman" w:cs="Times New Roman"/>
          <w:color w:val="000000"/>
          <w:kern w:val="0"/>
          <w:sz w:val="15"/>
          <w:szCs w:val="15"/>
        </w:rPr>
        <w:t>46</w:t>
      </w:r>
    </w:p>
    <w:p w14:paraId="71E5B6C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The customer-based brand equity framework therefore emphasizes employing a range of research</w:t>
      </w:r>
    </w:p>
    <w:p w14:paraId="14A2C16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measures and methods to fully capture the multiple potential sources and outcomes of</w:t>
      </w:r>
    </w:p>
    <w:p w14:paraId="42E2215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equity.</w:t>
      </w:r>
    </w:p>
    <w:p w14:paraId="78253AA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747054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10-2</w:t>
      </w:r>
    </w:p>
    <w:p w14:paraId="0AA2906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missing important dimensions of brand equity. Recall the problems encountered by Coca-Cola</w:t>
      </w:r>
    </w:p>
    <w:p w14:paraId="198B3CF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from its overreliance on blind taste tests, described in Branding Brief 1-1.</w:t>
      </w:r>
    </w:p>
    <w:p w14:paraId="0DAF101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No single number or measure fully captures brand equity.</w:t>
      </w:r>
      <w:r w:rsidRPr="00355CBA">
        <w:rPr>
          <w:rFonts w:ascii="Times New Roman" w:eastAsia="宋体" w:hAnsi="Times New Roman" w:cs="Times New Roman"/>
          <w:color w:val="000000"/>
          <w:kern w:val="0"/>
          <w:sz w:val="15"/>
          <w:szCs w:val="15"/>
        </w:rPr>
        <w:t xml:space="preserve">45 </w:t>
      </w:r>
      <w:r w:rsidRPr="00355CBA">
        <w:rPr>
          <w:rFonts w:ascii="Times New Roman" w:eastAsia="宋体" w:hAnsi="Times New Roman" w:cs="Times New Roman"/>
          <w:color w:val="000000"/>
          <w:kern w:val="0"/>
          <w:sz w:val="20"/>
          <w:szCs w:val="20"/>
        </w:rPr>
        <w:t>Rather, we should think of</w:t>
      </w:r>
    </w:p>
    <w:p w14:paraId="100866C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equity as a multidimensional concept that depends on what knowledge structures are present</w:t>
      </w:r>
    </w:p>
    <w:p w14:paraId="2D5C54E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the minds of consumers, and what actions a firm takes to capitalize on the potential that</w:t>
      </w:r>
    </w:p>
    <w:p w14:paraId="4A3330D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these knowledge structures offer.</w:t>
      </w:r>
    </w:p>
    <w:p w14:paraId="28E55DA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There are many different sources of, and outcomes from, brand equity, depending on</w:t>
      </w:r>
    </w:p>
    <w:p w14:paraId="0247B12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marketers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skill and ingenuity. Firms may be more or less able to maximize the potential</w:t>
      </w:r>
    </w:p>
    <w:p w14:paraId="13650AC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value of a brand according to the type and nature of their marketing activities. As Wharton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w:t>
      </w:r>
    </w:p>
    <w:p w14:paraId="265C333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Peter Fader says:</w:t>
      </w:r>
    </w:p>
    <w:p w14:paraId="3A24ABA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actual value of a brand depends on its fit with buyer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corporate structure and other</w:t>
      </w:r>
    </w:p>
    <w:p w14:paraId="2BDAF3A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assets. If the acquiring company has manufacturing or distribution capabilities that are</w:t>
      </w:r>
    </w:p>
    <w:p w14:paraId="09C10A8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synergistic with the brand, then it might be worth paying a lot of money for it. Paul</w:t>
      </w:r>
    </w:p>
    <w:p w14:paraId="4DBEC3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Feldwick, a British executive, makes the analogy between brands and properties on</w:t>
      </w:r>
    </w:p>
    <w:p w14:paraId="2A677DC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Monopoly game board. You</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re willing to pay a lot more for Marvin Gardens if you</w:t>
      </w:r>
    </w:p>
    <w:p w14:paraId="5F501E0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already own Atlantic and Ventnor Avenues!</w:t>
      </w:r>
      <w:r w:rsidRPr="00355CBA">
        <w:rPr>
          <w:rFonts w:ascii="Times New Roman" w:eastAsia="宋体" w:hAnsi="Times New Roman" w:cs="Times New Roman"/>
          <w:color w:val="000000"/>
          <w:kern w:val="0"/>
          <w:sz w:val="15"/>
          <w:szCs w:val="15"/>
        </w:rPr>
        <w:t>46</w:t>
      </w:r>
    </w:p>
    <w:p w14:paraId="1F9C758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The customer-based brand equity framework therefore emphasizes employing a range of research</w:t>
      </w:r>
    </w:p>
    <w:p w14:paraId="5056132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measures and methods to fully capture the multiple potential sources and outcomes of</w:t>
      </w:r>
    </w:p>
    <w:p w14:paraId="1129F88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equity</w:t>
      </w:r>
    </w:p>
    <w:p w14:paraId="1230AE83"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0A38C0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D403B2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42AAAE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3EA2D7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9DE084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5EFE5B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F4D064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8F6DFB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1F0FDA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53F631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BC8E2B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4AD4D7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78255D5"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Chapter 11</w:t>
      </w:r>
    </w:p>
    <w:p w14:paraId="2E2380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46"/>
          <w:szCs w:val="46"/>
        </w:rPr>
        <w:t>Designing and Implementing Brand Architecture Strategies</w:t>
      </w:r>
    </w:p>
    <w:p w14:paraId="22FE057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Lecture note:</w:t>
      </w:r>
    </w:p>
    <w:p w14:paraId="06241A2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Developing brand architecture strategy: 3 steps</w:t>
      </w:r>
    </w:p>
    <w:p w14:paraId="320CB41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Defining Brand Potential</w:t>
      </w:r>
    </w:p>
    <w:p w14:paraId="2C65D9B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Identifying Brand Extension Opportunities</w:t>
      </w:r>
    </w:p>
    <w:p w14:paraId="5A5DB83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Branding New Products and Services</w:t>
      </w:r>
    </w:p>
    <w:p w14:paraId="586FF58F"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A2C4CE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Step1: defining brand potential</w:t>
      </w:r>
    </w:p>
    <w:p w14:paraId="708F57F0"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Times New Roman" w:eastAsia="宋体" w:hAnsi="Times New Roman" w:cs="Times New Roman"/>
          <w:color w:val="000000"/>
          <w:kern w:val="0"/>
          <w:sz w:val="22"/>
        </w:rPr>
        <w:t>Three important characteristics</w:t>
      </w:r>
    </w:p>
    <w:p w14:paraId="462D9576" w14:textId="77777777" w:rsidR="00355CBA" w:rsidRPr="00355CBA" w:rsidRDefault="00355CBA" w:rsidP="00355CBA">
      <w:pPr>
        <w:widowControl/>
        <w:ind w:left="360"/>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The brand vision</w:t>
      </w:r>
    </w:p>
    <w:p w14:paraId="5DCBB2B2" w14:textId="77777777" w:rsidR="00355CBA" w:rsidRPr="00355CBA" w:rsidRDefault="00355CBA" w:rsidP="00355CBA">
      <w:pPr>
        <w:widowControl/>
        <w:ind w:left="360"/>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The brand boundaries</w:t>
      </w:r>
    </w:p>
    <w:p w14:paraId="6A9346E8" w14:textId="77777777" w:rsidR="00355CBA" w:rsidRPr="00355CBA" w:rsidRDefault="00355CBA" w:rsidP="00355CBA">
      <w:pPr>
        <w:widowControl/>
        <w:ind w:left="360"/>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The brand positioning</w:t>
      </w:r>
    </w:p>
    <w:p w14:paraId="2F140FD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 xml:space="preserve"> </w:t>
      </w:r>
    </w:p>
    <w:p w14:paraId="2FB18C7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Step 2: identifying brand extension opportunities</w:t>
      </w:r>
    </w:p>
    <w:p w14:paraId="4966A2BF"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Times New Roman" w:eastAsia="宋体" w:hAnsi="Times New Roman" w:cs="Times New Roman"/>
          <w:color w:val="000000"/>
          <w:kern w:val="0"/>
          <w:sz w:val="22"/>
        </w:rPr>
        <w:t>Brand extension is a new product introduced under an existing brand name</w:t>
      </w:r>
    </w:p>
    <w:p w14:paraId="017E5A59" w14:textId="77777777" w:rsidR="00355CBA" w:rsidRPr="00355CBA" w:rsidRDefault="00355CBA" w:rsidP="00355CBA">
      <w:pPr>
        <w:widowControl/>
        <w:ind w:left="360"/>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2"/>
        </w:rPr>
        <w:t>Line extensions</w:t>
      </w:r>
      <w:r w:rsidRPr="00355CBA">
        <w:rPr>
          <w:rFonts w:ascii="Times New Roman" w:eastAsia="宋体" w:hAnsi="Times New Roman" w:cs="Times New Roman"/>
          <w:color w:val="000000"/>
          <w:kern w:val="0"/>
          <w:sz w:val="22"/>
        </w:rPr>
        <w:t>: New product introduction within existing categories</w:t>
      </w:r>
    </w:p>
    <w:p w14:paraId="675CBD74" w14:textId="77777777" w:rsidR="00355CBA" w:rsidRPr="00355CBA" w:rsidRDefault="00355CBA" w:rsidP="00355CBA">
      <w:pPr>
        <w:widowControl/>
        <w:ind w:left="360"/>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2"/>
        </w:rPr>
        <w:t>Category extension</w:t>
      </w:r>
      <w:r w:rsidRPr="00355CBA">
        <w:rPr>
          <w:rFonts w:ascii="Times New Roman" w:eastAsia="宋体" w:hAnsi="Times New Roman" w:cs="Times New Roman"/>
          <w:color w:val="000000"/>
          <w:kern w:val="0"/>
          <w:sz w:val="22"/>
        </w:rPr>
        <w:t>: new product introductions outside existing categories</w:t>
      </w:r>
    </w:p>
    <w:p w14:paraId="6BDD0306"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lastRenderedPageBreak/>
        <w:t>-       </w:t>
      </w:r>
      <w:r w:rsidRPr="00355CBA">
        <w:rPr>
          <w:rFonts w:ascii="Times New Roman" w:eastAsia="宋体" w:hAnsi="Times New Roman" w:cs="Times New Roman"/>
          <w:color w:val="000000"/>
          <w:kern w:val="0"/>
          <w:sz w:val="22"/>
        </w:rPr>
        <w:t>Equity implications of each extension needs to be understood in terms of:</w:t>
      </w:r>
    </w:p>
    <w:p w14:paraId="18C9FA76" w14:textId="77777777" w:rsidR="00355CBA" w:rsidRPr="00355CBA" w:rsidRDefault="00355CBA" w:rsidP="00355CBA">
      <w:pPr>
        <w:widowControl/>
        <w:ind w:left="360"/>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2"/>
        </w:rPr>
        <w:t>Points-of-parity</w:t>
      </w:r>
    </w:p>
    <w:p w14:paraId="179A4F52" w14:textId="77777777" w:rsidR="00355CBA" w:rsidRPr="00355CBA" w:rsidRDefault="00355CBA" w:rsidP="00355CBA">
      <w:pPr>
        <w:widowControl/>
        <w:ind w:left="360"/>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2"/>
        </w:rPr>
        <w:t>Points-of-difference</w:t>
      </w:r>
    </w:p>
    <w:p w14:paraId="15E1B71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2"/>
        </w:rPr>
        <w:t xml:space="preserve"> </w:t>
      </w:r>
    </w:p>
    <w:p w14:paraId="0F39869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Step 3: branding new products and services</w:t>
      </w:r>
    </w:p>
    <w:p w14:paraId="2CEDCA51"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Times New Roman" w:eastAsia="宋体" w:hAnsi="Times New Roman" w:cs="Times New Roman"/>
          <w:color w:val="000000"/>
          <w:kern w:val="0"/>
          <w:sz w:val="22"/>
        </w:rPr>
        <w:t>New products and services must be branded in a way to maximize the brand</w:t>
      </w:r>
      <w:r w:rsidRPr="00355CBA">
        <w:rPr>
          <w:rFonts w:ascii="Arial" w:eastAsia="宋体" w:hAnsi="Arial" w:cs="Arial"/>
          <w:color w:val="000000"/>
          <w:kern w:val="0"/>
          <w:sz w:val="22"/>
        </w:rPr>
        <w:t>’</w:t>
      </w:r>
      <w:r w:rsidRPr="00355CBA">
        <w:rPr>
          <w:rFonts w:ascii="Times New Roman" w:eastAsia="宋体" w:hAnsi="Times New Roman" w:cs="Times New Roman"/>
          <w:color w:val="000000"/>
          <w:kern w:val="0"/>
          <w:sz w:val="22"/>
        </w:rPr>
        <w:t>s overall clarity</w:t>
      </w:r>
    </w:p>
    <w:p w14:paraId="39774F61" w14:textId="77777777" w:rsidR="00355CBA" w:rsidRPr="00355CBA" w:rsidRDefault="00355CBA" w:rsidP="00355CBA">
      <w:pPr>
        <w:widowControl/>
        <w:ind w:left="360"/>
        <w:jc w:val="left"/>
        <w:rPr>
          <w:rFonts w:ascii="宋体" w:eastAsia="宋体" w:hAnsi="宋体" w:cs="宋体"/>
          <w:kern w:val="0"/>
          <w:sz w:val="24"/>
          <w:szCs w:val="24"/>
        </w:rPr>
      </w:pPr>
      <w:r w:rsidRPr="00355CBA">
        <w:rPr>
          <w:rFonts w:ascii="Times New Roman" w:eastAsia="宋体" w:hAnsi="Times New Roman" w:cs="Times New Roman"/>
          <w:color w:val="FF0000"/>
          <w:kern w:val="0"/>
          <w:sz w:val="22"/>
        </w:rPr>
        <w:t>Branded house and house of brands strategy</w:t>
      </w:r>
    </w:p>
    <w:p w14:paraId="312D20CB"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Times New Roman" w:eastAsia="宋体" w:hAnsi="Times New Roman" w:cs="Times New Roman"/>
          <w:color w:val="000000"/>
          <w:kern w:val="0"/>
          <w:sz w:val="22"/>
        </w:rPr>
        <w:t>Sub-brands: brand extension in which the new product carries both the parent brand name and a new name.</w:t>
      </w:r>
    </w:p>
    <w:p w14:paraId="2B4FDC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 xml:space="preserve"> </w:t>
      </w:r>
    </w:p>
    <w:p w14:paraId="31C8CCF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Brand portfolio</w:t>
      </w:r>
    </w:p>
    <w:p w14:paraId="7F6B16F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Flankers</w:t>
      </w:r>
    </w:p>
    <w:p w14:paraId="4A5DAEC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Cash cows</w:t>
      </w:r>
    </w:p>
    <w:p w14:paraId="0707754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Low-end,entry-level or high-end, prestige brands</w:t>
      </w:r>
    </w:p>
    <w:p w14:paraId="442B860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 xml:space="preserve"> </w:t>
      </w:r>
    </w:p>
    <w:p w14:paraId="54C194D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Possible special roles of brands in the brand portfolio:</w:t>
      </w:r>
    </w:p>
    <w:p w14:paraId="2177848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1. To attract a particular market segment not currently being covered by</w:t>
      </w:r>
    </w:p>
    <w:p w14:paraId="0122E32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other brands of the firm</w:t>
      </w:r>
    </w:p>
    <w:p w14:paraId="327192B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2. To serve as a flanker and protect flagship brands</w:t>
      </w:r>
    </w:p>
    <w:p w14:paraId="4A16ECE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3. To serve as a cash cow and be milked for profits</w:t>
      </w:r>
    </w:p>
    <w:p w14:paraId="6C8BE8A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4. To serve as a low-end entry-level product to attract new customers to the</w:t>
      </w:r>
    </w:p>
    <w:p w14:paraId="4E69E2D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brand franchise</w:t>
      </w:r>
    </w:p>
    <w:p w14:paraId="4F30B36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5. To serve as a high-end prestige product to add prestige and credibility to</w:t>
      </w:r>
    </w:p>
    <w:p w14:paraId="1A5FCAC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the entire brand portfolio</w:t>
      </w:r>
    </w:p>
    <w:p w14:paraId="67F2923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6. To increase shelf presence and retailer dependence in the store</w:t>
      </w:r>
    </w:p>
    <w:p w14:paraId="5FDF95E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7. To attract consumers seeking variety who may otherwise have switched to</w:t>
      </w:r>
    </w:p>
    <w:p w14:paraId="1F87986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another brand</w:t>
      </w:r>
    </w:p>
    <w:p w14:paraId="2FEEE2E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8. To increase internal competition within the firm</w:t>
      </w:r>
    </w:p>
    <w:p w14:paraId="7A830A2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9. To yield economies of scale in advertising, sales, merchandising, and</w:t>
      </w:r>
    </w:p>
    <w:p w14:paraId="1028BB3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physical distribution</w:t>
      </w:r>
    </w:p>
    <w:p w14:paraId="05A38A1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2"/>
        </w:rPr>
        <w:t xml:space="preserve"> </w:t>
      </w:r>
    </w:p>
    <w:p w14:paraId="6DF5956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46"/>
          <w:szCs w:val="46"/>
        </w:rPr>
        <w:t xml:space="preserve"> </w:t>
      </w:r>
    </w:p>
    <w:p w14:paraId="0170A23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Low-end,entry-level or high-end, prestige brands</w:t>
      </w:r>
    </w:p>
    <w:p w14:paraId="590B5106"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Sub-brands leverage associations from other brands while distinguishing themselves on price and quality</w:t>
      </w:r>
    </w:p>
    <w:p w14:paraId="22302C7F"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Role of a relatively low-priced brand –to attract customers to the brand fanchise</w:t>
      </w:r>
    </w:p>
    <w:p w14:paraId="2D27D6DC"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Role of a relatively high-priced brand-to add prestige and credibility to the entire portfolio.</w:t>
      </w:r>
    </w:p>
    <w:p w14:paraId="6C6A7DC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C681C8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Corporate or Company brand level</w:t>
      </w:r>
    </w:p>
    <w:p w14:paraId="511C1E5F"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Highest level of hierarchy</w:t>
      </w:r>
    </w:p>
    <w:p w14:paraId="3EC5F17D"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Arial" w:eastAsia="宋体" w:hAnsi="Arial" w:cs="Arial"/>
          <w:b/>
          <w:bCs/>
          <w:color w:val="000000"/>
          <w:kern w:val="0"/>
          <w:sz w:val="22"/>
        </w:rPr>
        <w:t>Corporate image</w:t>
      </w:r>
      <w:r w:rsidRPr="00355CBA">
        <w:rPr>
          <w:rFonts w:ascii="Arial" w:eastAsia="宋体" w:hAnsi="Arial" w:cs="Arial"/>
          <w:color w:val="000000"/>
          <w:kern w:val="0"/>
          <w:sz w:val="22"/>
        </w:rPr>
        <w:t>: The consumer associations to the company or corporation making the product or providing the service</w:t>
      </w:r>
    </w:p>
    <w:p w14:paraId="4ACE0D1E" w14:textId="77777777" w:rsidR="00355CBA" w:rsidRPr="00355CBA" w:rsidRDefault="00355CBA" w:rsidP="00355CBA">
      <w:pPr>
        <w:widowControl/>
        <w:ind w:left="360"/>
        <w:jc w:val="left"/>
        <w:rPr>
          <w:rFonts w:ascii="宋体" w:eastAsia="宋体" w:hAnsi="宋体" w:cs="宋体"/>
          <w:kern w:val="0"/>
          <w:sz w:val="24"/>
          <w:szCs w:val="24"/>
        </w:rPr>
      </w:pPr>
      <w:r w:rsidRPr="00355CBA">
        <w:rPr>
          <w:rFonts w:ascii="Arial" w:eastAsia="宋体" w:hAnsi="Arial" w:cs="Arial"/>
          <w:color w:val="000000"/>
          <w:kern w:val="0"/>
          <w:sz w:val="22"/>
        </w:rPr>
        <w:lastRenderedPageBreak/>
        <w:t>Relevant when the corporate or company brand plays a prominent(</w:t>
      </w:r>
      <w:r w:rsidRPr="00355CBA">
        <w:rPr>
          <w:rFonts w:ascii="Arial" w:eastAsia="宋体" w:hAnsi="Arial" w:cs="Arial"/>
          <w:color w:val="000000"/>
          <w:kern w:val="0"/>
          <w:sz w:val="22"/>
        </w:rPr>
        <w:t>显著的</w:t>
      </w:r>
      <w:r w:rsidRPr="00355CBA">
        <w:rPr>
          <w:rFonts w:ascii="Arial" w:eastAsia="宋体" w:hAnsi="Arial" w:cs="Arial"/>
          <w:color w:val="000000"/>
          <w:kern w:val="0"/>
          <w:sz w:val="22"/>
        </w:rPr>
        <w:t>) role in the branding strategy</w:t>
      </w:r>
    </w:p>
    <w:p w14:paraId="5DDA276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5260BF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b/>
          <w:bCs/>
          <w:color w:val="000000"/>
          <w:kern w:val="0"/>
          <w:sz w:val="22"/>
        </w:rPr>
        <w:t>Corporate image dimensions:</w:t>
      </w:r>
    </w:p>
    <w:p w14:paraId="6FA58DA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Common product attributes, benefits, or attitudes</w:t>
      </w:r>
    </w:p>
    <w:p w14:paraId="3D38C6E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People and relationships</w:t>
      </w:r>
    </w:p>
    <w:p w14:paraId="4632F6B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Values and programs</w:t>
      </w:r>
    </w:p>
    <w:p w14:paraId="2C2F94D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Corporate credibility</w:t>
      </w:r>
    </w:p>
    <w:p w14:paraId="386CAA3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BCB7BE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b/>
          <w:bCs/>
          <w:color w:val="000000"/>
          <w:kern w:val="0"/>
          <w:sz w:val="22"/>
        </w:rPr>
        <w:t>Managing the corporate brand:</w:t>
      </w:r>
    </w:p>
    <w:p w14:paraId="085CA73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Corporate social responsibility</w:t>
      </w:r>
    </w:p>
    <w:p w14:paraId="65884E4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Corporate image campaigns</w:t>
      </w:r>
    </w:p>
    <w:p w14:paraId="392F334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Corporate name changes</w:t>
      </w:r>
    </w:p>
    <w:p w14:paraId="62CF544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6E1230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60A7BD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B3DEA4F"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To sum up…</w:t>
      </w:r>
    </w:p>
    <w:p w14:paraId="31528E33"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Key aspect of managing brand equity is adapting the proper branding strategy</w:t>
      </w:r>
    </w:p>
    <w:p w14:paraId="47260887"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Brand architecture strategy for a firm identifies which brand elements a firm chooses to apply acorss the various products</w:t>
      </w:r>
    </w:p>
    <w:p w14:paraId="19220042"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Brand-product matrix is a graphical representation of all the firms’</w:t>
      </w:r>
      <w:r w:rsidRPr="00355CBA">
        <w:rPr>
          <w:rFonts w:ascii="Times New Roman" w:eastAsia="宋体" w:hAnsi="Times New Roman" w:cs="Times New Roman"/>
          <w:color w:val="000000"/>
          <w:kern w:val="0"/>
          <w:sz w:val="22"/>
        </w:rPr>
        <w:t>s brand and products</w:t>
      </w:r>
    </w:p>
    <w:p w14:paraId="487095F4"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Times New Roman" w:eastAsia="宋体" w:hAnsi="Times New Roman" w:cs="Times New Roman"/>
          <w:color w:val="000000"/>
          <w:kern w:val="0"/>
          <w:sz w:val="22"/>
        </w:rPr>
        <w:t>A firm may offer multiple brands in a category to attract different market segments.</w:t>
      </w:r>
    </w:p>
    <w:p w14:paraId="2235916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C17D523"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11 Book note:</w:t>
      </w:r>
    </w:p>
    <w:p w14:paraId="39588CD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DEVELOPING A BRAND ARCHITECTURE STRATEGY:</w:t>
      </w:r>
    </w:p>
    <w:p w14:paraId="151ECD0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firm</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brand architecture strategy helps marketers determine which products and services</w:t>
      </w:r>
    </w:p>
    <w:p w14:paraId="59AC214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introduce, and which brand names, logos, symbols, and so forth to apply to new and</w:t>
      </w:r>
    </w:p>
    <w:p w14:paraId="3B850F7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existing products. As we describe below, it defines both the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breadth(</w:t>
      </w:r>
      <w:r w:rsidRPr="00355CBA">
        <w:rPr>
          <w:rFonts w:ascii="Arial" w:eastAsia="宋体" w:hAnsi="Arial" w:cs="Arial"/>
          <w:color w:val="000000"/>
          <w:kern w:val="0"/>
          <w:sz w:val="20"/>
          <w:szCs w:val="20"/>
        </w:rPr>
        <w:t>宽度</w:t>
      </w:r>
      <w:r w:rsidRPr="00355CBA">
        <w:rPr>
          <w:rFonts w:ascii="Times New Roman" w:eastAsia="宋体" w:hAnsi="Times New Roman" w:cs="Times New Roman"/>
          <w:color w:val="000000"/>
          <w:kern w:val="0"/>
          <w:sz w:val="20"/>
          <w:szCs w:val="20"/>
        </w:rPr>
        <w:t>) or boundaries</w:t>
      </w:r>
      <w:r w:rsidRPr="00355CBA">
        <w:rPr>
          <w:rFonts w:ascii="Arial" w:eastAsia="宋体" w:hAnsi="Arial" w:cs="Arial"/>
          <w:color w:val="000000"/>
          <w:kern w:val="0"/>
          <w:sz w:val="20"/>
          <w:szCs w:val="20"/>
        </w:rPr>
        <w:t>（边界）</w:t>
      </w:r>
      <w:r w:rsidRPr="00355CBA">
        <w:rPr>
          <w:rFonts w:ascii="Times New Roman" w:eastAsia="宋体" w:hAnsi="Times New Roman" w:cs="Times New Roman"/>
          <w:color w:val="000000"/>
          <w:kern w:val="0"/>
          <w:sz w:val="20"/>
          <w:szCs w:val="20"/>
        </w:rPr>
        <w:t xml:space="preserve"> and its depth or complexity. Which different products or services should share the same brand</w:t>
      </w:r>
    </w:p>
    <w:p w14:paraId="7AAFE37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name? How many variations of that brand name should we employ? The role of brand architecture</w:t>
      </w:r>
    </w:p>
    <w:p w14:paraId="48B5F06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w:t>
      </w:r>
      <w:r w:rsidRPr="00355CBA">
        <w:rPr>
          <w:rFonts w:ascii="Times New Roman" w:eastAsia="宋体" w:hAnsi="Times New Roman" w:cs="Times New Roman"/>
          <w:color w:val="000000"/>
          <w:kern w:val="0"/>
          <w:sz w:val="20"/>
          <w:szCs w:val="20"/>
          <w:u w:val="single"/>
        </w:rPr>
        <w:t xml:space="preserve"> twofold</w:t>
      </w:r>
      <w:r w:rsidRPr="00355CBA">
        <w:rPr>
          <w:rFonts w:ascii="Times New Roman" w:eastAsia="宋体" w:hAnsi="Times New Roman" w:cs="Times New Roman"/>
          <w:color w:val="000000"/>
          <w:kern w:val="0"/>
          <w:sz w:val="20"/>
          <w:szCs w:val="20"/>
        </w:rPr>
        <w:t>:</w:t>
      </w:r>
    </w:p>
    <w:p w14:paraId="06D52EE3"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To clarify brand awareness</w:t>
      </w:r>
      <w:r w:rsidRPr="00355CBA">
        <w:rPr>
          <w:rFonts w:ascii="Times New Roman" w:eastAsia="宋体" w:hAnsi="Times New Roman" w:cs="Times New Roman"/>
          <w:color w:val="000000"/>
          <w:kern w:val="0"/>
          <w:sz w:val="20"/>
          <w:szCs w:val="20"/>
        </w:rPr>
        <w:t>:  Improve consumer understanding and communicate similarity</w:t>
      </w:r>
    </w:p>
    <w:p w14:paraId="3B74712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differences between individual products and services.</w:t>
      </w:r>
    </w:p>
    <w:p w14:paraId="7D2622A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To improve brand image</w:t>
      </w:r>
      <w:r w:rsidRPr="00355CBA">
        <w:rPr>
          <w:rFonts w:ascii="Times New Roman" w:eastAsia="宋体" w:hAnsi="Times New Roman" w:cs="Times New Roman"/>
          <w:color w:val="000000"/>
          <w:kern w:val="0"/>
          <w:sz w:val="20"/>
          <w:szCs w:val="20"/>
        </w:rPr>
        <w:t>:  Maximize transfer of equity between the brand and individual</w:t>
      </w:r>
    </w:p>
    <w:p w14:paraId="3B0C956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products and services to improve trial and repeat purchase.</w:t>
      </w:r>
    </w:p>
    <w:p w14:paraId="6CCC220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E42345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Developing a brand architecture strategy</w:t>
      </w:r>
      <w:r w:rsidRPr="00355CBA">
        <w:rPr>
          <w:rFonts w:ascii="Times New Roman" w:eastAsia="宋体" w:hAnsi="Times New Roman" w:cs="Times New Roman"/>
          <w:color w:val="000000"/>
          <w:kern w:val="0"/>
          <w:sz w:val="20"/>
          <w:szCs w:val="20"/>
        </w:rPr>
        <w:t xml:space="preserve"> requires </w:t>
      </w:r>
      <w:r w:rsidRPr="00355CBA">
        <w:rPr>
          <w:rFonts w:ascii="Times New Roman" w:eastAsia="宋体" w:hAnsi="Times New Roman" w:cs="Times New Roman"/>
          <w:b/>
          <w:bCs/>
          <w:color w:val="000000"/>
          <w:kern w:val="0"/>
          <w:sz w:val="20"/>
          <w:szCs w:val="20"/>
        </w:rPr>
        <w:t xml:space="preserve">three </w:t>
      </w:r>
      <w:r w:rsidRPr="00355CBA">
        <w:rPr>
          <w:rFonts w:ascii="Times New Roman" w:eastAsia="宋体" w:hAnsi="Times New Roman" w:cs="Times New Roman"/>
          <w:color w:val="000000"/>
          <w:kern w:val="0"/>
          <w:sz w:val="20"/>
          <w:szCs w:val="20"/>
        </w:rPr>
        <w:t xml:space="preserve">key steps: (1) </w:t>
      </w:r>
      <w:r w:rsidRPr="00355CBA">
        <w:rPr>
          <w:rFonts w:ascii="Times New Roman" w:eastAsia="宋体" w:hAnsi="Times New Roman" w:cs="Times New Roman"/>
          <w:color w:val="000000"/>
          <w:kern w:val="0"/>
          <w:sz w:val="20"/>
          <w:szCs w:val="20"/>
          <w:u w:val="single"/>
        </w:rPr>
        <w:t>defining the potential</w:t>
      </w:r>
    </w:p>
    <w:p w14:paraId="7CDDF63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 xml:space="preserve">of a brand in terms of its </w:t>
      </w: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market footprint,</w:t>
      </w: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 xml:space="preserve"> </w:t>
      </w:r>
      <w:r w:rsidRPr="00355CBA">
        <w:rPr>
          <w:rFonts w:ascii="Times New Roman" w:eastAsia="宋体" w:hAnsi="Times New Roman" w:cs="Times New Roman"/>
          <w:color w:val="000000"/>
          <w:kern w:val="0"/>
          <w:sz w:val="20"/>
          <w:szCs w:val="20"/>
        </w:rPr>
        <w:t xml:space="preserve">(2) </w:t>
      </w:r>
      <w:r w:rsidRPr="00355CBA">
        <w:rPr>
          <w:rFonts w:ascii="Times New Roman" w:eastAsia="宋体" w:hAnsi="Times New Roman" w:cs="Times New Roman"/>
          <w:color w:val="000000"/>
          <w:kern w:val="0"/>
          <w:sz w:val="20"/>
          <w:szCs w:val="20"/>
          <w:u w:val="single"/>
        </w:rPr>
        <w:t>identifying the product and service extensions</w:t>
      </w:r>
    </w:p>
    <w:p w14:paraId="6A3C9B3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that will allow the brand to achieve that potential, and (3) </w:t>
      </w:r>
      <w:r w:rsidRPr="00355CBA">
        <w:rPr>
          <w:rFonts w:ascii="Times New Roman" w:eastAsia="宋体" w:hAnsi="Times New Roman" w:cs="Times New Roman"/>
          <w:color w:val="000000"/>
          <w:kern w:val="0"/>
          <w:sz w:val="20"/>
          <w:szCs w:val="20"/>
          <w:u w:val="single"/>
        </w:rPr>
        <w:t>specifying the brand elements and positioning</w:t>
      </w:r>
    </w:p>
    <w:p w14:paraId="321C509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associated with the specific products and services for the brand.</w:t>
      </w:r>
    </w:p>
    <w:p w14:paraId="034CC47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319DCA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lastRenderedPageBreak/>
        <w:t>Step 1: Defining Brand Potential</w:t>
      </w:r>
    </w:p>
    <w:p w14:paraId="0231C65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first step in developing an architecture strategy is to define the brand potential by considering</w:t>
      </w:r>
    </w:p>
    <w:p w14:paraId="4A92A46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three important characteristics: (1) the brand vision, (2) the brand boundaries, and (3) the</w:t>
      </w:r>
    </w:p>
    <w:p w14:paraId="76BA41C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positioning.</w:t>
      </w:r>
    </w:p>
    <w:p w14:paraId="627BA81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CEC915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Articulating the Brand Vision. </w:t>
      </w:r>
      <w:r w:rsidRPr="00355CBA">
        <w:rPr>
          <w:rFonts w:ascii="Times New Roman" w:eastAsia="宋体" w:hAnsi="Times New Roman" w:cs="Times New Roman"/>
          <w:color w:val="000000"/>
          <w:kern w:val="0"/>
          <w:sz w:val="20"/>
          <w:szCs w:val="20"/>
        </w:rPr>
        <w:t>Brand vision is management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view of the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long-term</w:t>
      </w:r>
    </w:p>
    <w:p w14:paraId="5A906A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potential. It is influenced by how well the firm is able to recognize the current and possible future</w:t>
      </w:r>
    </w:p>
    <w:p w14:paraId="714B18E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equity. Many brands have latent brand equity that is never realized because the firm is</w:t>
      </w:r>
    </w:p>
    <w:p w14:paraId="690796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unable or unwilling to consider all that the brand could and should become.</w:t>
      </w:r>
    </w:p>
    <w:p w14:paraId="6313A69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 the other hand, many brands have transcended their initial market boundaries to</w:t>
      </w:r>
    </w:p>
    <w:p w14:paraId="03EBE2F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B6E5F2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Defining the Brand Boundaries. </w:t>
      </w:r>
      <w:r w:rsidRPr="00355CBA">
        <w:rPr>
          <w:rFonts w:ascii="Times New Roman" w:eastAsia="宋体" w:hAnsi="Times New Roman" w:cs="Times New Roman"/>
          <w:color w:val="000000"/>
          <w:kern w:val="0"/>
          <w:sz w:val="20"/>
          <w:szCs w:val="20"/>
        </w:rPr>
        <w:t>Some of the world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strongest brands, such as GE, Virgin,</w:t>
      </w:r>
    </w:p>
    <w:p w14:paraId="2445B4C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Apple, have been stretched across multiple categories. Defining brand boundaries thus</w:t>
      </w:r>
    </w:p>
    <w:p w14:paraId="213462E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means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based on the brand vision and positioning</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identifying the products or services the</w:t>
      </w:r>
    </w:p>
    <w:p w14:paraId="71C2E50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should offer, the benefits it should supply, and the needs it should satisfy.</w:t>
      </w:r>
    </w:p>
    <w:p w14:paraId="5CD8FE5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BA2C78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broad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brand is one with an abstract positioning that is able to support a higher-order</w:t>
      </w:r>
    </w:p>
    <w:p w14:paraId="7ECDFB3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promise relevant in multiple product settings. It often has a transferable point-of-difference,</w:t>
      </w:r>
    </w:p>
    <w:p w14:paraId="3F2B06A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thanks to a widely relevant benefi t supported by multiple reasons-to-believe or supporting attributes. Nevertheless, all brands have boundaries.</w:t>
      </w:r>
    </w:p>
    <w:p w14:paraId="70AC26B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756FF3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F89EA2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8E98A3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Processes Affecting Long-Term Brand Value</w:t>
      </w:r>
    </w:p>
    <w:p w14:paraId="6268B0C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Long-term brand value depends on two basic processes: brand</w:t>
      </w:r>
    </w:p>
    <w:p w14:paraId="6553B19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vision (the ability to see the brand</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s inherent potential) and</w:t>
      </w:r>
    </w:p>
    <w:p w14:paraId="56D0D72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brand actualization (the ability to actually capitalize on the</w:t>
      </w:r>
    </w:p>
    <w:p w14:paraId="24D9EEB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brand</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s potential to derive maximum revenue).</w:t>
      </w:r>
    </w:p>
    <w:p w14:paraId="57A6F71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Brand Vision</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color w:val="000000"/>
          <w:kern w:val="0"/>
          <w:sz w:val="17"/>
          <w:szCs w:val="17"/>
        </w:rPr>
        <w:t>Brand vision requires defining the potential</w:t>
      </w:r>
    </w:p>
    <w:p w14:paraId="3B62BBD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of a brand. Inherent brand potential is the value we</w:t>
      </w:r>
    </w:p>
    <w:p w14:paraId="55CD43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could extract from a brand via optimally designed marketing</w:t>
      </w:r>
    </w:p>
    <w:p w14:paraId="3E91638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strategies, programs, and activities. In other words, it reflects</w:t>
      </w:r>
    </w:p>
    <w:p w14:paraId="6AA3C8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what brand value could become if, for example, we introduce</w:t>
      </w:r>
    </w:p>
    <w:p w14:paraId="284DA32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different products, enter new markets, and appeal to different</w:t>
      </w:r>
    </w:p>
    <w:p w14:paraId="457975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customers in the future. There are many different ways to</w:t>
      </w:r>
    </w:p>
    <w:p w14:paraId="5FA6108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expand a brand across products and markets.</w:t>
      </w:r>
    </w:p>
    <w:p w14:paraId="00D4C81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 xml:space="preserve">Brand potential is in effect the </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option value</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 xml:space="preserve"> of a brand</w:t>
      </w:r>
    </w:p>
    <w:p w14:paraId="7E0DB56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if we recognize and capitalize on its assets. For publicly traded</w:t>
      </w:r>
    </w:p>
    <w:p w14:paraId="6EF646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companies, it manifests itself in the premium a stock commands</w:t>
      </w:r>
    </w:p>
    <w:p w14:paraId="78F401C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over the value explainable from cash flows in its current</w:t>
      </w:r>
    </w:p>
    <w:p w14:paraId="43F4978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businesses. Viewed this way, acquiring a brand makes sense</w:t>
      </w:r>
    </w:p>
    <w:p w14:paraId="1966732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and will bring a positive return only if the acquiring firm has a</w:t>
      </w:r>
    </w:p>
    <w:p w14:paraId="0A5CA03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better vision or ability to execute than the prior owners.</w:t>
      </w:r>
    </w:p>
    <w:p w14:paraId="1E7A6FC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 xml:space="preserve"> Brand Actualization.</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color w:val="000000"/>
          <w:kern w:val="0"/>
          <w:sz w:val="17"/>
          <w:szCs w:val="17"/>
        </w:rPr>
        <w:t>While brand vision means understanding</w:t>
      </w:r>
    </w:p>
    <w:p w14:paraId="5A1E5E4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lastRenderedPageBreak/>
        <w:t>the brand</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s inherent potential, brand actualization</w:t>
      </w:r>
    </w:p>
    <w:p w14:paraId="5A1302A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means achieving that potential. Not surprisingly, due to differences</w:t>
      </w:r>
    </w:p>
    <w:p w14:paraId="265AE55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in firm resources and management skill, firms vary</w:t>
      </w:r>
    </w:p>
    <w:p w14:paraId="081C23E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in their ability to formulate a vision of what brand potential</w:t>
      </w:r>
    </w:p>
    <w:p w14:paraId="3A9B0A3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is and then capitalize on it to activate the brand</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s inherent</w:t>
      </w:r>
    </w:p>
    <w:p w14:paraId="68E3FF5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brand potential.</w:t>
      </w:r>
    </w:p>
    <w:p w14:paraId="0DC806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Components of Long-Term Brand Value</w:t>
      </w:r>
    </w:p>
    <w:p w14:paraId="4DBF574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Brand actualization (or potential actualization) depends on</w:t>
      </w:r>
    </w:p>
    <w:p w14:paraId="4084A8D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how successfully a firm can translate brand potential into the</w:t>
      </w:r>
    </w:p>
    <w:p w14:paraId="3C4F379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two key components of long-term brand value: brand persistence</w:t>
      </w:r>
    </w:p>
    <w:p w14:paraId="4613BD9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and brand growth.</w:t>
      </w:r>
    </w:p>
    <w:p w14:paraId="7E5D5D1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 xml:space="preserve"> </w:t>
      </w:r>
    </w:p>
    <w:p w14:paraId="5EC9124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 xml:space="preserve"> </w:t>
      </w:r>
    </w:p>
    <w:p w14:paraId="62CED5E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 xml:space="preserve"> </w:t>
      </w:r>
    </w:p>
    <w:p w14:paraId="33EFF96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 xml:space="preserve"> </w:t>
      </w:r>
    </w:p>
    <w:p w14:paraId="183F7DA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 xml:space="preserve"> </w:t>
      </w:r>
    </w:p>
    <w:p w14:paraId="56C4EB2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 xml:space="preserve"> </w:t>
      </w:r>
    </w:p>
    <w:p w14:paraId="5B7D1AF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 xml:space="preserve"> </w:t>
      </w:r>
    </w:p>
    <w:p w14:paraId="697F741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 xml:space="preserve"> </w:t>
      </w:r>
    </w:p>
    <w:p w14:paraId="5996008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 xml:space="preserve"> </w:t>
      </w:r>
    </w:p>
    <w:p w14:paraId="6A9E46C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 xml:space="preserve"> </w:t>
      </w:r>
    </w:p>
    <w:p w14:paraId="550D378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 xml:space="preserve"> </w:t>
      </w:r>
    </w:p>
    <w:p w14:paraId="7718E31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Achieving Long-Term Brand Value</w:t>
      </w:r>
    </w:p>
    <w:p w14:paraId="10CD5635"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070E92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Brand Persistence. </w:t>
      </w:r>
      <w:r w:rsidRPr="00355CBA">
        <w:rPr>
          <w:rFonts w:ascii="Times New Roman" w:eastAsia="宋体" w:hAnsi="Times New Roman" w:cs="Times New Roman"/>
          <w:color w:val="000000"/>
          <w:kern w:val="0"/>
          <w:sz w:val="17"/>
          <w:szCs w:val="17"/>
        </w:rPr>
        <w:t>Brand persistence reflects the</w:t>
      </w:r>
    </w:p>
    <w:p w14:paraId="76AE267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extent to which the current customer franchise and their</w:t>
      </w:r>
    </w:p>
    <w:p w14:paraId="1207334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spending levels can be sustained over time. Without continued</w:t>
      </w:r>
    </w:p>
    <w:p w14:paraId="3947B2C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investments, brands can decline in value for myriad reasons.</w:t>
      </w:r>
    </w:p>
    <w:p w14:paraId="0EA1DFF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Even traditionally well-funded, high-equity brands such as</w:t>
      </w:r>
    </w:p>
    <w:p w14:paraId="731A13F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Kodak, Levi-Strauss, and Borders can be vulnerable to a change</w:t>
      </w:r>
    </w:p>
    <w:p w14:paraId="4A7CF9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in fortunes or even bankruptcy.</w:t>
      </w:r>
    </w:p>
    <w:p w14:paraId="378F6A8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The endurance of a brand</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s position and equity depends</w:t>
      </w:r>
    </w:p>
    <w:p w14:paraId="13F5998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primarily on three factors:</w:t>
      </w:r>
    </w:p>
    <w:p w14:paraId="5010830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1. The strength, favorableness, and uniqueness of key brand</w:t>
      </w:r>
    </w:p>
    <w:p w14:paraId="247F5DF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associations;</w:t>
      </w:r>
    </w:p>
    <w:p w14:paraId="4545807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2. The likelihood these characteristics will continue into the future;</w:t>
      </w:r>
    </w:p>
    <w:p w14:paraId="165E08A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and</w:t>
      </w:r>
    </w:p>
    <w:p w14:paraId="307DF98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3. The firm</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s skill in developing and implementing marketing</w:t>
      </w:r>
    </w:p>
    <w:p w14:paraId="6BDB9A1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programs and activities that help preserve them over time.</w:t>
      </w:r>
    </w:p>
    <w:p w14:paraId="62B37EE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Some brand associations are more enduring than others.</w:t>
      </w:r>
    </w:p>
    <w:p w14:paraId="1B19662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For example, quality can be a relatively timeless attribute,</w:t>
      </w:r>
    </w:p>
    <w:p w14:paraId="38718D8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while many imagery associations like trendiness and youthfulness</w:t>
      </w:r>
    </w:p>
    <w:p w14:paraId="774F9BA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often fade badly over time. Perhaps the biggest challenge</w:t>
      </w:r>
    </w:p>
    <w:p w14:paraId="4413628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to brand persistence, however, is the ability of the brand to</w:t>
      </w:r>
    </w:p>
    <w:p w14:paraId="36B7E7D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lastRenderedPageBreak/>
        <w:t>sustain differentiation. Competitive responses, marketplace</w:t>
      </w:r>
    </w:p>
    <w:p w14:paraId="4845837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changes, and other external factors all conspire to make it difficult</w:t>
      </w:r>
    </w:p>
    <w:p w14:paraId="2DD2133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for a brand to be as unique as it once was.</w:t>
      </w:r>
    </w:p>
    <w:p w14:paraId="6F38501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Brand Growth. </w:t>
      </w:r>
      <w:r w:rsidRPr="00355CBA">
        <w:rPr>
          <w:rFonts w:ascii="Times New Roman" w:eastAsia="宋体" w:hAnsi="Times New Roman" w:cs="Times New Roman"/>
          <w:color w:val="000000"/>
          <w:kern w:val="0"/>
          <w:sz w:val="17"/>
          <w:szCs w:val="17"/>
        </w:rPr>
        <w:t>The requirements to grow thus implicitly</w:t>
      </w:r>
    </w:p>
    <w:p w14:paraId="5E6663A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include the ability of a brand</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s sales to persist and resist decay.</w:t>
      </w:r>
    </w:p>
    <w:p w14:paraId="1909753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Brand growth reflects the extent to which current customers</w:t>
      </w:r>
    </w:p>
    <w:p w14:paraId="1AE2119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actually increase their spending and new customers are</w:t>
      </w:r>
    </w:p>
    <w:p w14:paraId="6DC90B6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attracted to the brand, with either existing or new products.</w:t>
      </w:r>
    </w:p>
    <w:p w14:paraId="54C6F71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Chapters 12 and 14 discuss these issues in detail.</w:t>
      </w:r>
    </w:p>
    <w:p w14:paraId="7002C9B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Factors Influencing Brand Persistence and Growth</w:t>
      </w:r>
    </w:p>
    <w:p w14:paraId="36010B1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Finally, brand persistence and growth</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and thus long-term</w:t>
      </w:r>
    </w:p>
    <w:p w14:paraId="6113E97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brand value</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depend on the risks evident in the marketing</w:t>
      </w:r>
    </w:p>
    <w:p w14:paraId="53EF7DB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environment, the brand</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s vulnerability to those risks, and what</w:t>
      </w:r>
    </w:p>
    <w:p w14:paraId="25B61A3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the firm does to handle them.</w:t>
      </w:r>
    </w:p>
    <w:p w14:paraId="56186FD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Risks in the Marketing Environment. </w:t>
      </w:r>
      <w:r w:rsidRPr="00355CBA">
        <w:rPr>
          <w:rFonts w:ascii="Times New Roman" w:eastAsia="宋体" w:hAnsi="Times New Roman" w:cs="Times New Roman"/>
          <w:color w:val="000000"/>
          <w:kern w:val="0"/>
          <w:sz w:val="17"/>
          <w:szCs w:val="17"/>
        </w:rPr>
        <w:t>A number of factors</w:t>
      </w:r>
    </w:p>
    <w:p w14:paraId="02869BD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in the environment work for or against the creation and realization</w:t>
      </w:r>
    </w:p>
    <w:p w14:paraId="011544B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of inherent brand potential. Broadly, the marketing environment</w:t>
      </w:r>
    </w:p>
    <w:p w14:paraId="27F9465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consists of seven components: competitive, demographic,</w:t>
      </w:r>
    </w:p>
    <w:p w14:paraId="210C7B1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economic, physical, technological, political-legal, and socialcultural.</w:t>
      </w:r>
    </w:p>
    <w:p w14:paraId="76DB52A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Changes or shifts in the nature of competition; age</w:t>
      </w:r>
    </w:p>
    <w:p w14:paraId="56FF77D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or cultural make-up of a market; the income and tax base;</w:t>
      </w:r>
    </w:p>
    <w:p w14:paraId="21A59C8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the supply of natural resources; government policies and</w:t>
      </w:r>
    </w:p>
    <w:p w14:paraId="6972683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regulations; and social trends, to name just a few, can all</w:t>
      </w:r>
    </w:p>
    <w:p w14:paraId="6515E8C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profoundly change the fortunes of a brand and test the skills</w:t>
      </w:r>
    </w:p>
    <w:p w14:paraId="148F83A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of marketers.</w:t>
      </w:r>
    </w:p>
    <w:p w14:paraId="60BAF02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Long-term brand value is more predictable. It rises when</w:t>
      </w:r>
    </w:p>
    <w:p w14:paraId="7E9B77A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firms are less vulnerable to competition and other environmental</w:t>
      </w:r>
    </w:p>
    <w:p w14:paraId="2D4B4FE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changes and are therefore better able to capitalize on their</w:t>
      </w:r>
    </w:p>
    <w:p w14:paraId="3D4587A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inherent brand potential. Greater consumer loyalty and high</w:t>
      </w:r>
    </w:p>
    <w:p w14:paraId="2F7285C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switching costs improve the odds of retention in the face of</w:t>
      </w:r>
    </w:p>
    <w:p w14:paraId="5783419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difficulties or challenges for a brand. Barriers to entry can also</w:t>
      </w:r>
    </w:p>
    <w:p w14:paraId="61791CD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provide insurance against competitive actions.</w:t>
      </w:r>
    </w:p>
    <w:p w14:paraId="7E5376A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Brand persistence and growth also depend on how effectively</w:t>
      </w:r>
    </w:p>
    <w:p w14:paraId="62FB169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competitors operate. A key question is how equipped a</w:t>
      </w:r>
    </w:p>
    <w:p w14:paraId="559E94D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company is to anticipate, withstand, and capitalize on changes</w:t>
      </w:r>
    </w:p>
    <w:p w14:paraId="3FC1E5B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and shifts that occur in the marketplace. Firms such as IBM,</w:t>
      </w:r>
    </w:p>
    <w:p w14:paraId="0C96418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Microsoft, and Corning have evolved considerably through</w:t>
      </w:r>
    </w:p>
    <w:p w14:paraId="7B5C735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the years, building on the brand value they have accumulated,</w:t>
      </w:r>
    </w:p>
    <w:p w14:paraId="24C0C8C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although not always smoothly or easily.</w:t>
      </w:r>
    </w:p>
    <w:p w14:paraId="12E2AEB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Firm Behaviors. </w:t>
      </w:r>
      <w:r w:rsidRPr="00355CBA">
        <w:rPr>
          <w:rFonts w:ascii="Times New Roman" w:eastAsia="宋体" w:hAnsi="Times New Roman" w:cs="Times New Roman"/>
          <w:color w:val="000000"/>
          <w:kern w:val="0"/>
          <w:sz w:val="17"/>
          <w:szCs w:val="17"/>
        </w:rPr>
        <w:t>Brand visioning and potential actualization</w:t>
      </w:r>
    </w:p>
    <w:p w14:paraId="1D548B9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will depend on the motivation, ability, and opportunity of a firm</w:t>
      </w:r>
    </w:p>
    <w:p w14:paraId="4F7B66F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to recognize and maximize brand potential in the face of possible</w:t>
      </w:r>
    </w:p>
    <w:p w14:paraId="4C2AB08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environmental changes. First, the firm must be motivated and</w:t>
      </w:r>
    </w:p>
    <w:p w14:paraId="1CC41DB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committed to take advantage of the brand and its potential.</w:t>
      </w:r>
    </w:p>
    <w:p w14:paraId="2AB4BF1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lastRenderedPageBreak/>
        <w:t>Many brands, even after acquisition, can become neglected or</w:t>
      </w:r>
    </w:p>
    <w:p w14:paraId="73128A8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forgotten, especially if the firm has an expansive set of brands.</w:t>
      </w:r>
    </w:p>
    <w:p w14:paraId="29591BF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The ability to maximize brand potential will depend in</w:t>
      </w:r>
    </w:p>
    <w:p w14:paraId="5A935C3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large part on the skills of the firm to recognize and define</w:t>
      </w:r>
    </w:p>
    <w:p w14:paraId="6244FF9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the brand</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s potential to begin with. If that assessment is done</w:t>
      </w:r>
    </w:p>
    <w:p w14:paraId="0C0D653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properly, then the question is whether the firm has</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or has</w:t>
      </w:r>
    </w:p>
    <w:p w14:paraId="78F105B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access to</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the resources, skills, and other assets needed to</w:t>
      </w:r>
    </w:p>
    <w:p w14:paraId="5175E8D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cash in on the identified potential.</w:t>
      </w:r>
    </w:p>
    <w:p w14:paraId="33718CF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Finally, a firm must have the opportunity to formulate and</w:t>
      </w:r>
    </w:p>
    <w:p w14:paraId="2638CC6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activate the brand potential. Diverting resources, skills, and other</w:t>
      </w:r>
    </w:p>
    <w:p w14:paraId="6C07210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assets to other areas makes it difficult or even impossible to</w:t>
      </w:r>
    </w:p>
    <w:p w14:paraId="688AE28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achieve a brand</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s potential. Many best-laid plans are abandoned</w:t>
      </w:r>
    </w:p>
    <w:p w14:paraId="332259B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given the twists and turns in marketplace performance and corporate</w:t>
      </w:r>
    </w:p>
    <w:p w14:paraId="47D7E20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decision-making, and resulting changes in budget allocation.</w:t>
      </w:r>
    </w:p>
    <w:p w14:paraId="4006CA4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A Key Implication</w:t>
      </w:r>
    </w:p>
    <w:p w14:paraId="5F8B1EA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We</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ve seen that achieving the brand</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s long-term value is a</w:t>
      </w:r>
    </w:p>
    <w:p w14:paraId="77238EC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function of recognizing and realizing its potential through</w:t>
      </w:r>
    </w:p>
    <w:p w14:paraId="2A289B1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brand vision and brand actualization activities. One important</w:t>
      </w:r>
    </w:p>
    <w:p w14:paraId="72D3A47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implication is that a brand has different growth prospects depending</w:t>
      </w:r>
    </w:p>
    <w:p w14:paraId="3C58550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on which firm owns it. Given the difficulty of cutting</w:t>
      </w:r>
    </w:p>
    <w:p w14:paraId="23C2963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costs, the only real justification for M&amp;A activity is a bet that</w:t>
      </w:r>
    </w:p>
    <w:p w14:paraId="7B0A211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the acquiring company is smarter, more knowledgeable, more</w:t>
      </w:r>
    </w:p>
    <w:p w14:paraId="4EA51A8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creative</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or has access to resources at a lower cost</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than the</w:t>
      </w:r>
    </w:p>
    <w:p w14:paraId="2EF82B9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current brand owners. Given that current owners of a brand</w:t>
      </w:r>
    </w:p>
    <w:p w14:paraId="01AC818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are generally more likely to be knowledgeable about the brand</w:t>
      </w:r>
    </w:p>
    <w:p w14:paraId="51F179F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than those who intend to acquire it, however, many acquirers</w:t>
      </w:r>
    </w:p>
    <w:p w14:paraId="37E20BB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may overestimate growth potential and overpay for the brand.</w:t>
      </w:r>
    </w:p>
    <w:p w14:paraId="75E7974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0A2B8E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Crafting the Brand Positioning. </w:t>
      </w:r>
      <w:r w:rsidRPr="00355CBA">
        <w:rPr>
          <w:rFonts w:ascii="Times New Roman" w:eastAsia="宋体" w:hAnsi="Times New Roman" w:cs="Times New Roman"/>
          <w:color w:val="000000"/>
          <w:kern w:val="0"/>
          <w:sz w:val="20"/>
          <w:szCs w:val="20"/>
        </w:rPr>
        <w:t>Brand positioning puts some specificity into a brand</w:t>
      </w:r>
    </w:p>
    <w:p w14:paraId="0D9BA45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vision. Chapter 2 reviewed brand positioning considerations in detail; the four key ingredients are:</w:t>
      </w:r>
    </w:p>
    <w:p w14:paraId="26FBBF0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 competitive frame of reference, (2) points-of-difference</w:t>
      </w:r>
      <w:r w:rsidRPr="00355CBA">
        <w:rPr>
          <w:rFonts w:ascii="Arial" w:eastAsia="宋体" w:hAnsi="Arial" w:cs="Arial"/>
          <w:color w:val="000000"/>
          <w:kern w:val="0"/>
          <w:sz w:val="20"/>
          <w:szCs w:val="20"/>
        </w:rPr>
        <w:t>（品牌差异点）</w:t>
      </w:r>
      <w:r w:rsidRPr="00355CBA">
        <w:rPr>
          <w:rFonts w:ascii="Times New Roman" w:eastAsia="宋体" w:hAnsi="Times New Roman" w:cs="Times New Roman"/>
          <w:color w:val="000000"/>
          <w:kern w:val="0"/>
          <w:sz w:val="20"/>
          <w:szCs w:val="20"/>
        </w:rPr>
        <w:t>, (3) points-of-parity</w:t>
      </w:r>
      <w:r w:rsidRPr="00355CBA">
        <w:rPr>
          <w:rFonts w:ascii="Arial" w:eastAsia="宋体" w:hAnsi="Arial" w:cs="Arial"/>
          <w:color w:val="000000"/>
          <w:kern w:val="0"/>
          <w:sz w:val="20"/>
          <w:szCs w:val="20"/>
        </w:rPr>
        <w:t>（品牌相似点）</w:t>
      </w:r>
      <w:r w:rsidRPr="00355CBA">
        <w:rPr>
          <w:rFonts w:ascii="Times New Roman" w:eastAsia="宋体" w:hAnsi="Times New Roman" w:cs="Times New Roman"/>
          <w:color w:val="000000"/>
          <w:kern w:val="0"/>
          <w:sz w:val="20"/>
          <w:szCs w:val="20"/>
        </w:rPr>
        <w:t>, and (4) brand mantra</w:t>
      </w:r>
      <w:r w:rsidRPr="00355CBA">
        <w:rPr>
          <w:rFonts w:ascii="Arial" w:eastAsia="宋体" w:hAnsi="Arial" w:cs="Arial"/>
          <w:color w:val="000000"/>
          <w:kern w:val="0"/>
          <w:sz w:val="20"/>
          <w:szCs w:val="20"/>
        </w:rPr>
        <w:t>（品牌精粹）</w:t>
      </w:r>
      <w:r w:rsidRPr="00355CBA">
        <w:rPr>
          <w:rFonts w:ascii="Times New Roman" w:eastAsia="宋体" w:hAnsi="Times New Roman" w:cs="Times New Roman"/>
          <w:color w:val="000000"/>
          <w:kern w:val="0"/>
          <w:sz w:val="20"/>
          <w:szCs w:val="20"/>
        </w:rPr>
        <w:t xml:space="preserve">. The brand mantra in particular can be very useful in establishing product boundaries or brand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guardrails</w:t>
      </w:r>
      <w:r w:rsidRPr="00355CBA">
        <w:rPr>
          <w:rFonts w:ascii="Arial" w:eastAsia="宋体" w:hAnsi="Arial" w:cs="Arial"/>
          <w:color w:val="000000"/>
          <w:kern w:val="0"/>
          <w:sz w:val="20"/>
          <w:szCs w:val="20"/>
        </w:rPr>
        <w:t>（护栏）</w:t>
      </w:r>
      <w:r w:rsidRPr="00355CBA">
        <w:rPr>
          <w:rFonts w:ascii="Times New Roman" w:eastAsia="宋体" w:hAnsi="Times New Roman" w:cs="Times New Roman"/>
          <w:color w:val="000000"/>
          <w:kern w:val="0"/>
          <w:sz w:val="20"/>
          <w:szCs w:val="20"/>
        </w:rPr>
        <w: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It should offer rational and emotional benefits and be sufficiently robust to permit growth, relevant enough to drive consumer and retailer interest, and differentiated enough to sustain longevity.</w:t>
      </w:r>
    </w:p>
    <w:p w14:paraId="22DD005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13638A7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6CC39DD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Step 2: Identifying Brand Extension Opportunities</w:t>
      </w:r>
    </w:p>
    <w:p w14:paraId="278A49A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Determining the brand vision, boundaries, and positioning in Step 1 helps define the brand potential</w:t>
      </w:r>
    </w:p>
    <w:p w14:paraId="7F3910F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provides a clear sense of direction for the brand. Step 2 is to identify new products</w:t>
      </w:r>
    </w:p>
    <w:p w14:paraId="4B4BD60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services to achieve that potential through a well-designed and implemented brand extension</w:t>
      </w:r>
    </w:p>
    <w:p w14:paraId="375D9FE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strategy.</w:t>
      </w:r>
    </w:p>
    <w:p w14:paraId="1DCD56D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u w:val="single"/>
        </w:rPr>
        <w:t xml:space="preserve">A brand extension </w:t>
      </w:r>
      <w:r w:rsidRPr="00355CBA">
        <w:rPr>
          <w:rFonts w:ascii="Times New Roman" w:eastAsia="宋体" w:hAnsi="Times New Roman" w:cs="Times New Roman"/>
          <w:color w:val="000000"/>
          <w:kern w:val="0"/>
          <w:sz w:val="20"/>
          <w:szCs w:val="20"/>
        </w:rPr>
        <w:t>is a new product introduced under an existing brand name. We differentiate</w:t>
      </w:r>
    </w:p>
    <w:p w14:paraId="69882BD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between</w:t>
      </w:r>
      <w:r w:rsidRPr="00355CBA">
        <w:rPr>
          <w:rFonts w:ascii="Times New Roman" w:eastAsia="宋体" w:hAnsi="Times New Roman" w:cs="Times New Roman"/>
          <w:b/>
          <w:bCs/>
          <w:color w:val="000000"/>
          <w:kern w:val="0"/>
          <w:sz w:val="20"/>
          <w:szCs w:val="20"/>
        </w:rPr>
        <w:t xml:space="preserve"> line extensions</w:t>
      </w:r>
      <w:r w:rsidRPr="00355CBA">
        <w:rPr>
          <w:rFonts w:ascii="Times New Roman" w:eastAsia="宋体" w:hAnsi="Times New Roman" w:cs="Times New Roman"/>
          <w:color w:val="000000"/>
          <w:kern w:val="0"/>
          <w:sz w:val="20"/>
          <w:szCs w:val="20"/>
        </w:rPr>
        <w:t>, new product introductions within existing categories (Tide Total</w:t>
      </w:r>
    </w:p>
    <w:p w14:paraId="280800B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Care laundry detergent), and</w:t>
      </w:r>
      <w:r w:rsidRPr="00355CBA">
        <w:rPr>
          <w:rFonts w:ascii="Times New Roman" w:eastAsia="宋体" w:hAnsi="Times New Roman" w:cs="Times New Roman"/>
          <w:b/>
          <w:bCs/>
          <w:color w:val="000000"/>
          <w:kern w:val="0"/>
          <w:sz w:val="20"/>
          <w:szCs w:val="20"/>
        </w:rPr>
        <w:t xml:space="preserve"> category extensions</w:t>
      </w:r>
      <w:r w:rsidRPr="00355CBA">
        <w:rPr>
          <w:rFonts w:ascii="Times New Roman" w:eastAsia="宋体" w:hAnsi="Times New Roman" w:cs="Times New Roman"/>
          <w:color w:val="000000"/>
          <w:kern w:val="0"/>
          <w:sz w:val="20"/>
          <w:szCs w:val="20"/>
        </w:rPr>
        <w:t>, new product introductions outside existing</w:t>
      </w:r>
    </w:p>
    <w:p w14:paraId="560FA21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categories (Tide Dry Cleaners retail outlets).</w:t>
      </w:r>
    </w:p>
    <w:p w14:paraId="30C9A4F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It is important to carefully plan the optimal sequence of brand extensions to achieve brand</w:t>
      </w:r>
    </w:p>
    <w:p w14:paraId="42C99CE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potential. The key is to understand equity implications of each extension in terms of points-of parity</w:t>
      </w:r>
    </w:p>
    <w:p w14:paraId="4B95EEB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points-of-difference. By adhering to the brand promise and growing the brand carefully</w:t>
      </w:r>
    </w:p>
    <w:p w14:paraId="51F49CC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through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little steps,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marketers can ensure that brands cover a lot of ground.</w:t>
      </w:r>
    </w:p>
    <w:p w14:paraId="3030640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4B7933AF"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03C098B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Step 3: Branding New Products and Services</w:t>
      </w:r>
    </w:p>
    <w:p w14:paraId="0EAE892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final step in developing the brand architecture is to decide on the specific brand elements</w:t>
      </w:r>
    </w:p>
    <w:p w14:paraId="58D0889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use for any particular new product or service associated with the brand. New products and</w:t>
      </w:r>
    </w:p>
    <w:p w14:paraId="5315DB0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services must be branded in a way to maximize the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overall clarity and understanding to</w:t>
      </w:r>
    </w:p>
    <w:p w14:paraId="087FABC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 and customers. What names, looks, and other branding elements are to be applied to</w:t>
      </w:r>
    </w:p>
    <w:p w14:paraId="24ECBE4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new and existing products for any one brand?</w:t>
      </w:r>
    </w:p>
    <w:p w14:paraId="294CF90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One way we can distinguish brand architecture strategies is by looking at whether</w:t>
      </w:r>
    </w:p>
    <w:p w14:paraId="08FB04E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firm is employing an umbrella corporate or family brand for all its products, known as a</w:t>
      </w:r>
    </w:p>
    <w:p w14:paraId="20F6ABB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branded house,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or a collection of individual brands all with different names, known as</w:t>
      </w:r>
    </w:p>
    <w:p w14:paraId="32274B8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house of brands.</w:t>
      </w:r>
      <w:r w:rsidRPr="00355CBA">
        <w:rPr>
          <w:rFonts w:ascii="Arial" w:eastAsia="宋体" w:hAnsi="Arial" w:cs="Arial"/>
          <w:color w:val="000000"/>
          <w:kern w:val="0"/>
          <w:sz w:val="20"/>
          <w:szCs w:val="20"/>
        </w:rPr>
        <w:t>”</w:t>
      </w:r>
    </w:p>
    <w:p w14:paraId="28883F2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Firms largely employing a branded house strategy include many business-to-business industrial</w:t>
      </w:r>
    </w:p>
    <w:p w14:paraId="0DEC546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firms, such as Siemens, Oracle, and Goldman Sachs.</w:t>
      </w:r>
    </w:p>
    <w:p w14:paraId="3E6DB51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Firms largely employing a house of brands strategy include consumer product companies,</w:t>
      </w:r>
    </w:p>
    <w:p w14:paraId="11C9723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such as Procter &amp; Gamble, Unilever, and ConAgra.</w:t>
      </w:r>
    </w:p>
    <w:p w14:paraId="782EDA8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reality is that most firms adopt a strategy somewhere between these two end points, often</w:t>
      </w:r>
    </w:p>
    <w:p w14:paraId="388167B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employing various types of </w:t>
      </w:r>
      <w:r w:rsidRPr="00355CBA">
        <w:rPr>
          <w:rFonts w:ascii="Times New Roman" w:eastAsia="宋体" w:hAnsi="Times New Roman" w:cs="Times New Roman"/>
          <w:b/>
          <w:bCs/>
          <w:color w:val="000000"/>
          <w:kern w:val="0"/>
          <w:sz w:val="20"/>
          <w:szCs w:val="20"/>
          <w:u w:val="single"/>
        </w:rPr>
        <w:t>sub-brands</w:t>
      </w:r>
      <w:r w:rsidRPr="00355CBA">
        <w:rPr>
          <w:rFonts w:ascii="Times New Roman" w:eastAsia="宋体" w:hAnsi="Times New Roman" w:cs="Times New Roman"/>
          <w:color w:val="000000"/>
          <w:kern w:val="0"/>
          <w:sz w:val="20"/>
          <w:szCs w:val="20"/>
        </w:rPr>
        <w:t>. Sub-brands are an extremely popular form of brand</w:t>
      </w:r>
    </w:p>
    <w:p w14:paraId="5775DEF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extension in which the new product carries both the parent brand name and a new name (Apple</w:t>
      </w:r>
    </w:p>
    <w:p w14:paraId="5FF81FC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iPad, Ford Fusion, and American Express Blue card).</w:t>
      </w:r>
    </w:p>
    <w:p w14:paraId="4CE89C1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12B8128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Sub-brands play an important brand architecture role by signaling to consumers to expect</w:t>
      </w:r>
    </w:p>
    <w:p w14:paraId="3AAC143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similarities and differences in the new product. To realize these benefits, however, subbranding</w:t>
      </w:r>
    </w:p>
    <w:p w14:paraId="76908B3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typically requires significant investments and disciplined and consistent marketing</w:t>
      </w:r>
    </w:p>
    <w:p w14:paraId="223AE71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establish the proper brand meanings with consumers. In the absence of such financial commitments,</w:t>
      </w:r>
    </w:p>
    <w:p w14:paraId="48C0839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marketers may be well advised to adopt the simplest brand hierarchy possible,</w:t>
      </w:r>
    </w:p>
    <w:p w14:paraId="1C8646E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such as using a branded house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type approach with the company or a family brand name with</w:t>
      </w:r>
    </w:p>
    <w:p w14:paraId="665BB59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 descriptors. Marketers should employ sub-branding only when there is a distinctive,</w:t>
      </w:r>
    </w:p>
    <w:p w14:paraId="6752EE6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complementary benefit; otherwise, they should just use a product descriptor to designate the</w:t>
      </w:r>
    </w:p>
    <w:p w14:paraId="739098E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new product or service.</w:t>
      </w:r>
    </w:p>
    <w:p w14:paraId="0D465AD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Summary</w:t>
      </w:r>
    </w:p>
    <w:p w14:paraId="5F18A9D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three steps we outlined provide a careful and well-grounded approach to developing a brand</w:t>
      </w:r>
    </w:p>
    <w:p w14:paraId="5037DFD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architecture strategy. To successfully execute this process, marketers should use brand portfolio</w:t>
      </w:r>
    </w:p>
    <w:p w14:paraId="0A92187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analysis for Step 1 and determining brand potential, and brand hierarchy analysis for Steps 2 and 3</w:t>
      </w:r>
    </w:p>
    <w:p w14:paraId="21C04D6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branding particular products and services. We describe both tools next.</w:t>
      </w:r>
    </w:p>
    <w:p w14:paraId="6966B55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447E90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BRAND PORTFOLIOS</w:t>
      </w:r>
    </w:p>
    <w:p w14:paraId="75C2A4C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A brand portfolio includes all brands sold by a company in a product category. We judge a</w:t>
      </w:r>
    </w:p>
    <w:p w14:paraId="47374E5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portfolio by its ability to maximize brand equity: Any one brand in the portfolio should</w:t>
      </w:r>
    </w:p>
    <w:p w14:paraId="2FC52B5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not harm or decrease the equity of the others. Ideally, each brand maximizes equity in combination</w:t>
      </w:r>
    </w:p>
    <w:p w14:paraId="3A1D346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 all other brands in the portfolio.</w:t>
      </w:r>
    </w:p>
    <w:p w14:paraId="0D700DF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Why might a firm have multiple brands in the same product category? The primary</w:t>
      </w:r>
      <w:r w:rsidRPr="00355CBA">
        <w:rPr>
          <w:rFonts w:ascii="Times New Roman" w:eastAsia="宋体" w:hAnsi="Times New Roman" w:cs="Times New Roman"/>
          <w:color w:val="000000"/>
          <w:kern w:val="0"/>
          <w:sz w:val="20"/>
          <w:szCs w:val="20"/>
          <w:u w:val="single"/>
        </w:rPr>
        <w:t xml:space="preserve"> reason</w:t>
      </w:r>
    </w:p>
    <w:p w14:paraId="1ED384B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is market coverage</w:t>
      </w:r>
      <w:r w:rsidRPr="00355CBA">
        <w:rPr>
          <w:rFonts w:ascii="Arial" w:eastAsia="宋体" w:hAnsi="Arial" w:cs="Arial"/>
          <w:color w:val="000000"/>
          <w:kern w:val="0"/>
          <w:sz w:val="20"/>
          <w:szCs w:val="20"/>
          <w:u w:val="single"/>
        </w:rPr>
        <w:t>（市场覆盖面）</w:t>
      </w:r>
      <w:r w:rsidRPr="00355CBA">
        <w:rPr>
          <w:rFonts w:ascii="Times New Roman" w:eastAsia="宋体" w:hAnsi="Times New Roman" w:cs="Times New Roman"/>
          <w:color w:val="000000"/>
          <w:kern w:val="0"/>
          <w:sz w:val="20"/>
          <w:szCs w:val="20"/>
          <w:u w:val="single"/>
        </w:rPr>
        <w:t>.</w:t>
      </w:r>
      <w:r w:rsidRPr="00355CBA">
        <w:rPr>
          <w:rFonts w:ascii="Times New Roman" w:eastAsia="宋体" w:hAnsi="Times New Roman" w:cs="Times New Roman"/>
          <w:color w:val="000000"/>
          <w:kern w:val="0"/>
          <w:sz w:val="20"/>
          <w:szCs w:val="20"/>
        </w:rPr>
        <w:t xml:space="preserve"> Firms introduce multiple brands because </w:t>
      </w:r>
      <w:r w:rsidRPr="00355CBA">
        <w:rPr>
          <w:rFonts w:ascii="Times New Roman" w:eastAsia="宋体" w:hAnsi="Times New Roman" w:cs="Times New Roman"/>
          <w:color w:val="000000"/>
          <w:kern w:val="0"/>
          <w:sz w:val="20"/>
          <w:szCs w:val="20"/>
          <w:u w:val="single"/>
        </w:rPr>
        <w:t>no one brand is viewed equally favorably by all the different distinct market segments</w:t>
      </w:r>
      <w:r w:rsidRPr="00355CBA">
        <w:rPr>
          <w:rFonts w:ascii="Times New Roman" w:eastAsia="宋体" w:hAnsi="Times New Roman" w:cs="Times New Roman"/>
          <w:color w:val="000000"/>
          <w:kern w:val="0"/>
          <w:sz w:val="20"/>
          <w:szCs w:val="20"/>
        </w:rPr>
        <w:t xml:space="preserve"> the firm would like to target. Multiple brands allow a firm to pursue different price segments, different channels of distribution, different geographic boundaries, and so forth.</w:t>
      </w:r>
      <w:r w:rsidRPr="00355CBA">
        <w:rPr>
          <w:rFonts w:ascii="Times New Roman" w:eastAsia="宋体" w:hAnsi="Times New Roman" w:cs="Times New Roman"/>
          <w:color w:val="000000"/>
          <w:kern w:val="0"/>
          <w:sz w:val="15"/>
          <w:szCs w:val="15"/>
        </w:rPr>
        <w:t>6</w:t>
      </w:r>
      <w:r w:rsidRPr="00355CBA">
        <w:rPr>
          <w:rFonts w:ascii="Times New Roman" w:eastAsia="宋体" w:hAnsi="Times New Roman" w:cs="Times New Roman"/>
          <w:color w:val="000000"/>
          <w:kern w:val="0"/>
          <w:sz w:val="20"/>
          <w:szCs w:val="20"/>
        </w:rPr>
        <w:t>In designing the optimal brand portfolio, marketers must first define the relevant customer</w:t>
      </w:r>
      <w:r w:rsidRPr="00355CBA">
        <w:rPr>
          <w:rFonts w:ascii="Times New Roman" w:eastAsia="宋体" w:hAnsi="Times New Roman" w:cs="Times New Roman"/>
          <w:color w:val="000000"/>
          <w:kern w:val="0"/>
          <w:sz w:val="15"/>
          <w:szCs w:val="15"/>
        </w:rPr>
        <w:t xml:space="preserve"> </w:t>
      </w:r>
      <w:r w:rsidRPr="00355CBA">
        <w:rPr>
          <w:rFonts w:ascii="Times New Roman" w:eastAsia="宋体" w:hAnsi="Times New Roman" w:cs="Times New Roman"/>
          <w:color w:val="000000"/>
          <w:kern w:val="0"/>
          <w:sz w:val="20"/>
          <w:szCs w:val="20"/>
        </w:rPr>
        <w:t>segments. How much overlap exists across segments, and how well can products be cross-sold?</w:t>
      </w:r>
    </w:p>
    <w:p w14:paraId="3396E96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Other reasons</w:t>
      </w:r>
      <w:r w:rsidRPr="00355CBA">
        <w:rPr>
          <w:rFonts w:ascii="Times New Roman" w:eastAsia="宋体" w:hAnsi="Times New Roman" w:cs="Times New Roman"/>
          <w:color w:val="000000"/>
          <w:kern w:val="0"/>
          <w:sz w:val="20"/>
          <w:szCs w:val="20"/>
        </w:rPr>
        <w:t xml:space="preserve"> for introducing multiple brands in a category include the following:</w:t>
      </w:r>
      <w:r w:rsidRPr="00355CBA">
        <w:rPr>
          <w:rFonts w:ascii="Times New Roman" w:eastAsia="宋体" w:hAnsi="Times New Roman" w:cs="Times New Roman"/>
          <w:color w:val="000000"/>
          <w:kern w:val="0"/>
          <w:sz w:val="15"/>
          <w:szCs w:val="15"/>
        </w:rPr>
        <w:t>8</w:t>
      </w:r>
    </w:p>
    <w:p w14:paraId="3F84B92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To increase shelf presence and retailer dependence in the store</w:t>
      </w:r>
    </w:p>
    <w:p w14:paraId="61BF275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To attract consumers seeking variety who may otherwise switch to another brand</w:t>
      </w:r>
    </w:p>
    <w:p w14:paraId="7D55143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To increase internal competition within the firm</w:t>
      </w:r>
    </w:p>
    <w:p w14:paraId="43F5532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To yield economies of scale in advertising, sales, merchandising, and physical distribution</w:t>
      </w:r>
    </w:p>
    <w:p w14:paraId="3582E80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7A0C934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portfolio is too big if profits can be increased by dropping</w:t>
      </w:r>
    </w:p>
    <w:p w14:paraId="4F7C291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brands; it is not big enough if profits can be increased by adding brands. Brand lines with</w:t>
      </w:r>
    </w:p>
    <w:p w14:paraId="69407C9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poorly differentiated brands are likely to be characterized by much cannibalization and require</w:t>
      </w:r>
    </w:p>
    <w:p w14:paraId="69F9948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appropriate pruning.</w:t>
      </w:r>
      <w:r w:rsidRPr="00355CBA">
        <w:rPr>
          <w:rFonts w:ascii="Times New Roman" w:eastAsia="宋体" w:hAnsi="Times New Roman" w:cs="Times New Roman"/>
          <w:color w:val="000000"/>
          <w:kern w:val="0"/>
          <w:sz w:val="15"/>
          <w:szCs w:val="15"/>
        </w:rPr>
        <w:t>9</w:t>
      </w:r>
      <w:r w:rsidRPr="00355CBA">
        <w:rPr>
          <w:rFonts w:ascii="Times New Roman" w:eastAsia="宋体" w:hAnsi="Times New Roman" w:cs="Times New Roman"/>
          <w:color w:val="000000"/>
          <w:kern w:val="0"/>
          <w:sz w:val="20"/>
          <w:szCs w:val="20"/>
        </w:rPr>
        <w:t xml:space="preserve"> The basic principle in designing a brand portfolio is to </w:t>
      </w:r>
      <w:r w:rsidRPr="00355CBA">
        <w:rPr>
          <w:rFonts w:ascii="Times New Roman" w:eastAsia="宋体" w:hAnsi="Times New Roman" w:cs="Times New Roman"/>
          <w:b/>
          <w:bCs/>
          <w:color w:val="000000"/>
          <w:kern w:val="0"/>
          <w:sz w:val="20"/>
          <w:szCs w:val="20"/>
          <w:u w:val="single"/>
        </w:rPr>
        <w:t>maximize market coverage  </w:t>
      </w:r>
      <w:r w:rsidRPr="00355CBA">
        <w:rPr>
          <w:rFonts w:ascii="Times New Roman" w:eastAsia="宋体" w:hAnsi="Times New Roman" w:cs="Times New Roman"/>
          <w:color w:val="000000"/>
          <w:kern w:val="0"/>
          <w:sz w:val="20"/>
          <w:szCs w:val="20"/>
        </w:rPr>
        <w:t xml:space="preserve">so that no potential customers are being ignored, but </w:t>
      </w:r>
      <w:r w:rsidRPr="00355CBA">
        <w:rPr>
          <w:rFonts w:ascii="Times New Roman" w:eastAsia="宋体" w:hAnsi="Times New Roman" w:cs="Times New Roman"/>
          <w:b/>
          <w:bCs/>
          <w:color w:val="000000"/>
          <w:kern w:val="0"/>
          <w:sz w:val="20"/>
          <w:szCs w:val="20"/>
          <w:u w:val="single"/>
        </w:rPr>
        <w:t>minimize brand overlap</w:t>
      </w:r>
      <w:r w:rsidRPr="00355CBA">
        <w:rPr>
          <w:rFonts w:ascii="Times New Roman" w:eastAsia="宋体" w:hAnsi="Times New Roman" w:cs="Times New Roman"/>
          <w:color w:val="000000"/>
          <w:kern w:val="0"/>
          <w:sz w:val="20"/>
          <w:szCs w:val="20"/>
        </w:rPr>
        <w:t>(</w:t>
      </w:r>
      <w:r w:rsidRPr="00355CBA">
        <w:rPr>
          <w:rFonts w:ascii="Arial" w:eastAsia="宋体" w:hAnsi="Arial" w:cs="Arial"/>
          <w:color w:val="000000"/>
          <w:kern w:val="0"/>
          <w:sz w:val="20"/>
          <w:szCs w:val="20"/>
        </w:rPr>
        <w:t>市场重叠</w:t>
      </w:r>
      <w:r w:rsidRPr="00355CBA">
        <w:rPr>
          <w:rFonts w:ascii="Times New Roman" w:eastAsia="宋体" w:hAnsi="Times New Roman" w:cs="Times New Roman"/>
          <w:color w:val="000000"/>
          <w:kern w:val="0"/>
          <w:sz w:val="20"/>
          <w:szCs w:val="20"/>
        </w:rPr>
        <w:t>) so that brands aren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 competing</w:t>
      </w:r>
      <w:r w:rsidRPr="00355CBA">
        <w:rPr>
          <w:rFonts w:ascii="Times New Roman" w:eastAsia="宋体" w:hAnsi="Times New Roman" w:cs="Times New Roman"/>
          <w:color w:val="000000"/>
          <w:kern w:val="0"/>
          <w:sz w:val="15"/>
          <w:szCs w:val="15"/>
        </w:rPr>
        <w:t xml:space="preserve"> </w:t>
      </w:r>
      <w:r w:rsidRPr="00355CBA">
        <w:rPr>
          <w:rFonts w:ascii="Times New Roman" w:eastAsia="宋体" w:hAnsi="Times New Roman" w:cs="Times New Roman"/>
          <w:color w:val="000000"/>
          <w:kern w:val="0"/>
          <w:sz w:val="20"/>
          <w:szCs w:val="20"/>
        </w:rPr>
        <w:t>among themselves to gain the same customer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approval. Each brand should have a distinct</w:t>
      </w:r>
      <w:r w:rsidRPr="00355CBA">
        <w:rPr>
          <w:rFonts w:ascii="Times New Roman" w:eastAsia="宋体" w:hAnsi="Times New Roman" w:cs="Times New Roman"/>
          <w:color w:val="000000"/>
          <w:kern w:val="0"/>
          <w:sz w:val="15"/>
          <w:szCs w:val="15"/>
        </w:rPr>
        <w:t xml:space="preserve"> t</w:t>
      </w:r>
      <w:r w:rsidRPr="00355CBA">
        <w:rPr>
          <w:rFonts w:ascii="Times New Roman" w:eastAsia="宋体" w:hAnsi="Times New Roman" w:cs="Times New Roman"/>
          <w:color w:val="000000"/>
          <w:kern w:val="0"/>
          <w:sz w:val="20"/>
          <w:szCs w:val="20"/>
        </w:rPr>
        <w:t>arget market and positioning.</w:t>
      </w:r>
    </w:p>
    <w:p w14:paraId="26C33AA3"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2AAD38E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Flankers. </w:t>
      </w:r>
      <w:r w:rsidRPr="00355CBA">
        <w:rPr>
          <w:rFonts w:ascii="Times New Roman" w:eastAsia="宋体" w:hAnsi="Times New Roman" w:cs="Times New Roman"/>
          <w:color w:val="000000"/>
          <w:kern w:val="0"/>
          <w:sz w:val="20"/>
          <w:szCs w:val="20"/>
        </w:rPr>
        <w:t xml:space="preserve">Certain brands act as protective flanker or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fighter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brands.</w:t>
      </w:r>
      <w:r w:rsidRPr="00355CBA">
        <w:rPr>
          <w:rFonts w:ascii="Times New Roman" w:eastAsia="宋体" w:hAnsi="Times New Roman" w:cs="Times New Roman"/>
          <w:color w:val="000000"/>
          <w:kern w:val="0"/>
          <w:sz w:val="15"/>
          <w:szCs w:val="15"/>
        </w:rPr>
        <w:t xml:space="preserve">12 </w:t>
      </w:r>
      <w:r w:rsidRPr="00355CBA">
        <w:rPr>
          <w:rFonts w:ascii="Times New Roman" w:eastAsia="宋体" w:hAnsi="Times New Roman" w:cs="Times New Roman"/>
          <w:color w:val="000000"/>
          <w:kern w:val="0"/>
          <w:sz w:val="20"/>
          <w:szCs w:val="20"/>
        </w:rPr>
        <w:t>The purpose of</w:t>
      </w:r>
    </w:p>
    <w:p w14:paraId="526D173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flanker brands typically is to create stronger points-of-parity with competitors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brands so that</w:t>
      </w:r>
    </w:p>
    <w:p w14:paraId="3E215BC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more important (and more profitable) flagship brands can retain their desired positioning. In designing fighter brands, marketers walk a fine line. Fighters must not be so attractive that</w:t>
      </w:r>
    </w:p>
    <w:p w14:paraId="20CA81E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they take sales away from their higher-priced comparison brands or referents. At the same time, if</w:t>
      </w:r>
    </w:p>
    <w:p w14:paraId="13E5BBD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they are connected to other brands in the portfolio in any way (say, through a common branding</w:t>
      </w:r>
    </w:p>
    <w:p w14:paraId="6F63901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strategy), they must not be designed so cheaply that they reflect poorly on these other brands.</w:t>
      </w:r>
    </w:p>
    <w:p w14:paraId="599C185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545F058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t>Possible Special Roles of Brands in the Brand Portfolio:</w:t>
      </w:r>
    </w:p>
    <w:p w14:paraId="5C647EF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1. To attract a particular market segment not currently being covered by</w:t>
      </w:r>
    </w:p>
    <w:p w14:paraId="166778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other brands of the firm</w:t>
      </w:r>
    </w:p>
    <w:p w14:paraId="1A88F3F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2. To serve as a flanker and protect flagship brands</w:t>
      </w:r>
    </w:p>
    <w:p w14:paraId="1303574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3. To serve as a cash cow and be milked for profits</w:t>
      </w:r>
    </w:p>
    <w:p w14:paraId="0237A91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4. To serve as a low-end entry-level product to attract new customers to the</w:t>
      </w:r>
    </w:p>
    <w:p w14:paraId="2C5DB11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brand franchise</w:t>
      </w:r>
    </w:p>
    <w:p w14:paraId="215F96E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5. To serve as a high-end prestige product to add prestige and credibility to</w:t>
      </w:r>
    </w:p>
    <w:p w14:paraId="6B2BDFD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the entire brand portfolio</w:t>
      </w:r>
    </w:p>
    <w:p w14:paraId="0D3764D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6. To increase shelf presence and retailer dependence in the store</w:t>
      </w:r>
    </w:p>
    <w:p w14:paraId="21238FC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7. To attract consumers seeking variety who may otherwise have switched to</w:t>
      </w:r>
    </w:p>
    <w:p w14:paraId="6C50783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lastRenderedPageBreak/>
        <w:t>another brand</w:t>
      </w:r>
    </w:p>
    <w:p w14:paraId="6620165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8. To increase internal competition within the firm</w:t>
      </w:r>
    </w:p>
    <w:p w14:paraId="7806E5E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9. To yield economies of scale in advertising, sales, merchandising, and</w:t>
      </w:r>
    </w:p>
    <w:p w14:paraId="3BAE628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physical distribution</w:t>
      </w:r>
    </w:p>
    <w:p w14:paraId="2C07857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798736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Cash Cows. </w:t>
      </w:r>
      <w:r w:rsidRPr="00355CBA">
        <w:rPr>
          <w:rFonts w:ascii="Times New Roman" w:eastAsia="宋体" w:hAnsi="Times New Roman" w:cs="Times New Roman"/>
          <w:color w:val="000000"/>
          <w:kern w:val="0"/>
          <w:sz w:val="20"/>
          <w:szCs w:val="20"/>
        </w:rPr>
        <w:t>Some brands may be kept around despite dwindling(</w:t>
      </w:r>
      <w:r w:rsidRPr="00355CBA">
        <w:rPr>
          <w:rFonts w:ascii="Arial" w:eastAsia="宋体" w:hAnsi="Arial" w:cs="Arial"/>
          <w:color w:val="000000"/>
          <w:kern w:val="0"/>
          <w:sz w:val="20"/>
          <w:szCs w:val="20"/>
        </w:rPr>
        <w:t>逐渐减少</w:t>
      </w:r>
      <w:r w:rsidRPr="00355CBA">
        <w:rPr>
          <w:rFonts w:ascii="Times New Roman" w:eastAsia="宋体" w:hAnsi="Times New Roman" w:cs="Times New Roman"/>
          <w:color w:val="000000"/>
          <w:kern w:val="0"/>
          <w:sz w:val="20"/>
          <w:szCs w:val="20"/>
        </w:rPr>
        <w:t>) sales because they still</w:t>
      </w:r>
    </w:p>
    <w:p w14:paraId="6E8F5D2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manage to hold on to a sufficient number of customers and maintain their profitability with</w:t>
      </w:r>
    </w:p>
    <w:p w14:paraId="0CF67AB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virtually no marketing support. Marketers can effectively milk these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cash cows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by capitalizing</w:t>
      </w:r>
    </w:p>
    <w:p w14:paraId="66CF740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 their reservoir(</w:t>
      </w:r>
      <w:r w:rsidRPr="00355CBA">
        <w:rPr>
          <w:rFonts w:ascii="Arial" w:eastAsia="宋体" w:hAnsi="Arial" w:cs="Arial"/>
          <w:color w:val="000000"/>
          <w:kern w:val="0"/>
          <w:sz w:val="20"/>
          <w:szCs w:val="20"/>
        </w:rPr>
        <w:t>蓄水池</w:t>
      </w:r>
      <w:r w:rsidRPr="00355CBA">
        <w:rPr>
          <w:rFonts w:ascii="Times New Roman" w:eastAsia="宋体" w:hAnsi="Times New Roman" w:cs="Times New Roman"/>
          <w:color w:val="000000"/>
          <w:kern w:val="0"/>
          <w:sz w:val="20"/>
          <w:szCs w:val="20"/>
        </w:rPr>
        <w:t>) of existing brand equity. For example, while technological advances</w:t>
      </w:r>
    </w:p>
    <w:p w14:paraId="3FA2584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have moved much of the market to its newer Fusion brand of razors, Gillette still sells its</w:t>
      </w:r>
    </w:p>
    <w:p w14:paraId="522176A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older Trac II, Atra, Sensor, and Mach3 brands. Because withdrawing these may not necessarily</w:t>
      </w:r>
    </w:p>
    <w:p w14:paraId="68D2D7B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switch customers to another Gillette brand, the company may profit more by keeping than</w:t>
      </w:r>
    </w:p>
    <w:p w14:paraId="7BAA4D8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discarding them.</w:t>
      </w:r>
    </w:p>
    <w:p w14:paraId="4F6D7A9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36054D4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FF0000"/>
          <w:kern w:val="0"/>
          <w:sz w:val="20"/>
          <w:szCs w:val="20"/>
        </w:rPr>
        <w:t xml:space="preserve">Low-End, Entry-Level or High-End, Prestige Brands. </w:t>
      </w:r>
      <w:r w:rsidRPr="00355CBA">
        <w:rPr>
          <w:rFonts w:ascii="Times New Roman" w:eastAsia="宋体" w:hAnsi="Times New Roman" w:cs="Times New Roman"/>
          <w:color w:val="000000"/>
          <w:kern w:val="0"/>
          <w:sz w:val="20"/>
          <w:szCs w:val="20"/>
        </w:rPr>
        <w:t>Many brands introduce line extensions</w:t>
      </w:r>
    </w:p>
    <w:p w14:paraId="04723C6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brand variants in a certain product category that vary in price and quality. These subbrands</w:t>
      </w:r>
    </w:p>
    <w:p w14:paraId="2D847B0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leverage associations from other brands while distinguishing themselves on price and</w:t>
      </w:r>
    </w:p>
    <w:p w14:paraId="4E6FE70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quality. In this case, the end points of the brand line often play a specialized role.</w:t>
      </w:r>
    </w:p>
    <w:p w14:paraId="35FEAF3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role of a</w:t>
      </w:r>
      <w:r w:rsidRPr="00355CBA">
        <w:rPr>
          <w:rFonts w:ascii="Times New Roman" w:eastAsia="宋体" w:hAnsi="Times New Roman" w:cs="Times New Roman"/>
          <w:b/>
          <w:bCs/>
          <w:color w:val="000000"/>
          <w:kern w:val="0"/>
          <w:sz w:val="20"/>
          <w:szCs w:val="20"/>
        </w:rPr>
        <w:t xml:space="preserve"> relatively low-priced brand</w:t>
      </w:r>
      <w:r w:rsidRPr="00355CBA">
        <w:rPr>
          <w:rFonts w:ascii="Times New Roman" w:eastAsia="宋体" w:hAnsi="Times New Roman" w:cs="Times New Roman"/>
          <w:color w:val="000000"/>
          <w:kern w:val="0"/>
          <w:sz w:val="20"/>
          <w:szCs w:val="20"/>
        </w:rPr>
        <w:t xml:space="preserve"> in the brand portfolio often may be to attract customers</w:t>
      </w:r>
    </w:p>
    <w:p w14:paraId="0694A94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the brand franchise. Retailers like to feature these traffic builders because they often</w:t>
      </w:r>
    </w:p>
    <w:p w14:paraId="102DAEA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are able to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trade up</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customers to a higher-priced brand.</w:t>
      </w:r>
    </w:p>
    <w:p w14:paraId="4393060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2"/>
        </w:rPr>
        <w:t xml:space="preserve"> </w:t>
      </w:r>
    </w:p>
    <w:p w14:paraId="7A5C0D7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On the other hand, the role of a </w:t>
      </w:r>
      <w:r w:rsidRPr="00355CBA">
        <w:rPr>
          <w:rFonts w:ascii="Times New Roman" w:eastAsia="宋体" w:hAnsi="Times New Roman" w:cs="Times New Roman"/>
          <w:b/>
          <w:bCs/>
          <w:color w:val="000000"/>
          <w:kern w:val="0"/>
          <w:sz w:val="20"/>
          <w:szCs w:val="20"/>
        </w:rPr>
        <w:t>relatively high-priced brand</w:t>
      </w:r>
      <w:r w:rsidRPr="00355CBA">
        <w:rPr>
          <w:rFonts w:ascii="Times New Roman" w:eastAsia="宋体" w:hAnsi="Times New Roman" w:cs="Times New Roman"/>
          <w:color w:val="000000"/>
          <w:kern w:val="0"/>
          <w:sz w:val="20"/>
          <w:szCs w:val="20"/>
        </w:rPr>
        <w:t xml:space="preserve"> in the brand family is often</w:t>
      </w:r>
    </w:p>
    <w:p w14:paraId="387C976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add prestige(</w:t>
      </w:r>
      <w:r w:rsidRPr="00355CBA">
        <w:rPr>
          <w:rFonts w:ascii="Arial" w:eastAsia="宋体" w:hAnsi="Arial" w:cs="Arial"/>
          <w:color w:val="000000"/>
          <w:kern w:val="0"/>
          <w:sz w:val="20"/>
          <w:szCs w:val="20"/>
        </w:rPr>
        <w:t>声誉</w:t>
      </w:r>
      <w:r w:rsidRPr="00355CBA">
        <w:rPr>
          <w:rFonts w:ascii="Times New Roman" w:eastAsia="宋体" w:hAnsi="Times New Roman" w:cs="Times New Roman"/>
          <w:color w:val="000000"/>
          <w:kern w:val="0"/>
          <w:sz w:val="20"/>
          <w:szCs w:val="20"/>
        </w:rPr>
        <w:t>) and credibility to the entire portfolio.</w:t>
      </w:r>
    </w:p>
    <w:p w14:paraId="1EC8D48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Summary. </w:t>
      </w:r>
      <w:r w:rsidRPr="00355CBA">
        <w:rPr>
          <w:rFonts w:ascii="Times New Roman" w:eastAsia="宋体" w:hAnsi="Times New Roman" w:cs="Times New Roman"/>
          <w:color w:val="000000"/>
          <w:kern w:val="0"/>
          <w:sz w:val="20"/>
          <w:szCs w:val="20"/>
        </w:rPr>
        <w:t>Multiple brands can expand coverage, provide protection, extend an image, or fulfill</w:t>
      </w:r>
    </w:p>
    <w:p w14:paraId="198E534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variety of other roles for the firm. In all brand portfolio decisions, the basic criteria are</w:t>
      </w:r>
    </w:p>
    <w:p w14:paraId="041CA3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simple, even though their application can be quite complicated: </w:t>
      </w:r>
      <w:r w:rsidRPr="00355CBA">
        <w:rPr>
          <w:rFonts w:ascii="Times New Roman" w:eastAsia="宋体" w:hAnsi="Times New Roman" w:cs="Times New Roman"/>
          <w:color w:val="FF0000"/>
          <w:kern w:val="0"/>
          <w:sz w:val="20"/>
          <w:szCs w:val="20"/>
        </w:rPr>
        <w:t>to minimize overlap and get the</w:t>
      </w:r>
    </w:p>
    <w:p w14:paraId="59A7292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FF0000"/>
          <w:kern w:val="0"/>
          <w:sz w:val="20"/>
          <w:szCs w:val="20"/>
        </w:rPr>
        <w:t>most from the portfolio, each brand-name product must have (1) a well-defined role to fulfill</w:t>
      </w:r>
    </w:p>
    <w:p w14:paraId="7CE255F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FF0000"/>
          <w:kern w:val="0"/>
          <w:sz w:val="20"/>
          <w:szCs w:val="20"/>
        </w:rPr>
        <w:t>for the firm and, thus, (2) a well-defined positioning indicating the benefits or promises it offers</w:t>
      </w:r>
    </w:p>
    <w:p w14:paraId="1208E9A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FF0000"/>
          <w:kern w:val="0"/>
          <w:sz w:val="20"/>
          <w:szCs w:val="20"/>
        </w:rPr>
        <w:t xml:space="preserve">consumers. </w:t>
      </w:r>
      <w:r w:rsidRPr="00355CBA">
        <w:rPr>
          <w:rFonts w:ascii="Times New Roman" w:eastAsia="宋体" w:hAnsi="Times New Roman" w:cs="Times New Roman"/>
          <w:color w:val="000000"/>
          <w:kern w:val="0"/>
          <w:sz w:val="20"/>
          <w:szCs w:val="20"/>
        </w:rPr>
        <w:t>As Chapter 12 reveals, many firms find that due to product proliferation through the</w:t>
      </w:r>
    </w:p>
    <w:p w14:paraId="7AF88E7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years, they now can cut the number of brands and product variants they offer and still profitably</w:t>
      </w:r>
    </w:p>
    <w:p w14:paraId="2C7F8E6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satisfy consumers.</w:t>
      </w:r>
    </w:p>
    <w:p w14:paraId="3485FCF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1346BF3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1C2263E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BRAND HIERARCHIES</w:t>
      </w:r>
    </w:p>
    <w:p w14:paraId="6E5F038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brand hierarchy</w:t>
      </w:r>
      <w:r w:rsidRPr="00355CBA">
        <w:rPr>
          <w:rFonts w:ascii="Arial" w:eastAsia="宋体" w:hAnsi="Arial" w:cs="Arial"/>
          <w:color w:val="000000"/>
          <w:kern w:val="0"/>
          <w:sz w:val="20"/>
          <w:szCs w:val="20"/>
        </w:rPr>
        <w:t>（品牌层级）</w:t>
      </w:r>
      <w:r w:rsidRPr="00355CBA">
        <w:rPr>
          <w:rFonts w:ascii="Times New Roman" w:eastAsia="宋体" w:hAnsi="Times New Roman" w:cs="Times New Roman"/>
          <w:color w:val="000000"/>
          <w:kern w:val="0"/>
          <w:sz w:val="20"/>
          <w:szCs w:val="20"/>
        </w:rPr>
        <w:t>is a useful means of graphically portraying a firm</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branding strategy by</w:t>
      </w:r>
    </w:p>
    <w:p w14:paraId="4E17733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displaying the number and nature of common and distinctive brand elements across the firm</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w:t>
      </w:r>
    </w:p>
    <w:p w14:paraId="74ABD3B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products, revealing their explicit ordering. It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based on the realization that we can brand a product</w:t>
      </w:r>
    </w:p>
    <w:p w14:paraId="7EE6831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different ways depending on how many new and existing brand elements we use and how we</w:t>
      </w:r>
    </w:p>
    <w:p w14:paraId="6C40521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combine them for any one product.</w:t>
      </w:r>
    </w:p>
    <w:p w14:paraId="7A9A078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We can construct a hierarchy to represent how (if at all) products are nested with other products</w:t>
      </w:r>
    </w:p>
    <w:p w14:paraId="021EE74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because of their common brand elements.</w:t>
      </w:r>
    </w:p>
    <w:p w14:paraId="769AB18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There are different ways to define brand elements and levels of the hierarchy. Perhaps the</w:t>
      </w:r>
    </w:p>
    <w:p w14:paraId="27989C9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simplest representation from top to bottom might be:</w:t>
      </w:r>
      <w:r w:rsidRPr="00355CBA">
        <w:rPr>
          <w:rFonts w:ascii="Times New Roman" w:eastAsia="宋体" w:hAnsi="Times New Roman" w:cs="Times New Roman"/>
          <w:color w:val="BA7C35"/>
          <w:kern w:val="0"/>
          <w:sz w:val="22"/>
        </w:rPr>
        <w:t xml:space="preserve"> Levels of a Brand Hierarchy</w:t>
      </w:r>
      <w:r w:rsidRPr="00355CBA">
        <w:rPr>
          <w:rFonts w:ascii="Arial" w:eastAsia="宋体" w:hAnsi="Arial" w:cs="Arial"/>
          <w:color w:val="000000"/>
          <w:kern w:val="0"/>
          <w:sz w:val="20"/>
          <w:szCs w:val="20"/>
        </w:rPr>
        <w:t>：</w:t>
      </w:r>
    </w:p>
    <w:p w14:paraId="24BC785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  Corporate or company brand (General Motors)</w:t>
      </w:r>
    </w:p>
    <w:p w14:paraId="6D627F5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2.  Family brand (Buick)</w:t>
      </w:r>
    </w:p>
    <w:p w14:paraId="76BD357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3.  Individual brand (Regal)</w:t>
      </w:r>
    </w:p>
    <w:p w14:paraId="53B88A2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4.  Modifier</w:t>
      </w:r>
      <w:r w:rsidRPr="00355CBA">
        <w:rPr>
          <w:rFonts w:ascii="Arial" w:eastAsia="宋体" w:hAnsi="Arial" w:cs="Arial"/>
          <w:color w:val="000000"/>
          <w:kern w:val="0"/>
          <w:sz w:val="20"/>
          <w:szCs w:val="20"/>
        </w:rPr>
        <w:t>（调节器）</w:t>
      </w:r>
      <w:r w:rsidRPr="00355CBA">
        <w:rPr>
          <w:rFonts w:ascii="Times New Roman" w:eastAsia="宋体" w:hAnsi="Times New Roman" w:cs="Times New Roman"/>
          <w:color w:val="000000"/>
          <w:kern w:val="0"/>
          <w:sz w:val="20"/>
          <w:szCs w:val="20"/>
        </w:rPr>
        <w:t xml:space="preserve"> (designating item or model) (GS)</w:t>
      </w:r>
    </w:p>
    <w:p w14:paraId="6999642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5.  Product description (midsize luxury sport sedan automobile)</w:t>
      </w:r>
    </w:p>
    <w:p w14:paraId="3CA4A99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140A521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6AFBB5C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5578D44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17748AE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6D02657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Levels of a Brand Hierarchy</w:t>
      </w:r>
    </w:p>
    <w:p w14:paraId="0FFC398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Corporate or Company Brand Level. </w:t>
      </w:r>
      <w:r w:rsidRPr="00355CBA">
        <w:rPr>
          <w:rFonts w:ascii="Times New Roman" w:eastAsia="宋体" w:hAnsi="Times New Roman" w:cs="Times New Roman"/>
          <w:color w:val="000000"/>
          <w:kern w:val="0"/>
          <w:sz w:val="20"/>
          <w:szCs w:val="20"/>
        </w:rPr>
        <w:t>The highest level of the hierarchy technically</w:t>
      </w:r>
    </w:p>
    <w:p w14:paraId="5A372CF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always consists of one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the corporate or company brand. For simplicity, we refer</w:t>
      </w:r>
    </w:p>
    <w:p w14:paraId="11C5839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corporate and company brands interchangeably, recognizing that consumers may not</w:t>
      </w:r>
    </w:p>
    <w:p w14:paraId="6155C24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necessarily draw a distinction between the two or know that corporations may subsume</w:t>
      </w:r>
    </w:p>
    <w:p w14:paraId="320AB46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multiple companies. For example, Fortune Brands owns many different companies, such as Jim</w:t>
      </w:r>
    </w:p>
    <w:p w14:paraId="5FB8678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Beam whiskey, Courvoisier cognac, Master Lock locks, and Moen faucets, but it does not use its</w:t>
      </w:r>
    </w:p>
    <w:p w14:paraId="40688D2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corporate name on any of its lines of business.</w:t>
      </w:r>
    </w:p>
    <w:p w14:paraId="05FB9BE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legal reasons, the company or corporate brand is almost always present somewhere</w:t>
      </w:r>
    </w:p>
    <w:p w14:paraId="209805F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 the product or package, although the name of a company subsidiary may appear instead of</w:t>
      </w:r>
    </w:p>
    <w:p w14:paraId="0329BEE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corporate name.</w:t>
      </w:r>
    </w:p>
    <w:p w14:paraId="738D8C8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we detail below, we can think of a corporate images the consumer associations to the</w:t>
      </w:r>
    </w:p>
    <w:p w14:paraId="185493A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company or corporation making the product or providing the service. Corporate image is particularly</w:t>
      </w:r>
    </w:p>
    <w:p w14:paraId="7FB217A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relevant when the corporate or company brand plays a prominent role in the branding</w:t>
      </w:r>
    </w:p>
    <w:p w14:paraId="6E4270A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strategy.</w:t>
      </w:r>
    </w:p>
    <w:p w14:paraId="05E7C03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26C5848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0278F4C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Family Brand Level. </w:t>
      </w:r>
      <w:r w:rsidRPr="00355CBA">
        <w:rPr>
          <w:rFonts w:ascii="Times New Roman" w:eastAsia="宋体" w:hAnsi="Times New Roman" w:cs="Times New Roman"/>
          <w:color w:val="000000"/>
          <w:kern w:val="0"/>
          <w:sz w:val="20"/>
          <w:szCs w:val="20"/>
        </w:rPr>
        <w:t>At the next-lower level, a family brand, also called a range brand or</w:t>
      </w:r>
    </w:p>
    <w:p w14:paraId="7553145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umbrella brand, is used in more than one product category but is not necessarily the name of</w:t>
      </w:r>
    </w:p>
    <w:p w14:paraId="0F40213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company or corporation.</w:t>
      </w:r>
    </w:p>
    <w:p w14:paraId="2A4793E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example, ConAgra</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Healthy Choice family brand appears on</w:t>
      </w:r>
    </w:p>
    <w:p w14:paraId="1701B2A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wide spectrum of food products, including packaged meats, soups, pasta sauces, breads, popcorn,</w:t>
      </w:r>
    </w:p>
    <w:p w14:paraId="372E765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ice cream. Some other notable family brands for companies that generate more than $1</w:t>
      </w:r>
    </w:p>
    <w:p w14:paraId="0C7E0B9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billion in sales include Purina and Kit Kat (Nestlé); Mountain Dew, Doritos, and Quaker Foods</w:t>
      </w:r>
    </w:p>
    <w:p w14:paraId="5A8F9D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(PepsiCo); and Oreo, Cadbury, and Maxwell House (Kraft).</w:t>
      </w:r>
    </w:p>
    <w:p w14:paraId="52ABB4B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Because a family brand may be distinct from the corporate or company brand, company level</w:t>
      </w:r>
    </w:p>
    <w:p w14:paraId="2041B6B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associations may be less salient. Most firms typically support only a handful of family</w:t>
      </w:r>
    </w:p>
    <w:p w14:paraId="140B4E3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brands. If the corporate brand is applied to a range of products, then it functions as a family</w:t>
      </w:r>
    </w:p>
    <w:p w14:paraId="10C4759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too, and the two levels collapse to one for those products.</w:t>
      </w:r>
    </w:p>
    <w:p w14:paraId="5BE0D58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Marketers may apply family brands instead of corporate brands for several reasons. As</w:t>
      </w:r>
    </w:p>
    <w:p w14:paraId="5B6BD56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products become more dissimilar, it may be harder for the corporate brand to retain any product</w:t>
      </w:r>
    </w:p>
    <w:p w14:paraId="52E605C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meaning or to effectively link the disparate products. Distinct family brands, on the other hand,</w:t>
      </w:r>
    </w:p>
    <w:p w14:paraId="5D78F38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can evoke a specific set of associations across a group of related products.</w:t>
      </w:r>
    </w:p>
    <w:p w14:paraId="042306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4EC471D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Individual Brand Level. </w:t>
      </w:r>
      <w:r w:rsidRPr="00355CBA">
        <w:rPr>
          <w:rFonts w:ascii="Times New Roman" w:eastAsia="宋体" w:hAnsi="Times New Roman" w:cs="Times New Roman"/>
          <w:color w:val="000000"/>
          <w:kern w:val="0"/>
          <w:sz w:val="20"/>
          <w:szCs w:val="20"/>
        </w:rPr>
        <w:t>Individual brands are restricted to essentially one product category,</w:t>
      </w:r>
    </w:p>
    <w:p w14:paraId="614F3DA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although multiple product types may differ on the basis of model, package size, flavor,</w:t>
      </w:r>
    </w:p>
    <w:p w14:paraId="37FC607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and so forth. For example, in the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salty snack</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product class, Frito-Lay offers Fritos corn</w:t>
      </w:r>
    </w:p>
    <w:p w14:paraId="680DB5A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chips, Doritos tortilla chips, Lays and Ruffles potato chips, and Rold Gold pretzels. Each</w:t>
      </w:r>
    </w:p>
    <w:p w14:paraId="70FED49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has a dominant position in its respective product category within the broader salty snack</w:t>
      </w:r>
    </w:p>
    <w:p w14:paraId="7B2F31B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 class.</w:t>
      </w:r>
    </w:p>
    <w:p w14:paraId="5C926F6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78C79D7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The main advantage of creating individual brands is that we can customize the brand and</w:t>
      </w:r>
    </w:p>
    <w:p w14:paraId="1CF2195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all its supporting marketing activity to meet the needs of a specific customer group.</w:t>
      </w:r>
      <w:r w:rsidRPr="00355CBA">
        <w:rPr>
          <w:rFonts w:ascii="Times New Roman" w:eastAsia="宋体" w:hAnsi="Times New Roman" w:cs="Times New Roman"/>
          <w:color w:val="000000"/>
          <w:kern w:val="0"/>
          <w:sz w:val="20"/>
          <w:szCs w:val="20"/>
        </w:rPr>
        <w:t xml:space="preserve"> Thus, the</w:t>
      </w:r>
    </w:p>
    <w:p w14:paraId="0EC39A9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name, logo, and other brand elements, as well as product design, marketing communication</w:t>
      </w:r>
    </w:p>
    <w:p w14:paraId="010E673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programs, and pricing and distribution strategies, can all focus on a certain target market.</w:t>
      </w:r>
    </w:p>
    <w:p w14:paraId="209AE3C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Moreover, if the brand runs into difficulty or fails, the risk to other brands and the company</w:t>
      </w:r>
    </w:p>
    <w:p w14:paraId="71211C9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itself is minimal. The disadvantages of creating individual brands, however, are the difficulty,</w:t>
      </w:r>
    </w:p>
    <w:p w14:paraId="1E5397C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complexity, and expense of developing separate marketing programs to build sufficient levels</w:t>
      </w:r>
    </w:p>
    <w:p w14:paraId="07F27C5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brand equity.</w:t>
      </w:r>
    </w:p>
    <w:p w14:paraId="7C9907A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15C7305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Modifier Level. </w:t>
      </w:r>
      <w:r w:rsidRPr="00355CBA">
        <w:rPr>
          <w:rFonts w:ascii="Times New Roman" w:eastAsia="宋体" w:hAnsi="Times New Roman" w:cs="Times New Roman"/>
          <w:color w:val="000000"/>
          <w:kern w:val="0"/>
          <w:sz w:val="20"/>
          <w:szCs w:val="20"/>
        </w:rPr>
        <w:t>Regardless of whether marketers choose corporate, family, or individual</w:t>
      </w:r>
    </w:p>
    <w:p w14:paraId="1595522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brands, they must often further distinguish brands according to the different types of items or</w:t>
      </w:r>
    </w:p>
    <w:p w14:paraId="1C7D0A3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models. A modifier is a means to designate a specific item or model type or a particular version</w:t>
      </w:r>
    </w:p>
    <w:p w14:paraId="03FCCED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configuration of the product. Land O</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Lakes offers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whipped,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unsalted,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and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regular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versions</w:t>
      </w:r>
    </w:p>
    <w:p w14:paraId="1498148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of its butter. Yoplait yogurt comes as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light,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custard style,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and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original</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flavors.</w:t>
      </w:r>
    </w:p>
    <w:p w14:paraId="295853A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Adding a modifier often can signal refinements or differences between brands related to</w:t>
      </w:r>
    </w:p>
    <w:p w14:paraId="3C8D70D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 xml:space="preserve">factors such as quality levels </w:t>
      </w:r>
      <w:r w:rsidRPr="00355CBA">
        <w:rPr>
          <w:rFonts w:ascii="Times New Roman" w:eastAsia="宋体" w:hAnsi="Times New Roman" w:cs="Times New Roman"/>
          <w:color w:val="000000"/>
          <w:kern w:val="0"/>
          <w:sz w:val="20"/>
          <w:szCs w:val="20"/>
        </w:rPr>
        <w:t>(Johnnie Walker Red Label, Black Label, and Gold Label Scotch</w:t>
      </w:r>
    </w:p>
    <w:p w14:paraId="192E3BF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whiskey), attributes (Wrigley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Spearmint, Doublemint, Juicy Fruit, and Winterfresh flavors of</w:t>
      </w:r>
    </w:p>
    <w:p w14:paraId="1DBF99D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chewing gum), function (Dockers Relaxed Fit, Classic Fit, Straight Fit, Slim Fit, and Extra Slim</w:t>
      </w:r>
    </w:p>
    <w:p w14:paraId="5A7CE96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Fit pants), and so forth.</w:t>
      </w:r>
      <w:r w:rsidRPr="00355CBA">
        <w:rPr>
          <w:rFonts w:ascii="Times New Roman" w:eastAsia="宋体" w:hAnsi="Times New Roman" w:cs="Times New Roman"/>
          <w:color w:val="000000"/>
          <w:kern w:val="0"/>
          <w:sz w:val="15"/>
          <w:szCs w:val="15"/>
        </w:rPr>
        <w:t xml:space="preserve">16 </w:t>
      </w:r>
      <w:r w:rsidRPr="00355CBA">
        <w:rPr>
          <w:rFonts w:ascii="Times New Roman" w:eastAsia="宋体" w:hAnsi="Times New Roman" w:cs="Times New Roman"/>
          <w:color w:val="000000"/>
          <w:kern w:val="0"/>
          <w:sz w:val="20"/>
          <w:szCs w:val="20"/>
        </w:rPr>
        <w:t xml:space="preserve">Thus, </w:t>
      </w:r>
      <w:r w:rsidRPr="00355CBA">
        <w:rPr>
          <w:rFonts w:ascii="Times New Roman" w:eastAsia="宋体" w:hAnsi="Times New Roman" w:cs="Times New Roman"/>
          <w:color w:val="000000"/>
          <w:kern w:val="0"/>
          <w:sz w:val="20"/>
          <w:szCs w:val="20"/>
          <w:u w:val="single"/>
        </w:rPr>
        <w:t>one function of modifiers is to show how one brand variation</w:t>
      </w:r>
    </w:p>
    <w:p w14:paraId="0511EAC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relates to others in the same brand family.</w:t>
      </w:r>
    </w:p>
    <w:p w14:paraId="1B68CB8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Modifiers help make products more understandable and relevant to consumers or even to the</w:t>
      </w:r>
    </w:p>
    <w:p w14:paraId="1E53ED5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trade.</w:t>
      </w:r>
      <w:r w:rsidRPr="00355CBA">
        <w:rPr>
          <w:rFonts w:ascii="Times New Roman" w:eastAsia="宋体" w:hAnsi="Times New Roman" w:cs="Times New Roman"/>
          <w:color w:val="000000"/>
          <w:kern w:val="0"/>
          <w:sz w:val="20"/>
          <w:szCs w:val="20"/>
        </w:rPr>
        <w:t xml:space="preserve"> They can even become strong trademarks if they are able to develop a unique association</w:t>
      </w:r>
    </w:p>
    <w:p w14:paraId="14C484B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 the parent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only Uncle Ben has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Converted Rice,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and only Orville Redenbacher</w:t>
      </w:r>
    </w:p>
    <w:p w14:paraId="522401B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sells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Gourmet Popping Corn.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15"/>
          <w:szCs w:val="15"/>
        </w:rPr>
        <w:t>17</w:t>
      </w:r>
    </w:p>
    <w:p w14:paraId="4A63EF1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76D895C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Product Descriptor. </w:t>
      </w:r>
      <w:r w:rsidRPr="00355CBA">
        <w:rPr>
          <w:rFonts w:ascii="Times New Roman" w:eastAsia="宋体" w:hAnsi="Times New Roman" w:cs="Times New Roman"/>
          <w:color w:val="000000"/>
          <w:kern w:val="0"/>
          <w:sz w:val="20"/>
          <w:szCs w:val="20"/>
        </w:rPr>
        <w:t>Although not considered a brand element per se, the product descriptor</w:t>
      </w:r>
    </w:p>
    <w:p w14:paraId="6DF7E61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the branded product may be an important ingredient of branding strategy. The product</w:t>
      </w:r>
    </w:p>
    <w:p w14:paraId="5A43BE2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descriptor helps consumers understand what the product is and does and also helps define the</w:t>
      </w:r>
    </w:p>
    <w:p w14:paraId="73E1B88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relevant competition in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minds.</w:t>
      </w:r>
    </w:p>
    <w:p w14:paraId="356FEF6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some cases, it may be hard to describe succinctly what the product is, a new product</w:t>
      </w:r>
    </w:p>
    <w:p w14:paraId="2240014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 unusual functions or even an existing product that has dramatically changed. Public</w:t>
      </w:r>
    </w:p>
    <w:p w14:paraId="0C7E103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libraries are no longer about checking out books or taking a preschooler to story time. A</w:t>
      </w:r>
    </w:p>
    <w:p w14:paraId="5B408E0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full-service modern public library serves as an educational, cultural, social, and recreational</w:t>
      </w:r>
    </w:p>
    <w:p w14:paraId="56968FE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community center.</w:t>
      </w:r>
    </w:p>
    <w:p w14:paraId="691B11B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the case of a truly new product, introducing it with a familiar product name may facilitate</w:t>
      </w:r>
    </w:p>
    <w:p w14:paraId="4E847FC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basic familiarity and comprehension, but perhaps at the expense of a richer understanding of</w:t>
      </w:r>
    </w:p>
    <w:p w14:paraId="4C27331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how the new product is different from closely related products that already exist.</w:t>
      </w:r>
    </w:p>
    <w:p w14:paraId="16DFB08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1E8312B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t>Guidelines for Brand Hierarchy Decisions</w:t>
      </w:r>
      <w:r w:rsidRPr="00355CBA">
        <w:rPr>
          <w:rFonts w:ascii="Arial" w:eastAsia="宋体" w:hAnsi="Arial" w:cs="Arial"/>
          <w:b/>
          <w:bCs/>
          <w:color w:val="000000"/>
          <w:kern w:val="0"/>
          <w:sz w:val="18"/>
          <w:szCs w:val="18"/>
        </w:rPr>
        <w:t>：</w:t>
      </w:r>
    </w:p>
    <w:p w14:paraId="2571C5C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18"/>
          <w:szCs w:val="18"/>
        </w:rPr>
        <w:t>1. Decide on which products are to be introduced.</w:t>
      </w:r>
    </w:p>
    <w:p w14:paraId="18BC5DB3"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 xml:space="preserve"> Principle of growth: Invest in market penetration or expansion vs. product</w:t>
      </w:r>
    </w:p>
    <w:p w14:paraId="0D6354A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development according to ROI opportunities.</w:t>
      </w:r>
    </w:p>
    <w:p w14:paraId="36B4309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 xml:space="preserve"> Principle of survival: Brand extensions must achieve brand equity in their</w:t>
      </w:r>
    </w:p>
    <w:p w14:paraId="39B9C09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categories.</w:t>
      </w:r>
    </w:p>
    <w:p w14:paraId="261F2F1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 xml:space="preserve"> Principle of synergy</w:t>
      </w:r>
      <w:r w:rsidRPr="00355CBA">
        <w:rPr>
          <w:rFonts w:ascii="Arial" w:eastAsia="宋体" w:hAnsi="Arial" w:cs="Arial"/>
          <w:color w:val="000000"/>
          <w:kern w:val="0"/>
          <w:sz w:val="18"/>
          <w:szCs w:val="18"/>
        </w:rPr>
        <w:t>协同</w:t>
      </w:r>
      <w:r w:rsidRPr="00355CBA">
        <w:rPr>
          <w:rFonts w:ascii="Times New Roman" w:eastAsia="宋体" w:hAnsi="Times New Roman" w:cs="Times New Roman"/>
          <w:color w:val="000000"/>
          <w:kern w:val="0"/>
          <w:sz w:val="18"/>
          <w:szCs w:val="18"/>
        </w:rPr>
        <w:t>: Brand extensions should enhance the equity of the</w:t>
      </w:r>
    </w:p>
    <w:p w14:paraId="155F2A7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parent brand.</w:t>
      </w:r>
    </w:p>
    <w:p w14:paraId="7EED53F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18"/>
          <w:szCs w:val="18"/>
        </w:rPr>
        <w:t>2. Decide on the number of levels.</w:t>
      </w:r>
    </w:p>
    <w:p w14:paraId="71BB668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 xml:space="preserve"> Principle of simplicity: Employ as few levels as possible.</w:t>
      </w:r>
    </w:p>
    <w:p w14:paraId="3D581DD5"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 xml:space="preserve"> Principle of clarity: Logic and relationship of all brand elements employed</w:t>
      </w:r>
    </w:p>
    <w:p w14:paraId="787D4C6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must be obvious and transparent.</w:t>
      </w:r>
    </w:p>
    <w:p w14:paraId="79E98F1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18"/>
          <w:szCs w:val="18"/>
        </w:rPr>
        <w:t>3. Decide on the levels of awareness and types of associations to be created at</w:t>
      </w:r>
    </w:p>
    <w:p w14:paraId="1024619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18"/>
          <w:szCs w:val="18"/>
        </w:rPr>
        <w:t>each level.</w:t>
      </w:r>
    </w:p>
    <w:p w14:paraId="5EC1BDA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 xml:space="preserve"> Principle of relevance: Create abstract associations that are relevant across</w:t>
      </w:r>
    </w:p>
    <w:p w14:paraId="4995353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as many individual items as possible.</w:t>
      </w:r>
    </w:p>
    <w:p w14:paraId="7C274363"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 xml:space="preserve"> Principle of differentiation: Differentiate individual items and brands.</w:t>
      </w:r>
    </w:p>
    <w:p w14:paraId="095126F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18"/>
          <w:szCs w:val="18"/>
        </w:rPr>
        <w:t>4. Decide on how to link brands from different levels for a product.</w:t>
      </w:r>
    </w:p>
    <w:p w14:paraId="0950070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 xml:space="preserve"> Principle of prominence: The relative prominence of brand elements affects</w:t>
      </w:r>
    </w:p>
    <w:p w14:paraId="5E2A6DB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perceptions of product distance and the type of image created for new</w:t>
      </w:r>
    </w:p>
    <w:p w14:paraId="1CBFB49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products.</w:t>
      </w:r>
    </w:p>
    <w:p w14:paraId="0180A82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18"/>
          <w:szCs w:val="18"/>
        </w:rPr>
        <w:t>5. Decide on how to link a brand across products.</w:t>
      </w:r>
    </w:p>
    <w:p w14:paraId="3FC0A894"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 xml:space="preserve"> Principle of commonality: The more common elements products share, the</w:t>
      </w:r>
    </w:p>
    <w:p w14:paraId="5D1014A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stronger the linkages.</w:t>
      </w:r>
    </w:p>
    <w:p w14:paraId="4CF421C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4CC0BF7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elements at each level of the hierarchy may contribute to brand equity through their</w:t>
      </w:r>
    </w:p>
    <w:p w14:paraId="197DE87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ability to create awareness as well as foster strong, favorable, and unique brand associations and</w:t>
      </w:r>
    </w:p>
    <w:p w14:paraId="0E4CB5F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positive responses. The </w:t>
      </w:r>
      <w:r w:rsidRPr="00355CBA">
        <w:rPr>
          <w:rFonts w:ascii="Times New Roman" w:eastAsia="宋体" w:hAnsi="Times New Roman" w:cs="Times New Roman"/>
          <w:b/>
          <w:bCs/>
          <w:color w:val="000000"/>
          <w:kern w:val="0"/>
          <w:sz w:val="20"/>
          <w:szCs w:val="20"/>
          <w:u w:val="single"/>
        </w:rPr>
        <w:t>challenge in setting up a brand hierarchy is to decide:</w:t>
      </w:r>
    </w:p>
    <w:p w14:paraId="2FEE75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  The specific products to be introduced for any one brand.</w:t>
      </w:r>
    </w:p>
    <w:p w14:paraId="6A25C56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2.  The number of levels of the hierarchy to use.</w:t>
      </w:r>
    </w:p>
    <w:p w14:paraId="4613639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3.  The desired brand awareness and image at each level.</w:t>
      </w:r>
    </w:p>
    <w:p w14:paraId="70E0DA9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4.  The combinations of brand elements from different levels of the hierarchy, if</w:t>
      </w:r>
    </w:p>
    <w:p w14:paraId="7D2ED64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08DF52B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7A74DFC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Specific Products to Introduce. </w:t>
      </w:r>
      <w:r w:rsidRPr="00355CBA">
        <w:rPr>
          <w:rFonts w:ascii="Times New Roman" w:eastAsia="宋体" w:hAnsi="Times New Roman" w:cs="Times New Roman"/>
          <w:color w:val="000000"/>
          <w:kern w:val="0"/>
          <w:sz w:val="20"/>
          <w:szCs w:val="20"/>
        </w:rPr>
        <w:t>Consistent with discussions in other chapters about what</w:t>
      </w:r>
    </w:p>
    <w:p w14:paraId="70B93F4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products a firm should introduce for any one brand, we can note three principles here.</w:t>
      </w:r>
    </w:p>
    <w:p w14:paraId="0DBCDE4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 xml:space="preserve">The principle of growth </w:t>
      </w:r>
      <w:r w:rsidRPr="00355CBA">
        <w:rPr>
          <w:rFonts w:ascii="Times New Roman" w:eastAsia="宋体" w:hAnsi="Times New Roman" w:cs="Times New Roman"/>
          <w:color w:val="000000"/>
          <w:kern w:val="0"/>
          <w:sz w:val="20"/>
          <w:szCs w:val="20"/>
        </w:rPr>
        <w:t>maintains that investments in market penetration or expansion versus</w:t>
      </w:r>
    </w:p>
    <w:p w14:paraId="21A759A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 development for a brand should be made according to ROI opportunities. In other</w:t>
      </w:r>
    </w:p>
    <w:p w14:paraId="2C262C3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words, firms must make cost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benefit calcuations for investing resources in selling more of a</w:t>
      </w:r>
    </w:p>
    <w:p w14:paraId="4F79F7D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existing products to new customers versus launching new products for the brand.</w:t>
      </w:r>
    </w:p>
    <w:p w14:paraId="1525DB1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other two principles address the dynamics of brand extension success, as developed in</w:t>
      </w:r>
    </w:p>
    <w:p w14:paraId="6853792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 xml:space="preserve">great detail in Chapter 12. </w:t>
      </w:r>
      <w:r w:rsidRPr="00355CBA">
        <w:rPr>
          <w:rFonts w:ascii="Times New Roman" w:eastAsia="宋体" w:hAnsi="Times New Roman" w:cs="Times New Roman"/>
          <w:b/>
          <w:bCs/>
          <w:color w:val="000000"/>
          <w:kern w:val="0"/>
          <w:sz w:val="20"/>
          <w:szCs w:val="20"/>
        </w:rPr>
        <w:t>The principle of survival</w:t>
      </w:r>
      <w:r w:rsidRPr="00355CBA">
        <w:rPr>
          <w:rFonts w:ascii="Times New Roman" w:eastAsia="宋体" w:hAnsi="Times New Roman" w:cs="Times New Roman"/>
          <w:color w:val="000000"/>
          <w:kern w:val="0"/>
          <w:sz w:val="20"/>
          <w:szCs w:val="20"/>
        </w:rPr>
        <w:t xml:space="preserve"> states that brand extensions must achieve</w:t>
      </w:r>
    </w:p>
    <w:p w14:paraId="655B4E3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brand equity in their categories. In other words,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me too</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extensions must be avoided. </w:t>
      </w:r>
      <w:r w:rsidRPr="00355CBA">
        <w:rPr>
          <w:rFonts w:ascii="Times New Roman" w:eastAsia="宋体" w:hAnsi="Times New Roman" w:cs="Times New Roman"/>
          <w:b/>
          <w:bCs/>
          <w:color w:val="000000"/>
          <w:kern w:val="0"/>
          <w:sz w:val="20"/>
          <w:szCs w:val="20"/>
        </w:rPr>
        <w:t>The principle</w:t>
      </w:r>
    </w:p>
    <w:p w14:paraId="7AD482A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of synergy</w:t>
      </w:r>
      <w:r w:rsidRPr="00355CBA">
        <w:rPr>
          <w:rFonts w:ascii="Arial" w:eastAsia="宋体" w:hAnsi="Arial" w:cs="Arial"/>
          <w:b/>
          <w:bCs/>
          <w:color w:val="000000"/>
          <w:kern w:val="0"/>
          <w:sz w:val="20"/>
          <w:szCs w:val="20"/>
        </w:rPr>
        <w:t>（协同）</w:t>
      </w:r>
      <w:r w:rsidRPr="00355CBA">
        <w:rPr>
          <w:rFonts w:ascii="Times New Roman" w:eastAsia="宋体" w:hAnsi="Times New Roman" w:cs="Times New Roman"/>
          <w:color w:val="000000"/>
          <w:kern w:val="0"/>
          <w:sz w:val="20"/>
          <w:szCs w:val="20"/>
        </w:rPr>
        <w:t xml:space="preserve"> states that brand extensions should also enhance the equity of the parent brand.</w:t>
      </w:r>
    </w:p>
    <w:p w14:paraId="45A4FF0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65D7CE5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2314891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65DB55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Number of Levels of the Brand Hierarchy. </w:t>
      </w:r>
      <w:r w:rsidRPr="00355CBA">
        <w:rPr>
          <w:rFonts w:ascii="Times New Roman" w:eastAsia="宋体" w:hAnsi="Times New Roman" w:cs="Times New Roman"/>
          <w:color w:val="000000"/>
          <w:kern w:val="0"/>
          <w:sz w:val="20"/>
          <w:szCs w:val="20"/>
        </w:rPr>
        <w:t>Given product boundaries and an extension</w:t>
      </w:r>
    </w:p>
    <w:p w14:paraId="2A74806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strategy in place for a brand, the first decision to make in defining a branding strategy is, broadly,</w:t>
      </w:r>
    </w:p>
    <w:p w14:paraId="526F0C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which level or levels of the branding hierarchy to use. Most firms choose to use more than one</w:t>
      </w:r>
    </w:p>
    <w:p w14:paraId="0946C64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level, for two main reasons. Each successive branding level allows the firm to communicate</w:t>
      </w:r>
    </w:p>
    <w:p w14:paraId="7B30914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additional, specific information about its products. Thus, developing brands at lower levels of</w:t>
      </w:r>
    </w:p>
    <w:p w14:paraId="1142B06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hierarchy allows the firm flexibility in communicating the uniqueness of its products. At</w:t>
      </w:r>
    </w:p>
    <w:p w14:paraId="467553A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same time, developing brands at higher levels of the hierarchy is obviously an economical</w:t>
      </w:r>
    </w:p>
    <w:p w14:paraId="1E17F6E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means of communicating common or shared information and providing synergy across the company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w:t>
      </w:r>
    </w:p>
    <w:p w14:paraId="1867DAB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operations, both internally and externally.</w:t>
      </w:r>
    </w:p>
    <w:p w14:paraId="633DFC9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Sub-branding thus creates a stronger connection to the company or family brand and all the</w:t>
      </w:r>
    </w:p>
    <w:p w14:paraId="5C10E8F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associations that come along with that. At the same time, developing sub-brands also allows for</w:t>
      </w:r>
    </w:p>
    <w:p w14:paraId="0FC6A5C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creation of brand-specific beliefs. This more detailed information can help customers better</w:t>
      </w:r>
    </w:p>
    <w:p w14:paraId="52D2666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understand how products vary and which particular product may be the right one for them.</w:t>
      </w:r>
    </w:p>
    <w:p w14:paraId="6CB0916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Sub-brands also help organize selling efforts so that salespeople and retailers have a clear</w:t>
      </w:r>
    </w:p>
    <w:p w14:paraId="4CC8126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picture of how the product line is organized and how best to sell it. For example, one of the</w:t>
      </w:r>
    </w:p>
    <w:p w14:paraId="3276295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main advantages to Nike of continually creating sub-brands in its basketball line with Air Max</w:t>
      </w:r>
    </w:p>
    <w:p w14:paraId="7A1C01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Lebron, Air Zoom Hyperdunk, and Hyperfuse, as well as the very popular Jordan line, is to</w:t>
      </w:r>
    </w:p>
    <w:p w14:paraId="1F8405A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generate retail interest and enthusiasm. Ninety-two of the top-100-selling basketball shoes in</w:t>
      </w:r>
    </w:p>
    <w:p w14:paraId="26DA601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2010 were sold by Nike.</w:t>
      </w:r>
      <w:r w:rsidRPr="00355CBA">
        <w:rPr>
          <w:rFonts w:ascii="Times New Roman" w:eastAsia="宋体" w:hAnsi="Times New Roman" w:cs="Times New Roman"/>
          <w:color w:val="000000"/>
          <w:kern w:val="0"/>
          <w:sz w:val="15"/>
          <w:szCs w:val="15"/>
        </w:rPr>
        <w:t>20</w:t>
      </w:r>
    </w:p>
    <w:p w14:paraId="22A52C9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Marketers can employ a host of brand elements as part of a sub-brand, including name,</w:t>
      </w:r>
    </w:p>
    <w:p w14:paraId="35ABAB3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 form, shape, graphics, color, and version. By skillfully combining new and existing</w:t>
      </w:r>
    </w:p>
    <w:p w14:paraId="15D33B9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elements, they can effectively signal the intended similarity or fi t of a new extension with</w:t>
      </w:r>
    </w:p>
    <w:p w14:paraId="63A1B99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its parent brand.</w:t>
      </w:r>
    </w:p>
    <w:p w14:paraId="4E59B65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The principle of simplicity</w:t>
      </w:r>
      <w:r w:rsidRPr="00355CBA">
        <w:rPr>
          <w:rFonts w:ascii="Times New Roman" w:eastAsia="宋体" w:hAnsi="Times New Roman" w:cs="Times New Roman"/>
          <w:color w:val="000000"/>
          <w:kern w:val="0"/>
          <w:sz w:val="20"/>
          <w:szCs w:val="20"/>
        </w:rPr>
        <w:t xml:space="preserve"> is based on the need to provide the right amount of branding</w:t>
      </w:r>
    </w:p>
    <w:p w14:paraId="62B5E5D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information to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no more and no less. The desired number of levels of the brand</w:t>
      </w:r>
    </w:p>
    <w:p w14:paraId="773EB9E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hierarchy depends on the complexity of the product line or product mix, and thus on the combination</w:t>
      </w:r>
    </w:p>
    <w:p w14:paraId="3C6E9C2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shared and separate brand associations the company would like to link to any one product.</w:t>
      </w:r>
    </w:p>
    <w:p w14:paraId="7A683CE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The principle of relevance</w:t>
      </w:r>
      <w:r w:rsidRPr="00355CBA">
        <w:rPr>
          <w:rFonts w:ascii="Times New Roman" w:eastAsia="宋体" w:hAnsi="Times New Roman" w:cs="Times New Roman"/>
          <w:color w:val="000000"/>
          <w:kern w:val="0"/>
          <w:sz w:val="20"/>
          <w:szCs w:val="20"/>
        </w:rPr>
        <w:t xml:space="preserve"> is based on the advantages of efficiency and economy. Marketers</w:t>
      </w:r>
    </w:p>
    <w:p w14:paraId="0BF6775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should create associations that are relevant to as many brands nested at the level below as possible,</w:t>
      </w:r>
    </w:p>
    <w:p w14:paraId="094D084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especially at the corporate or family brand level. The greater the value of an association in the</w:t>
      </w:r>
    </w:p>
    <w:p w14:paraId="6B42F35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firm</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marketing, the more efficient and economical it is to consolidate this meaning into one brand</w:t>
      </w:r>
    </w:p>
    <w:p w14:paraId="027F2EC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linked to all these products.</w:t>
      </w:r>
      <w:r w:rsidRPr="00355CBA">
        <w:rPr>
          <w:rFonts w:ascii="Times New Roman" w:eastAsia="宋体" w:hAnsi="Times New Roman" w:cs="Times New Roman"/>
          <w:color w:val="000000"/>
          <w:kern w:val="0"/>
          <w:sz w:val="15"/>
          <w:szCs w:val="15"/>
        </w:rPr>
        <w:t xml:space="preserve">23 </w:t>
      </w:r>
      <w:r w:rsidRPr="00355CBA">
        <w:rPr>
          <w:rFonts w:ascii="Times New Roman" w:eastAsia="宋体" w:hAnsi="Times New Roman" w:cs="Times New Roman"/>
          <w:color w:val="000000"/>
          <w:kern w:val="0"/>
          <w:sz w:val="20"/>
          <w:szCs w:val="20"/>
        </w:rPr>
        <w:t> For example, Nike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slogan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Just Do It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reinforces a key point-of difference for the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performance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that is relevant to virtually every product it sells.</w:t>
      </w:r>
    </w:p>
    <w:p w14:paraId="643127E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4CD3E26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The principle of differentiation</w:t>
      </w:r>
      <w:r w:rsidRPr="00355CBA">
        <w:rPr>
          <w:rFonts w:ascii="Times New Roman" w:eastAsia="宋体" w:hAnsi="Times New Roman" w:cs="Times New Roman"/>
          <w:color w:val="000000"/>
          <w:kern w:val="0"/>
          <w:sz w:val="20"/>
          <w:szCs w:val="20"/>
        </w:rPr>
        <w:t xml:space="preserve"> is based on the disadvantages of redundancy</w:t>
      </w:r>
      <w:r w:rsidRPr="00355CBA">
        <w:rPr>
          <w:rFonts w:ascii="Arial" w:eastAsia="宋体" w:hAnsi="Arial" w:cs="Arial"/>
          <w:color w:val="000000"/>
          <w:kern w:val="0"/>
          <w:sz w:val="20"/>
          <w:szCs w:val="20"/>
        </w:rPr>
        <w:t>（裁员过多）</w:t>
      </w:r>
      <w:r w:rsidRPr="00355CBA">
        <w:rPr>
          <w:rFonts w:ascii="Times New Roman" w:eastAsia="宋体" w:hAnsi="Times New Roman" w:cs="Times New Roman"/>
          <w:color w:val="000000"/>
          <w:kern w:val="0"/>
          <w:sz w:val="20"/>
          <w:szCs w:val="20"/>
        </w:rPr>
        <w:t>. Marketers</w:t>
      </w:r>
    </w:p>
    <w:p w14:paraId="77A2012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should distinguish brands at the same level as much as possible. If they cannot easily distinguish</w:t>
      </w:r>
    </w:p>
    <w:p w14:paraId="1D123C2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two brands, it may be difficult for retailers or other channel members to justify supporting both,</w:t>
      </w:r>
    </w:p>
    <w:p w14:paraId="5F9ABD6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and for consumers to choose between them. Although the principle of differentiation is especially important at the individual brand or modifier levels, it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also valid at the family brand level. For example, one of the criticisms of marketing at General Motors was that the company had failed to adequately distinguish its family brands of automobiles, perhaps ultimately leading to the demise of the Oldsmobile, Pontiac, and</w:t>
      </w:r>
    </w:p>
    <w:p w14:paraId="4E60B6F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Saturn brands. The principle of differentiation also implies that not all products should receive the same</w:t>
      </w:r>
    </w:p>
    <w:p w14:paraId="6F58E5F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emphasis at any level of the hierarchy. A key issue in designing a brand hierarchy is thus choosing</w:t>
      </w:r>
    </w:p>
    <w:p w14:paraId="407A4D2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relative emphasis to place on the different products in it. If a corporate or family brand is</w:t>
      </w:r>
    </w:p>
    <w:p w14:paraId="2EEFB6A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associated with multiple products, which product should be the core or flagship product? What</w:t>
      </w:r>
    </w:p>
    <w:p w14:paraId="3D3EEF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product should represent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the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to consumers?</w:t>
      </w:r>
    </w:p>
    <w:p w14:paraId="3274CCE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A flagship product</w:t>
      </w:r>
      <w:r w:rsidRPr="00355CBA">
        <w:rPr>
          <w:rFonts w:ascii="Times New Roman" w:eastAsia="宋体" w:hAnsi="Times New Roman" w:cs="Times New Roman"/>
          <w:color w:val="000000"/>
          <w:kern w:val="0"/>
          <w:sz w:val="20"/>
          <w:szCs w:val="20"/>
        </w:rPr>
        <w:t xml:space="preserve"> is one that best represents or embodies the brand to consumers. It is</w:t>
      </w:r>
    </w:p>
    <w:p w14:paraId="45E536E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often the first product by which the brand gained fame, a widely accepted best seller, or a highly</w:t>
      </w:r>
    </w:p>
    <w:p w14:paraId="0578CB6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admired or award-winning product. For example, although other products are associated with</w:t>
      </w:r>
    </w:p>
    <w:p w14:paraId="061F4BA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their brands, flagship products might be soap for Ivory, credit cards for American Express, and</w:t>
      </w:r>
    </w:p>
    <w:p w14:paraId="79A6832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cake mix for Betty Crocker. Flagship products play a key role in the brand portfolio in that marketing them can have short-term benefits (increased sales), as well as long-term benefits (improved brand equity).</w:t>
      </w:r>
    </w:p>
    <w:p w14:paraId="0402A3E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7456668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The principle of prominence</w:t>
      </w:r>
      <w:r w:rsidRPr="00355CBA">
        <w:rPr>
          <w:rFonts w:ascii="Times New Roman" w:eastAsia="宋体" w:hAnsi="Times New Roman" w:cs="Times New Roman"/>
          <w:color w:val="000000"/>
          <w:kern w:val="0"/>
          <w:sz w:val="20"/>
          <w:szCs w:val="20"/>
        </w:rPr>
        <w:t xml:space="preserve"> states that the relative prominence of the brand elements determines</w:t>
      </w:r>
    </w:p>
    <w:p w14:paraId="31A816D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which become the primary one(s) and which the secondary one(s). Primary brand elements</w:t>
      </w:r>
    </w:p>
    <w:p w14:paraId="18803EB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should convey the main product positioning and points-of-difference. Secondary brand</w:t>
      </w:r>
    </w:p>
    <w:p w14:paraId="0AF3F1A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elements convey a more restricted set of supporting associations such as points-of-parity or perhaps</w:t>
      </w:r>
    </w:p>
    <w:p w14:paraId="4B8ADD2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 additional point-of-difference. A secondary brand element may also facilitate awareness.</w:t>
      </w:r>
    </w:p>
    <w:p w14:paraId="2952E53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6C2FD3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In some cases, the brand elements may not be explicitly linked at all. In a </w:t>
      </w:r>
      <w:r w:rsidRPr="00355CBA">
        <w:rPr>
          <w:rFonts w:ascii="Times New Roman" w:eastAsia="宋体" w:hAnsi="Times New Roman" w:cs="Times New Roman"/>
          <w:b/>
          <w:bCs/>
          <w:color w:val="000000"/>
          <w:kern w:val="0"/>
          <w:sz w:val="20"/>
          <w:szCs w:val="20"/>
        </w:rPr>
        <w:t>brand endorsement</w:t>
      </w:r>
    </w:p>
    <w:p w14:paraId="01BFBD4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Strategy, a brand element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often the corporate brand name or logo</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appears on the package,</w:t>
      </w:r>
    </w:p>
    <w:p w14:paraId="33CC87C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signage, or product appearance in some way but is not directly included as part of the brand</w:t>
      </w:r>
    </w:p>
    <w:p w14:paraId="4881F8B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name.</w:t>
      </w:r>
    </w:p>
    <w:p w14:paraId="3D2EAAD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425DD73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25157D1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446DCD9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Branding Strategy Screen.</w:t>
      </w:r>
      <w:r w:rsidRPr="00355CBA">
        <w:rPr>
          <w:rFonts w:ascii="Times New Roman" w:eastAsia="宋体" w:hAnsi="Times New Roman" w:cs="Times New Roman"/>
          <w:color w:val="000000"/>
          <w:kern w:val="0"/>
          <w:sz w:val="20"/>
          <w:szCs w:val="20"/>
        </w:rPr>
        <w:t xml:space="preserve"> Marketers can use the branding strategy screen displayed in</w:t>
      </w:r>
    </w:p>
    <w:p w14:paraId="43746CE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Figure 11-7 to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dial up</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or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dial down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different brand elements. If a potential new product or</w:t>
      </w:r>
    </w:p>
    <w:p w14:paraId="64828D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service is strongly related to the parent brand such that there is a high likelihood of parent brand</w:t>
      </w:r>
    </w:p>
    <w:p w14:paraId="7F8E2C5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equity carryover, and if there is little equity risk, a product descriptor or parent-brand-first subbrand</w:t>
      </w:r>
    </w:p>
    <w:p w14:paraId="0C4771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may make sense.</w:t>
      </w:r>
      <w:r w:rsidRPr="00355CBA">
        <w:rPr>
          <w:rFonts w:ascii="Times New Roman" w:eastAsia="宋体" w:hAnsi="Times New Roman" w:cs="Times New Roman"/>
          <w:color w:val="000000"/>
          <w:kern w:val="0"/>
          <w:sz w:val="15"/>
          <w:szCs w:val="15"/>
        </w:rPr>
        <w:t>28</w:t>
      </w:r>
    </w:p>
    <w:p w14:paraId="2BD2684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 the other hand, if a potential new product or service is more removed from the parent</w:t>
      </w:r>
    </w:p>
    <w:p w14:paraId="41F6FBF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such that there is a lower likelihood of parent brand equity carryover or if there is higher</w:t>
      </w:r>
    </w:p>
    <w:p w14:paraId="3B2D88A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equity risk, then a parent-brand-second sub-brand or even a new brand may be more appropriate.</w:t>
      </w:r>
    </w:p>
    <w:p w14:paraId="5CE0388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these latter cases, the parent brand may just be used as an endorser.</w:t>
      </w:r>
    </w:p>
    <w:p w14:paraId="20E630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These pros and cons help determine whether a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branded house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or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house of brands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is the</w:t>
      </w:r>
    </w:p>
    <w:p w14:paraId="39DD5A3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more appropriate strategy. What consumers know about and want from the brand, and how they</w:t>
      </w:r>
    </w:p>
    <w:p w14:paraId="7BDB7AF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will actually use it, is also important. Although offering multiple sub-brands as part of a detailed</w:t>
      </w:r>
    </w:p>
    <w:p w14:paraId="2E089D3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brand family may seem to provide more descriptive details, it can easily backfire if taken too far.</w:t>
      </w:r>
    </w:p>
    <w:p w14:paraId="1B84E27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53EF9BC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Branding Strategy Screen</w:t>
      </w:r>
      <w:r w:rsidRPr="00355CBA">
        <w:rPr>
          <w:rFonts w:ascii="Arial" w:eastAsia="宋体" w:hAnsi="Arial" w:cs="Arial"/>
          <w:color w:val="000000"/>
          <w:kern w:val="0"/>
          <w:sz w:val="18"/>
          <w:szCs w:val="18"/>
        </w:rPr>
        <w:t>：</w:t>
      </w:r>
    </w:p>
    <w:p w14:paraId="2A38313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48C57BA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5B2579A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47B7E5A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74F26BD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13211DE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A corporate brand</w:t>
      </w:r>
      <w:r w:rsidRPr="00355CBA">
        <w:rPr>
          <w:rFonts w:ascii="Times New Roman" w:eastAsia="宋体" w:hAnsi="Times New Roman" w:cs="Times New Roman"/>
          <w:color w:val="000000"/>
          <w:kern w:val="0"/>
          <w:sz w:val="20"/>
          <w:szCs w:val="20"/>
        </w:rPr>
        <w:t xml:space="preserve"> is distinct from a product brand in that it can encompass</w:t>
      </w:r>
    </w:p>
    <w:p w14:paraId="78861E1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much wider range of associations. As detailed below, a corporate brand name may be more</w:t>
      </w:r>
    </w:p>
    <w:p w14:paraId="4C3CF7A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likely to evoke associations of common products and their shared attributes or benefi ts, people</w:t>
      </w:r>
    </w:p>
    <w:p w14:paraId="59F67EF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relationships, programs and values, and corporate credibility.</w:t>
      </w:r>
    </w:p>
    <w:p w14:paraId="6072934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These associations can have an important effect on the brand equity and market</w:t>
      </w:r>
    </w:p>
    <w:p w14:paraId="26886C0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performance of individual products.</w:t>
      </w:r>
    </w:p>
    <w:p w14:paraId="5AA3FCB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6023B61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Corporate brand equity</w:t>
      </w:r>
      <w:r w:rsidRPr="00355CBA">
        <w:rPr>
          <w:rFonts w:ascii="Times New Roman" w:eastAsia="宋体" w:hAnsi="Times New Roman" w:cs="Times New Roman"/>
          <w:color w:val="000000"/>
          <w:kern w:val="0"/>
          <w:sz w:val="20"/>
          <w:szCs w:val="20"/>
        </w:rPr>
        <w:t xml:space="preserve"> is the differential response by consumers, customers, employees,</w:t>
      </w:r>
    </w:p>
    <w:p w14:paraId="550DDC4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other firms, or any relevant constituency to the words, actions, communications, products, or services</w:t>
      </w:r>
    </w:p>
    <w:p w14:paraId="0FC9ACE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provided by an identified corporate brand entity. In other words, positive corporate brand</w:t>
      </w:r>
    </w:p>
    <w:p w14:paraId="46F9CF9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equity occurs when a relevant constituency responds more favorably to a corporate ad campaign,</w:t>
      </w:r>
    </w:p>
    <w:p w14:paraId="789E836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corporate-branded product or service, a corporate-issued PR release, and so on than if the same</w:t>
      </w:r>
    </w:p>
    <w:p w14:paraId="7423667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offering were attributed to an unknown or fictitious company.</w:t>
      </w:r>
    </w:p>
    <w:p w14:paraId="0D2007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20DDF22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7"/>
          <w:szCs w:val="17"/>
        </w:rPr>
        <w:t>corporate brand personality</w:t>
      </w:r>
      <w:r w:rsidRPr="00355CBA">
        <w:rPr>
          <w:rFonts w:ascii="Times New Roman" w:eastAsia="宋体" w:hAnsi="Times New Roman" w:cs="Times New Roman"/>
          <w:color w:val="000000"/>
          <w:kern w:val="0"/>
          <w:sz w:val="17"/>
          <w:szCs w:val="17"/>
        </w:rPr>
        <w:t xml:space="preserve"> as</w:t>
      </w:r>
    </w:p>
    <w:p w14:paraId="7DA0C70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a form of brand personality specific to a corporate brand</w:t>
      </w:r>
      <w:r w:rsidRPr="00355CBA">
        <w:rPr>
          <w:rFonts w:ascii="Arial" w:eastAsia="宋体" w:hAnsi="Arial" w:cs="Arial"/>
          <w:color w:val="000000"/>
          <w:kern w:val="0"/>
          <w:sz w:val="17"/>
          <w:szCs w:val="17"/>
        </w:rPr>
        <w:t>”</w:t>
      </w:r>
    </w:p>
    <w:p w14:paraId="1C00E64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 xml:space="preserve">and </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the human characteristics or traits that can be attributed</w:t>
      </w:r>
    </w:p>
    <w:p w14:paraId="698E562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to a corporate brand.</w:t>
      </w:r>
      <w:r w:rsidRPr="00355CBA">
        <w:rPr>
          <w:rFonts w:ascii="Arial" w:eastAsia="宋体" w:hAnsi="Arial" w:cs="Arial"/>
          <w:color w:val="000000"/>
          <w:kern w:val="0"/>
          <w:sz w:val="17"/>
          <w:szCs w:val="17"/>
        </w:rPr>
        <w:t>”</w:t>
      </w:r>
      <w:r w:rsidRPr="00355CBA">
        <w:rPr>
          <w:rFonts w:ascii="Times New Roman" w:eastAsia="宋体" w:hAnsi="Times New Roman" w:cs="Times New Roman"/>
          <w:color w:val="000000"/>
          <w:kern w:val="0"/>
          <w:sz w:val="17"/>
          <w:szCs w:val="17"/>
        </w:rPr>
        <w:t xml:space="preserve"> Despite the fact that the concept of</w:t>
      </w:r>
    </w:p>
    <w:p w14:paraId="148C10C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brand personality applies to both product brands and corporate</w:t>
      </w:r>
    </w:p>
    <w:p w14:paraId="5C6B75E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brands, because corporate brands are designed to encompass a</w:t>
      </w:r>
    </w:p>
    <w:p w14:paraId="21963AA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wider range of associations than the product brands that might</w:t>
      </w:r>
    </w:p>
    <w:p w14:paraId="1B55644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7"/>
          <w:szCs w:val="17"/>
        </w:rPr>
        <w:t>fall under them, the dimensions are not necessarily the same.</w:t>
      </w:r>
    </w:p>
    <w:p w14:paraId="35F3B29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6116D4F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43F51BF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Corporate Image Dimensions</w:t>
      </w:r>
    </w:p>
    <w:p w14:paraId="2D3DAAF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A corporate image will depend on a number of factors, such as the products a company makes,</w:t>
      </w:r>
    </w:p>
    <w:p w14:paraId="31D4AB5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 xml:space="preserve">the actions it takes, and the manner in which it communicates to consumers. </w:t>
      </w:r>
      <w:r w:rsidRPr="00355CBA">
        <w:rPr>
          <w:rFonts w:ascii="Times New Roman" w:eastAsia="宋体" w:hAnsi="Times New Roman" w:cs="Times New Roman"/>
          <w:color w:val="000000"/>
          <w:kern w:val="0"/>
          <w:sz w:val="20"/>
          <w:szCs w:val="20"/>
        </w:rPr>
        <w:t>This section highlights</w:t>
      </w:r>
    </w:p>
    <w:p w14:paraId="46BDC16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some of the different types of associations that are likely to be linked to a corporate brand</w:t>
      </w:r>
    </w:p>
    <w:p w14:paraId="78B1915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that can affect brand equity</w:t>
      </w:r>
    </w:p>
    <w:p w14:paraId="4F21994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Common Product Attributes, Benefits, or Attitudes. </w:t>
      </w:r>
      <w:r w:rsidRPr="00355CBA">
        <w:rPr>
          <w:rFonts w:ascii="Times New Roman" w:eastAsia="宋体" w:hAnsi="Times New Roman" w:cs="Times New Roman"/>
          <w:color w:val="000000"/>
          <w:kern w:val="0"/>
          <w:sz w:val="20"/>
          <w:szCs w:val="20"/>
        </w:rPr>
        <w:t>Like individual brands, a corporate</w:t>
      </w:r>
    </w:p>
    <w:p w14:paraId="570267E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company brand may evoke in consumers a strong association to a product attribute</w:t>
      </w:r>
    </w:p>
    <w:p w14:paraId="1258CF5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74177FA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t>Some Important Corporate Image Associations</w:t>
      </w:r>
    </w:p>
    <w:p w14:paraId="4488AF8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18"/>
          <w:szCs w:val="18"/>
        </w:rPr>
        <w:t>Common Product Attributes,</w:t>
      </w:r>
    </w:p>
    <w:p w14:paraId="4AC2150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18"/>
          <w:szCs w:val="18"/>
        </w:rPr>
        <w:t>Benefits, or Attitudes</w:t>
      </w:r>
    </w:p>
    <w:p w14:paraId="12AD584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Quality</w:t>
      </w:r>
    </w:p>
    <w:p w14:paraId="1F1F7D9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lastRenderedPageBreak/>
        <w:t>Innovativeness</w:t>
      </w:r>
    </w:p>
    <w:p w14:paraId="1623059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18"/>
          <w:szCs w:val="18"/>
        </w:rPr>
        <w:t>People and Relationships</w:t>
      </w:r>
    </w:p>
    <w:p w14:paraId="589A60F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Customer orientation</w:t>
      </w:r>
    </w:p>
    <w:p w14:paraId="3587189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18"/>
          <w:szCs w:val="18"/>
        </w:rPr>
        <w:t>Values and Programs</w:t>
      </w:r>
    </w:p>
    <w:p w14:paraId="1AC7DE9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Concern with environment</w:t>
      </w:r>
    </w:p>
    <w:p w14:paraId="00B2BFA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Social responsibility</w:t>
      </w:r>
    </w:p>
    <w:p w14:paraId="646FA5D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18"/>
          <w:szCs w:val="18"/>
        </w:rPr>
        <w:t>Corporate Credibility</w:t>
      </w:r>
    </w:p>
    <w:p w14:paraId="2A38FA3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Expertise</w:t>
      </w:r>
    </w:p>
    <w:p w14:paraId="66E443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Trustworthiness</w:t>
      </w:r>
    </w:p>
    <w:p w14:paraId="5E0FF36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Likability</w:t>
      </w:r>
    </w:p>
    <w:p w14:paraId="24F8C73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76FFC0A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Two specifi c product-related corporate image associations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high quality and innovation</w:t>
      </w:r>
      <w:r w:rsidRPr="00355CBA">
        <w:rPr>
          <w:rFonts w:ascii="Arial" w:eastAsia="宋体" w:hAnsi="Arial" w:cs="Arial"/>
          <w:color w:val="000000"/>
          <w:kern w:val="0"/>
          <w:sz w:val="20"/>
          <w:szCs w:val="20"/>
        </w:rPr>
        <w:t>—</w:t>
      </w:r>
    </w:p>
    <w:p w14:paraId="4C8DC20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deserve special attention.</w:t>
      </w:r>
    </w:p>
    <w:p w14:paraId="755A0D0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high-quality corporate image association creates consumer perceptions that a company</w:t>
      </w:r>
    </w:p>
    <w:p w14:paraId="1AB2374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makes products of the highest quality. A number of different organizations like J.D.</w:t>
      </w:r>
    </w:p>
    <w:p w14:paraId="4200980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Power, Consumer Reports, and various trade publications for automobiles rate products.</w:t>
      </w:r>
    </w:p>
    <w:p w14:paraId="2BD6406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Malcolm Baldrige award is one of many that distinguishes companies on the basis of</w:t>
      </w:r>
    </w:p>
    <w:p w14:paraId="557292A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quality. Quality is one of the most important, if not the most important, decision factors for</w:t>
      </w:r>
    </w:p>
    <w:p w14:paraId="2770F09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w:t>
      </w:r>
    </w:p>
    <w:p w14:paraId="32CA246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 innovative corporate image association creates consumer perceptions of a company</w:t>
      </w:r>
    </w:p>
    <w:p w14:paraId="0FE4281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developing new and unique marketing programs, especially with respect to product</w:t>
      </w:r>
    </w:p>
    <w:p w14:paraId="3EE2C0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introductions or improvements. Keller and Aaker experimentally showed how different corporate</w:t>
      </w:r>
    </w:p>
    <w:p w14:paraId="1C0235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image strategies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being innovative, environmentally concerned, or involved in the</w:t>
      </w:r>
    </w:p>
    <w:p w14:paraId="1BD3B2C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community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could affect corporate credibility and strategically benefi t the fi rm by increasing</w:t>
      </w:r>
    </w:p>
    <w:p w14:paraId="237E5B7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acceptance of brand extensions.</w:t>
      </w:r>
      <w:r w:rsidRPr="00355CBA">
        <w:rPr>
          <w:rFonts w:ascii="Times New Roman" w:eastAsia="宋体" w:hAnsi="Times New Roman" w:cs="Times New Roman"/>
          <w:color w:val="000000"/>
          <w:kern w:val="0"/>
          <w:sz w:val="15"/>
          <w:szCs w:val="15"/>
        </w:rPr>
        <w:t xml:space="preserve">33 </w:t>
      </w:r>
      <w:r w:rsidRPr="00355CBA">
        <w:rPr>
          <w:rFonts w:ascii="Times New Roman" w:eastAsia="宋体" w:hAnsi="Times New Roman" w:cs="Times New Roman"/>
          <w:color w:val="000000"/>
          <w:kern w:val="0"/>
          <w:sz w:val="20"/>
          <w:szCs w:val="20"/>
        </w:rPr>
        <w:t> Interestingly, consumers saw a company with an</w:t>
      </w:r>
    </w:p>
    <w:p w14:paraId="41873ED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innovative corporate image as not only expert but also trustworthy and likable. Being innovative</w:t>
      </w:r>
    </w:p>
    <w:p w14:paraId="7C82A5C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seen in part as being modern and up-to-date, investing in research and development,</w:t>
      </w:r>
    </w:p>
    <w:p w14:paraId="3B1FB8A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employing the most advanced manufacturing capabilities, and introducing the newest</w:t>
      </w:r>
    </w:p>
    <w:p w14:paraId="4AFC09B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 features.</w:t>
      </w:r>
    </w:p>
    <w:p w14:paraId="420E18B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31D6C66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People and Relationships. </w:t>
      </w:r>
      <w:r w:rsidRPr="00355CBA">
        <w:rPr>
          <w:rFonts w:ascii="Times New Roman" w:eastAsia="宋体" w:hAnsi="Times New Roman" w:cs="Times New Roman"/>
          <w:color w:val="000000"/>
          <w:kern w:val="0"/>
          <w:sz w:val="20"/>
          <w:szCs w:val="20"/>
        </w:rPr>
        <w:t>Corporate image associations may reflect characteristics of the</w:t>
      </w:r>
    </w:p>
    <w:p w14:paraId="178701F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employees of the company. Consumers may themselves form more abstract impressions of a fi rm</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employees, especially in a services setting. Retail stores also derive brand equity from their employees.</w:t>
      </w:r>
    </w:p>
    <w:p w14:paraId="316232D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Thus, a </w:t>
      </w:r>
      <w:r w:rsidRPr="00355CBA">
        <w:rPr>
          <w:rFonts w:ascii="Times New Roman" w:eastAsia="宋体" w:hAnsi="Times New Roman" w:cs="Times New Roman"/>
          <w:b/>
          <w:bCs/>
          <w:color w:val="000000"/>
          <w:kern w:val="0"/>
          <w:sz w:val="20"/>
          <w:szCs w:val="20"/>
        </w:rPr>
        <w:t>customer-focused corporate image association</w:t>
      </w:r>
      <w:r w:rsidRPr="00355CBA">
        <w:rPr>
          <w:rFonts w:ascii="Times New Roman" w:eastAsia="宋体" w:hAnsi="Times New Roman" w:cs="Times New Roman"/>
          <w:color w:val="000000"/>
          <w:kern w:val="0"/>
          <w:sz w:val="20"/>
          <w:szCs w:val="20"/>
        </w:rPr>
        <w:t xml:space="preserve"> creates consumer perceptions of a</w:t>
      </w:r>
    </w:p>
    <w:p w14:paraId="1F448BF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company as responsive to and caring about its customers. Consumers believe their voice will be heard and that the company has their best interests in mind. Often this philosophy is reflected</w:t>
      </w:r>
    </w:p>
    <w:p w14:paraId="23B9546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throughout the marketing program and communicated through advertising.</w:t>
      </w:r>
    </w:p>
    <w:p w14:paraId="17E6A6B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06968B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Values and Programs. </w:t>
      </w:r>
      <w:r w:rsidRPr="00355CBA">
        <w:rPr>
          <w:rFonts w:ascii="Times New Roman" w:eastAsia="宋体" w:hAnsi="Times New Roman" w:cs="Times New Roman"/>
          <w:color w:val="000000"/>
          <w:kern w:val="0"/>
          <w:sz w:val="20"/>
          <w:szCs w:val="20"/>
        </w:rPr>
        <w:t>Corporate image associations may reflect company values and programs</w:t>
      </w:r>
    </w:p>
    <w:p w14:paraId="58606F7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do not always directly relate to the products. Firms can run corporate-image ad</w:t>
      </w:r>
    </w:p>
    <w:p w14:paraId="06A240D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campaigns to describe to consumers, employees, and others their philosophy and actions with</w:t>
      </w:r>
    </w:p>
    <w:p w14:paraId="199D581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respect to </w:t>
      </w:r>
      <w:r w:rsidRPr="00355CBA">
        <w:rPr>
          <w:rFonts w:ascii="Times New Roman" w:eastAsia="宋体" w:hAnsi="Times New Roman" w:cs="Times New Roman"/>
          <w:color w:val="000000"/>
          <w:kern w:val="0"/>
          <w:sz w:val="20"/>
          <w:szCs w:val="20"/>
          <w:u w:val="single"/>
        </w:rPr>
        <w:t>organizational, social, political, or economic issues.</w:t>
      </w:r>
    </w:p>
    <w:p w14:paraId="444811E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example, many recent corporate advertising campaigns have focused on environmental</w:t>
      </w:r>
    </w:p>
    <w:p w14:paraId="1BE3148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issues and social responsibility. A</w:t>
      </w:r>
      <w:r w:rsidRPr="00355CBA">
        <w:rPr>
          <w:rFonts w:ascii="Times New Roman" w:eastAsia="宋体" w:hAnsi="Times New Roman" w:cs="Times New Roman"/>
          <w:b/>
          <w:bCs/>
          <w:color w:val="000000"/>
          <w:kern w:val="0"/>
          <w:sz w:val="20"/>
          <w:szCs w:val="20"/>
        </w:rPr>
        <w:t xml:space="preserve"> socially responsible corporate image association </w:t>
      </w:r>
      <w:r w:rsidRPr="00355CBA">
        <w:rPr>
          <w:rFonts w:ascii="Times New Roman" w:eastAsia="宋体" w:hAnsi="Times New Roman" w:cs="Times New Roman"/>
          <w:color w:val="000000"/>
          <w:kern w:val="0"/>
          <w:sz w:val="20"/>
          <w:szCs w:val="20"/>
        </w:rPr>
        <w:t>portrays</w:t>
      </w:r>
    </w:p>
    <w:p w14:paraId="7197111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the company as contributing to community programs, supporting artistic and social activities,</w:t>
      </w:r>
    </w:p>
    <w:p w14:paraId="4B77E3A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and generally attempting to improve the welfare of society as a whole. </w:t>
      </w:r>
      <w:r w:rsidRPr="00355CBA">
        <w:rPr>
          <w:rFonts w:ascii="Times New Roman" w:eastAsia="宋体" w:hAnsi="Times New Roman" w:cs="Times New Roman"/>
          <w:b/>
          <w:bCs/>
          <w:color w:val="000000"/>
          <w:kern w:val="0"/>
          <w:sz w:val="20"/>
          <w:szCs w:val="20"/>
        </w:rPr>
        <w:t>An environmentally</w:t>
      </w:r>
    </w:p>
    <w:p w14:paraId="5165ED1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concerned corporate image association</w:t>
      </w:r>
      <w:r w:rsidRPr="00355CBA">
        <w:rPr>
          <w:rFonts w:ascii="Times New Roman" w:eastAsia="宋体" w:hAnsi="Times New Roman" w:cs="Times New Roman"/>
          <w:color w:val="000000"/>
          <w:kern w:val="0"/>
          <w:sz w:val="20"/>
          <w:szCs w:val="20"/>
        </w:rPr>
        <w:t xml:space="preserve"> projects a company whose products protect or improve</w:t>
      </w:r>
    </w:p>
    <w:p w14:paraId="4E4465C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environment and make more effective use of scarce natural resources.</w:t>
      </w:r>
    </w:p>
    <w:p w14:paraId="3100D9B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08ACD5D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6995425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Corporate Credibility. </w:t>
      </w:r>
      <w:r w:rsidRPr="00355CBA">
        <w:rPr>
          <w:rFonts w:ascii="Times New Roman" w:eastAsia="宋体" w:hAnsi="Times New Roman" w:cs="Times New Roman"/>
          <w:color w:val="000000"/>
          <w:kern w:val="0"/>
          <w:sz w:val="20"/>
          <w:szCs w:val="20"/>
        </w:rPr>
        <w:t>A particularly important set of abstract brand associations is corporate</w:t>
      </w:r>
    </w:p>
    <w:p w14:paraId="1E1F199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credibility. As defined in Chapter 2, corporate credibility measures the extent to which consumers</w:t>
      </w:r>
    </w:p>
    <w:p w14:paraId="2A26683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believe a firm can design and deliver products and services that satisfy their needs and wants.</w:t>
      </w:r>
    </w:p>
    <w:p w14:paraId="1E79BB9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It is the reputation the firm has achieved in the marketplace. Corporate credibility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as well as</w:t>
      </w:r>
    </w:p>
    <w:p w14:paraId="3F1E31A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success and leadership</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depend on</w:t>
      </w:r>
      <w:r w:rsidRPr="00355CBA">
        <w:rPr>
          <w:rFonts w:ascii="Times New Roman" w:eastAsia="宋体" w:hAnsi="Times New Roman" w:cs="Times New Roman"/>
          <w:b/>
          <w:bCs/>
          <w:color w:val="000000"/>
          <w:kern w:val="0"/>
          <w:sz w:val="20"/>
          <w:szCs w:val="20"/>
        </w:rPr>
        <w:t xml:space="preserve"> three factors:</w:t>
      </w:r>
    </w:p>
    <w:p w14:paraId="0463841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 Corporate expertise: The extent to which consumers see the company as able to competently</w:t>
      </w:r>
    </w:p>
    <w:p w14:paraId="78CE8D6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make and sell its products or conduct its services</w:t>
      </w:r>
    </w:p>
    <w:p w14:paraId="2714046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2. Corporate trustworthiness: The extent to which consumers believe the company is motivated</w:t>
      </w:r>
    </w:p>
    <w:p w14:paraId="45F9EF0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be honest, dependable, and sensitive to customer needs</w:t>
      </w:r>
    </w:p>
    <w:p w14:paraId="205308C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3. Corporate likability: The extent to which consumers see the company as likable, attractive,</w:t>
      </w:r>
    </w:p>
    <w:p w14:paraId="2C84871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prestigious, dynamic, and so forth</w:t>
      </w:r>
    </w:p>
    <w:p w14:paraId="733F848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While consumers who perceive the brand as credible are more likely to consider and choose</w:t>
      </w:r>
    </w:p>
    <w:p w14:paraId="66CBFC9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it, a strong and credible reputation can offer additional benefits.</w:t>
      </w:r>
      <w:r w:rsidRPr="00355CBA">
        <w:rPr>
          <w:rFonts w:ascii="Times New Roman" w:eastAsia="宋体" w:hAnsi="Times New Roman" w:cs="Times New Roman"/>
          <w:color w:val="000000"/>
          <w:kern w:val="0"/>
          <w:sz w:val="15"/>
          <w:szCs w:val="15"/>
        </w:rPr>
        <w:t xml:space="preserve">36 </w:t>
      </w:r>
      <w:r w:rsidRPr="00355CBA">
        <w:rPr>
          <w:rFonts w:ascii="Times New Roman" w:eastAsia="宋体" w:hAnsi="Times New Roman" w:cs="Times New Roman"/>
          <w:color w:val="000000"/>
          <w:kern w:val="0"/>
          <w:sz w:val="20"/>
          <w:szCs w:val="20"/>
        </w:rPr>
        <w:t>Uniqlo is a company with</w:t>
      </w:r>
    </w:p>
    <w:p w14:paraId="3AA62D0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growing international credibility.</w:t>
      </w:r>
    </w:p>
    <w:p w14:paraId="141B6A2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7AC300A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Summary. </w:t>
      </w:r>
      <w:r w:rsidRPr="00355CBA">
        <w:rPr>
          <w:rFonts w:ascii="Times New Roman" w:eastAsia="宋体" w:hAnsi="Times New Roman" w:cs="Times New Roman"/>
          <w:color w:val="000000"/>
          <w:kern w:val="0"/>
          <w:sz w:val="20"/>
          <w:szCs w:val="20"/>
        </w:rPr>
        <w:t>Many intangible brand associations can transcend the physical characteristics of</w:t>
      </w:r>
    </w:p>
    <w:p w14:paraId="25FCD4E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products, providing valuable sources of brand equity and serving as critical points-of-parity or</w:t>
      </w:r>
    </w:p>
    <w:p w14:paraId="6F8020F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points-of-difference.</w:t>
      </w:r>
      <w:r w:rsidRPr="00355CBA">
        <w:rPr>
          <w:rFonts w:ascii="Times New Roman" w:eastAsia="宋体" w:hAnsi="Times New Roman" w:cs="Times New Roman"/>
          <w:color w:val="000000"/>
          <w:kern w:val="0"/>
          <w:sz w:val="15"/>
          <w:szCs w:val="15"/>
        </w:rPr>
        <w:t xml:space="preserve">38 </w:t>
      </w:r>
      <w:r w:rsidRPr="00355CBA">
        <w:rPr>
          <w:rFonts w:ascii="Times New Roman" w:eastAsia="宋体" w:hAnsi="Times New Roman" w:cs="Times New Roman"/>
          <w:color w:val="000000"/>
          <w:kern w:val="0"/>
          <w:sz w:val="20"/>
          <w:szCs w:val="20"/>
        </w:rPr>
        <w:t>Companies have a number of means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indirect or direct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of creating</w:t>
      </w:r>
    </w:p>
    <w:p w14:paraId="217CAFE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these associations. But they must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talk the talk</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and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walk the walk</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by communicating to</w:t>
      </w:r>
    </w:p>
    <w:p w14:paraId="47749ED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 and backing up claims with concrete programs consumers can easily understand or</w:t>
      </w:r>
    </w:p>
    <w:p w14:paraId="5FFF406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even experience.</w:t>
      </w:r>
    </w:p>
    <w:p w14:paraId="5E5596A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1480DD6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Managing the Corporate Brand</w:t>
      </w:r>
    </w:p>
    <w:p w14:paraId="2EBAB1B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number of specific issues arise in managing a corporate brand. Here we consider three: corporate</w:t>
      </w:r>
    </w:p>
    <w:p w14:paraId="4B41095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social responsibility, corporate image campaigns, and corporate name changes.</w:t>
      </w:r>
    </w:p>
    <w:p w14:paraId="190FD6C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Corporate Social Responsibility. </w:t>
      </w:r>
      <w:r w:rsidRPr="00355CBA">
        <w:rPr>
          <w:rFonts w:ascii="Times New Roman" w:eastAsia="宋体" w:hAnsi="Times New Roman" w:cs="Times New Roman"/>
          <w:color w:val="000000"/>
          <w:kern w:val="0"/>
          <w:sz w:val="20"/>
          <w:szCs w:val="20"/>
        </w:rPr>
        <w:t>Some marketing experts believe consumers are increasingly</w:t>
      </w:r>
    </w:p>
    <w:p w14:paraId="0FAF3C0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using their perceptions of a firm</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role in society in their purchase decisions. For example,</w:t>
      </w:r>
    </w:p>
    <w:p w14:paraId="509F9B8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 want to know how a firm treats its employees, shareholders, local neighbors, and</w:t>
      </w:r>
    </w:p>
    <w:p w14:paraId="161F98D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other stakeholder or constituents.</w:t>
      </w:r>
      <w:r w:rsidRPr="00355CBA">
        <w:rPr>
          <w:rFonts w:ascii="Times New Roman" w:eastAsia="宋体" w:hAnsi="Times New Roman" w:cs="Times New Roman"/>
          <w:color w:val="000000"/>
          <w:kern w:val="0"/>
          <w:sz w:val="15"/>
          <w:szCs w:val="15"/>
        </w:rPr>
        <w:t xml:space="preserve">39 </w:t>
      </w:r>
      <w:r w:rsidRPr="00355CBA">
        <w:rPr>
          <w:rFonts w:ascii="Times New Roman" w:eastAsia="宋体" w:hAnsi="Times New Roman" w:cs="Times New Roman"/>
          <w:color w:val="000000"/>
          <w:kern w:val="0"/>
          <w:sz w:val="20"/>
          <w:szCs w:val="20"/>
        </w:rPr>
        <w:t xml:space="preserve">As the head of a large ad agency put it: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The only sustainable</w:t>
      </w:r>
    </w:p>
    <w:p w14:paraId="553631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competitive advantage any business has is its reputation.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15"/>
          <w:szCs w:val="15"/>
        </w:rPr>
        <w:t>40</w:t>
      </w:r>
    </w:p>
    <w:p w14:paraId="1B183E8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0C23730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Corporate Image Campaigns. </w:t>
      </w:r>
      <w:r w:rsidRPr="00355CBA">
        <w:rPr>
          <w:rFonts w:ascii="Times New Roman" w:eastAsia="宋体" w:hAnsi="Times New Roman" w:cs="Times New Roman"/>
          <w:color w:val="000000"/>
          <w:kern w:val="0"/>
          <w:sz w:val="20"/>
          <w:szCs w:val="20"/>
        </w:rPr>
        <w:t>Corporate image campaigns are designed to create associations</w:t>
      </w:r>
    </w:p>
    <w:p w14:paraId="4700669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the corporate brand as a whole; consequently, they tend to ignore or downplay</w:t>
      </w:r>
    </w:p>
    <w:p w14:paraId="756BF47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individual products or sub-brands.</w:t>
      </w:r>
      <w:r w:rsidRPr="00355CBA">
        <w:rPr>
          <w:rFonts w:ascii="Times New Roman" w:eastAsia="宋体" w:hAnsi="Times New Roman" w:cs="Times New Roman"/>
          <w:color w:val="000000"/>
          <w:kern w:val="0"/>
          <w:sz w:val="15"/>
          <w:szCs w:val="15"/>
        </w:rPr>
        <w:t xml:space="preserve">45 </w:t>
      </w:r>
      <w:r w:rsidRPr="00355CBA">
        <w:rPr>
          <w:rFonts w:ascii="Times New Roman" w:eastAsia="宋体" w:hAnsi="Times New Roman" w:cs="Times New Roman"/>
          <w:color w:val="000000"/>
          <w:kern w:val="0"/>
          <w:sz w:val="20"/>
          <w:szCs w:val="20"/>
        </w:rPr>
        <w:t>As we would expect, some of the biggest spenders on</w:t>
      </w:r>
    </w:p>
    <w:p w14:paraId="498F262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these kinds of campaigns are well-known firms that use their company or corporate name</w:t>
      </w:r>
    </w:p>
    <w:p w14:paraId="13B71EE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prominently in their branding strategies, such as GE, Toyota, British Telecom, IBM, Novartis,</w:t>
      </w:r>
    </w:p>
    <w:p w14:paraId="7329460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Deutsche Bank.</w:t>
      </w:r>
    </w:p>
    <w:p w14:paraId="116F762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maximize the probability of success, however, marketers must clearly define the objectives</w:t>
      </w:r>
    </w:p>
    <w:p w14:paraId="7C1444E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of a corporate image campaign and carefully measure results against them.</w:t>
      </w:r>
      <w:r w:rsidRPr="00355CBA">
        <w:rPr>
          <w:rFonts w:ascii="Times New Roman" w:eastAsia="宋体" w:hAnsi="Times New Roman" w:cs="Times New Roman"/>
          <w:color w:val="000000"/>
          <w:kern w:val="0"/>
          <w:sz w:val="15"/>
          <w:szCs w:val="15"/>
        </w:rPr>
        <w:t>47</w:t>
      </w:r>
      <w:r w:rsidRPr="00355CBA">
        <w:rPr>
          <w:rFonts w:ascii="Times New Roman" w:eastAsia="宋体" w:hAnsi="Times New Roman" w:cs="Times New Roman"/>
          <w:b/>
          <w:bCs/>
          <w:color w:val="000000"/>
          <w:kern w:val="0"/>
          <w:sz w:val="15"/>
          <w:szCs w:val="15"/>
          <w:u w:val="single"/>
        </w:rPr>
        <w:t xml:space="preserve"> </w:t>
      </w:r>
      <w:r w:rsidRPr="00355CBA">
        <w:rPr>
          <w:rFonts w:ascii="Times New Roman" w:eastAsia="宋体" w:hAnsi="Times New Roman" w:cs="Times New Roman"/>
          <w:b/>
          <w:bCs/>
          <w:color w:val="000000"/>
          <w:kern w:val="0"/>
          <w:sz w:val="20"/>
          <w:szCs w:val="20"/>
          <w:u w:val="single"/>
        </w:rPr>
        <w:t>A number of</w:t>
      </w:r>
    </w:p>
    <w:p w14:paraId="30A52FF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u w:val="single"/>
        </w:rPr>
        <w:t>different objectives are possible in a corporate brand campaign:</w:t>
      </w:r>
      <w:r w:rsidRPr="00355CBA">
        <w:rPr>
          <w:rFonts w:ascii="Times New Roman" w:eastAsia="宋体" w:hAnsi="Times New Roman" w:cs="Times New Roman"/>
          <w:b/>
          <w:bCs/>
          <w:color w:val="000000"/>
          <w:kern w:val="0"/>
          <w:sz w:val="15"/>
          <w:szCs w:val="15"/>
          <w:u w:val="single"/>
        </w:rPr>
        <w:t>48</w:t>
      </w:r>
    </w:p>
    <w:p w14:paraId="4C2EA20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Build awareness of the company and the nature of its business.</w:t>
      </w:r>
    </w:p>
    <w:p w14:paraId="3409B07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Create favorable attitudes and perceptions of company credibility.</w:t>
      </w:r>
    </w:p>
    <w:p w14:paraId="72C3B69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Link beliefs that can be leveraged by product-specifi c marketing.</w:t>
      </w:r>
    </w:p>
    <w:p w14:paraId="5940DE9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Make a favorable impression on the fi nancial community.</w:t>
      </w:r>
    </w:p>
    <w:p w14:paraId="28A89DAD"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Motivate present employees and attract better recruits.</w:t>
      </w:r>
    </w:p>
    <w:p w14:paraId="67B5C69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Infl uence public opinion on issues.</w:t>
      </w:r>
    </w:p>
    <w:p w14:paraId="4391944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42F1814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Unlike a corporate image campaign that presents the brand in abstract terms with few, if</w:t>
      </w:r>
    </w:p>
    <w:p w14:paraId="45F9E18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any, references to specific products, brand line campaigns promote a range of products associated</w:t>
      </w:r>
    </w:p>
    <w:p w14:paraId="1E4CE1B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 a</w:t>
      </w:r>
      <w:r w:rsidRPr="00355CBA">
        <w:rPr>
          <w:rFonts w:ascii="Times New Roman" w:eastAsia="宋体" w:hAnsi="Times New Roman" w:cs="Times New Roman"/>
          <w:b/>
          <w:bCs/>
          <w:color w:val="000000"/>
          <w:kern w:val="0"/>
          <w:sz w:val="20"/>
          <w:szCs w:val="20"/>
        </w:rPr>
        <w:t xml:space="preserve"> brand line</w:t>
      </w:r>
      <w:r w:rsidRPr="00355CBA">
        <w:rPr>
          <w:rFonts w:ascii="Times New Roman" w:eastAsia="宋体" w:hAnsi="Times New Roman" w:cs="Times New Roman"/>
          <w:color w:val="000000"/>
          <w:kern w:val="0"/>
          <w:sz w:val="20"/>
          <w:szCs w:val="20"/>
        </w:rPr>
        <w:t>. By showing consumers the different uses or benefits of the multiple products</w:t>
      </w:r>
    </w:p>
    <w:p w14:paraId="067CDB4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offered by a brand, brand line ads or promotions can be particularly useful in building brand</w:t>
      </w:r>
    </w:p>
    <w:p w14:paraId="7EF47DB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awareness, clarifying brand meaning, and suggesting additional usage applications. Sometimes</w:t>
      </w:r>
    </w:p>
    <w:p w14:paraId="0488CB2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brand line campaign will emphasize a common thread running through all the products for a</w:t>
      </w:r>
    </w:p>
    <w:p w14:paraId="0EE644A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as was the case with the relaunch of Lancia in Europe.</w:t>
      </w:r>
    </w:p>
    <w:p w14:paraId="32E477F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01DAE22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Corporate Name Changes. </w:t>
      </w:r>
      <w:r w:rsidRPr="00355CBA">
        <w:rPr>
          <w:rFonts w:ascii="Times New Roman" w:eastAsia="宋体" w:hAnsi="Times New Roman" w:cs="Times New Roman"/>
          <w:color w:val="000000"/>
          <w:kern w:val="0"/>
          <w:sz w:val="20"/>
          <w:szCs w:val="20"/>
        </w:rPr>
        <w:t>Corporate names may have to change for many reasons, but they</w:t>
      </w:r>
    </w:p>
    <w:p w14:paraId="4523889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should be the right reasons pursued in the right way.</w:t>
      </w:r>
    </w:p>
    <w:p w14:paraId="7F3C54E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 xml:space="preserve"> Rationale</w:t>
      </w:r>
      <w:r w:rsidRPr="00355CBA">
        <w:rPr>
          <w:rFonts w:ascii="Times New Roman" w:eastAsia="宋体" w:hAnsi="Times New Roman" w:cs="Times New Roman"/>
          <w:color w:val="000000"/>
          <w:kern w:val="0"/>
          <w:sz w:val="20"/>
          <w:szCs w:val="20"/>
        </w:rPr>
        <w:t>. A merger or acquisition is often the impetus to reevaluate naming strategies and</w:t>
      </w:r>
    </w:p>
    <w:p w14:paraId="48916A3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weigh the existing and potential equity of each brand in its new context.</w:t>
      </w:r>
      <w:r w:rsidRPr="00355CBA">
        <w:rPr>
          <w:rFonts w:ascii="Times New Roman" w:eastAsia="宋体" w:hAnsi="Times New Roman" w:cs="Times New Roman"/>
          <w:color w:val="000000"/>
          <w:kern w:val="0"/>
          <w:sz w:val="15"/>
          <w:szCs w:val="15"/>
        </w:rPr>
        <w:t>53</w:t>
      </w:r>
    </w:p>
    <w:p w14:paraId="0DA5CE6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 new corporate name arising from a merger or acquisition may be based on some combination</w:t>
      </w:r>
    </w:p>
    <w:p w14:paraId="2CEB0A6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two existing names, if they are strong. For example, when Glaxo Wellcome</w:t>
      </w:r>
    </w:p>
    <w:p w14:paraId="4FFAB68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merged with SmithKline Beecham, the new company became GlaxoSmithKline. J.P.</w:t>
      </w:r>
    </w:p>
    <w:p w14:paraId="60386F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Morgan &amp; Co. and Chase Manhattan Corporation became JP Morgan Chase after their</w:t>
      </w:r>
    </w:p>
    <w:p w14:paraId="7021CAA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merger. United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name was combined with Continental</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globe logo when those two air</w:t>
      </w:r>
    </w:p>
    <w:p w14:paraId="5B68D52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carriers merged.</w:t>
      </w:r>
    </w:p>
    <w:p w14:paraId="5FC5A9C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If there is an imbalance in brand equity, the firm typically chooses the name with more</w:t>
      </w:r>
    </w:p>
    <w:p w14:paraId="3D103AF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inherent brand equity and relegates the other to a sub-brand role or eliminates it altogether.</w:t>
      </w:r>
    </w:p>
    <w:p w14:paraId="32B334F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When Citicorp merged with Travelers, the latter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name was dropped, although its familiar</w:t>
      </w:r>
    </w:p>
    <w:p w14:paraId="20034D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red umbrella symbol was retained as part of the new Citigroup brand look.</w:t>
      </w:r>
    </w:p>
    <w:p w14:paraId="39D27743"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Finally, if neither name has the desired brand equity, a completely new name can signal</w:t>
      </w:r>
    </w:p>
    <w:p w14:paraId="5A36153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new capabilities. When Bell Atlantic purchased GTE in 2000, the newly merged company</w:t>
      </w:r>
    </w:p>
    <w:p w14:paraId="67D8AA9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adopted the Verizon brand name, which combined veritas, the Latin word for reliability, and</w:t>
      </w:r>
    </w:p>
    <w:p w14:paraId="7E14FA8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horizon, which was intended to signify a forward-looking attitude.</w:t>
      </w:r>
    </w:p>
    <w:p w14:paraId="05DC1C8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Corporate names also change because of divestitures, leveraged buyouts, or the sale of</w:t>
      </w:r>
    </w:p>
    <w:p w14:paraId="683F614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assets.</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color w:val="000000"/>
          <w:kern w:val="0"/>
          <w:sz w:val="20"/>
          <w:szCs w:val="20"/>
          <w:u w:val="single"/>
        </w:rPr>
        <w:t>Corporate names can also change to correct public misperceptions about the nature</w:t>
      </w:r>
    </w:p>
    <w:p w14:paraId="6282B7E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of the company</w:t>
      </w: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s business.</w:t>
      </w:r>
      <w:r w:rsidRPr="00355CBA">
        <w:rPr>
          <w:rFonts w:ascii="Times New Roman" w:eastAsia="宋体" w:hAnsi="Times New Roman" w:cs="Times New Roman"/>
          <w:color w:val="000000"/>
          <w:kern w:val="0"/>
          <w:sz w:val="15"/>
          <w:szCs w:val="15"/>
          <w:u w:val="single"/>
        </w:rPr>
        <w:t>54</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color w:val="000000"/>
          <w:kern w:val="0"/>
          <w:sz w:val="20"/>
          <w:szCs w:val="20"/>
          <w:u w:val="single"/>
        </w:rPr>
        <w:t>Sometimes a name change just reflects the fact that the original name wasn</w:t>
      </w: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t all that good and probably shouldn</w:t>
      </w:r>
      <w:r w:rsidRPr="00355CBA">
        <w:rPr>
          <w:rFonts w:ascii="Arial" w:eastAsia="宋体" w:hAnsi="Arial" w:cs="Arial"/>
          <w:color w:val="000000"/>
          <w:kern w:val="0"/>
          <w:sz w:val="20"/>
          <w:szCs w:val="20"/>
          <w:u w:val="single"/>
        </w:rPr>
        <w:t>’</w:t>
      </w:r>
      <w:r w:rsidRPr="00355CBA">
        <w:rPr>
          <w:rFonts w:ascii="Times New Roman" w:eastAsia="宋体" w:hAnsi="Times New Roman" w:cs="Times New Roman"/>
          <w:color w:val="000000"/>
          <w:kern w:val="0"/>
          <w:sz w:val="20"/>
          <w:szCs w:val="20"/>
          <w:u w:val="single"/>
        </w:rPr>
        <w:t>t have been chosen to begin with.</w:t>
      </w:r>
    </w:p>
    <w:p w14:paraId="4BD6091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6D27679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Guidelines</w:t>
      </w:r>
      <w:r w:rsidRPr="00355CBA">
        <w:rPr>
          <w:rFonts w:ascii="Times New Roman" w:eastAsia="宋体" w:hAnsi="Times New Roman" w:cs="Times New Roman"/>
          <w:color w:val="000000"/>
          <w:kern w:val="0"/>
          <w:sz w:val="20"/>
          <w:szCs w:val="20"/>
        </w:rPr>
        <w:t>. Although renaming can yield growth opportunities, experts recommend a cautious</w:t>
      </w:r>
    </w:p>
    <w:p w14:paraId="1BBEA49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approach. Name changes are typically </w:t>
      </w:r>
      <w:r w:rsidRPr="00355CBA">
        <w:rPr>
          <w:rFonts w:ascii="Times New Roman" w:eastAsia="宋体" w:hAnsi="Times New Roman" w:cs="Times New Roman"/>
          <w:b/>
          <w:bCs/>
          <w:color w:val="000000"/>
          <w:kern w:val="0"/>
          <w:sz w:val="20"/>
          <w:szCs w:val="20"/>
          <w:u w:val="single"/>
        </w:rPr>
        <w:t>complicated, time-consuming, and expensive and</w:t>
      </w:r>
    </w:p>
    <w:p w14:paraId="7BBDE5E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u w:val="single"/>
        </w:rPr>
        <w:t>firms should undertake them only when compelling marketing or financial considerations prevail</w:t>
      </w:r>
    </w:p>
    <w:p w14:paraId="3F2920E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u w:val="single"/>
        </w:rPr>
        <w:t>and a proper supporting marketing program can be put into place.</w:t>
      </w:r>
      <w:r w:rsidRPr="00355CBA">
        <w:rPr>
          <w:rFonts w:ascii="Times New Roman" w:eastAsia="宋体" w:hAnsi="Times New Roman" w:cs="Times New Roman"/>
          <w:color w:val="000000"/>
          <w:kern w:val="0"/>
          <w:sz w:val="20"/>
          <w:szCs w:val="20"/>
        </w:rPr>
        <w:t xml:space="preserve"> A new corporate name cannot</w:t>
      </w:r>
    </w:p>
    <w:p w14:paraId="27E076C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hide product or other deficiencies, and it requires extensive legal and URL vetting to make sure</w:t>
      </w:r>
    </w:p>
    <w:p w14:paraId="69391B2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it is available and appropriate. Rebranding campaigns also usually forfeit the brand recognition</w:t>
      </w:r>
    </w:p>
    <w:p w14:paraId="4ED3EB8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loyalty attached to the old name.</w:t>
      </w:r>
    </w:p>
    <w:p w14:paraId="3300838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35C181F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BRAND ARCHITECTURE GUIDELINES</w:t>
      </w:r>
    </w:p>
    <w:p w14:paraId="5BA3D0F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Brand architecture is a classic example of the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art and science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nature of marketing. It is important</w:t>
      </w:r>
    </w:p>
    <w:p w14:paraId="3694BE0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establish rules and conventions and be disciplined and consistent. Yet at the same time,</w:t>
      </w:r>
    </w:p>
    <w:p w14:paraId="034B80D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it is also important to be flexible and creative. There rarely are pure solutions to a brand architecture</w:t>
      </w:r>
    </w:p>
    <w:p w14:paraId="02999D1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challenge, and no uniform agreement exists on the one type of branding strategy that all</w:t>
      </w:r>
    </w:p>
    <w:p w14:paraId="5A2BE93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firms should adopt for all products. Even within a firm hybrid strategies often prevail, and marketers</w:t>
      </w:r>
    </w:p>
    <w:p w14:paraId="619F223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may adopt different branding strategies for different products.</w:t>
      </w:r>
    </w:p>
    <w:p w14:paraId="30EF98F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In evaluating a brand architecture strategy, we should ask a number of questions, such as:</w:t>
      </w:r>
    </w:p>
    <w:p w14:paraId="72CC8D3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For the brand portfolio, do all brands have defined roles? Do brands collectively maximize</w:t>
      </w:r>
    </w:p>
    <w:p w14:paraId="2C52E52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coverage and minimize overlap?</w:t>
      </w:r>
    </w:p>
    <w:p w14:paraId="032ED9FA"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For the brand hierarchy, does the brand have extension potential? Within the category? Outside</w:t>
      </w:r>
    </w:p>
    <w:p w14:paraId="376CEB2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category? Is the brand overextended?</w:t>
      </w:r>
    </w:p>
    <w:p w14:paraId="68859B1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What positive and negative brand equity implications will transfer from the parent brand to</w:t>
      </w:r>
    </w:p>
    <w:p w14:paraId="689AED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individual products? What feedback exists from the individual products to the parent brands</w:t>
      </w:r>
    </w:p>
    <w:p w14:paraId="1AA7C9D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turn?</w:t>
      </w:r>
    </w:p>
    <w:p w14:paraId="31F6FDEB"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What profit streams result from different branding arrangements? How much revenue does</w:t>
      </w:r>
    </w:p>
    <w:p w14:paraId="6B77FEC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each brand generate? At what cost? What other cross-selling opportunities exist between</w:t>
      </w:r>
    </w:p>
    <w:p w14:paraId="7576136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brands?</w:t>
      </w:r>
    </w:p>
    <w:p w14:paraId="4DD31AA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answering these questions and in devising and implementing the optimal brand architecture</w:t>
      </w:r>
    </w:p>
    <w:p w14:paraId="36B34AF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strategy, marketers should keep the following </w:t>
      </w:r>
      <w:r w:rsidRPr="00355CBA">
        <w:rPr>
          <w:rFonts w:ascii="Times New Roman" w:eastAsia="宋体" w:hAnsi="Times New Roman" w:cs="Times New Roman"/>
          <w:b/>
          <w:bCs/>
          <w:color w:val="000000"/>
          <w:kern w:val="0"/>
          <w:sz w:val="20"/>
          <w:szCs w:val="20"/>
          <w:u w:val="single"/>
        </w:rPr>
        <w:t xml:space="preserve">five guidelines </w:t>
      </w:r>
      <w:r w:rsidRPr="00355CBA">
        <w:rPr>
          <w:rFonts w:ascii="Times New Roman" w:eastAsia="宋体" w:hAnsi="Times New Roman" w:cs="Times New Roman"/>
          <w:color w:val="000000"/>
          <w:kern w:val="0"/>
          <w:sz w:val="20"/>
          <w:szCs w:val="20"/>
        </w:rPr>
        <w:t>in mind.</w:t>
      </w:r>
    </w:p>
    <w:p w14:paraId="174FEA0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 Adopt a strong customer focus. Recognize what customers know and want, and how they</w:t>
      </w:r>
    </w:p>
    <w:p w14:paraId="6FD2EC6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will behave.</w:t>
      </w:r>
    </w:p>
    <w:p w14:paraId="09C3488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2. Create broad, robust brand platforms. Strong umbrella brands are highly desirable. Maximize</w:t>
      </w:r>
    </w:p>
    <w:p w14:paraId="23C1AC6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synergies and fl ow.</w:t>
      </w:r>
    </w:p>
    <w:p w14:paraId="5800751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3. Avoid overbranding and having too many brands. High-tech products, for example, are</w:t>
      </w:r>
    </w:p>
    <w:p w14:paraId="2499B71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often criticized for branding every ingredient so the overall effect is like a NASCAR race</w:t>
      </w:r>
    </w:p>
    <w:p w14:paraId="3812F51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car with logos and decals everywhere.</w:t>
      </w:r>
    </w:p>
    <w:p w14:paraId="4A50F1C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4. Selectively employ sub-brands. Sub-brands can communicate relatedness and distinctiveness</w:t>
      </w:r>
    </w:p>
    <w:p w14:paraId="1E58669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are a means of complementing and strengthening brands.</w:t>
      </w:r>
    </w:p>
    <w:p w14:paraId="4065708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5. Selectively extend brands. As Chapter 12 explains, brand extensions should establish new</w:t>
      </w:r>
    </w:p>
    <w:p w14:paraId="0E9A963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equity and enhance existing brand equity.</w:t>
      </w:r>
    </w:p>
    <w:p w14:paraId="5B81145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01F64A7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609275B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REVIEW</w:t>
      </w:r>
    </w:p>
    <w:p w14:paraId="6DB9DA5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key aspect of managing brand equity is adopting the proper branding strategy. Brand names</w:t>
      </w:r>
    </w:p>
    <w:p w14:paraId="0DF9768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products typically consist of a combination of different names and other brand elements.</w:t>
      </w:r>
    </w:p>
    <w:p w14:paraId="3644BA8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 </w:t>
      </w:r>
      <w:r w:rsidRPr="00355CBA">
        <w:rPr>
          <w:rFonts w:ascii="Times New Roman" w:eastAsia="宋体" w:hAnsi="Times New Roman" w:cs="Times New Roman"/>
          <w:b/>
          <w:bCs/>
          <w:color w:val="000000"/>
          <w:kern w:val="0"/>
          <w:sz w:val="20"/>
          <w:szCs w:val="20"/>
        </w:rPr>
        <w:t xml:space="preserve">brand architecture strategy </w:t>
      </w:r>
      <w:r w:rsidRPr="00355CBA">
        <w:rPr>
          <w:rFonts w:ascii="Times New Roman" w:eastAsia="宋体" w:hAnsi="Times New Roman" w:cs="Times New Roman"/>
          <w:color w:val="000000"/>
          <w:kern w:val="0"/>
          <w:sz w:val="20"/>
          <w:szCs w:val="20"/>
        </w:rPr>
        <w:t>for a firm identifies which brand elements a firm chooses to apply</w:t>
      </w:r>
    </w:p>
    <w:p w14:paraId="05B4FB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across the various products or services it sells. Several tools aid in developing a brand architecture</w:t>
      </w:r>
    </w:p>
    <w:p w14:paraId="0B0F0C8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strategy. Combining the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product matrix, the brand portfolio, and the brand hierarchy</w:t>
      </w:r>
    </w:p>
    <w:p w14:paraId="5B60F18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 customer, company, and competitive considerations can help a marketing manager formulate</w:t>
      </w:r>
    </w:p>
    <w:p w14:paraId="311EE1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optimal brand architecture strategy.</w:t>
      </w:r>
    </w:p>
    <w:p w14:paraId="08C63E9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product matrix is a graphical representation of all the firm</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brands and products,</w:t>
      </w:r>
    </w:p>
    <w:p w14:paraId="385BEC2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 brands as rows and the corresponding products as columns. The rows represent brand</w:t>
      </w:r>
      <w:r w:rsidRPr="00355CBA">
        <w:rPr>
          <w:rFonts w:ascii="Arial" w:eastAsia="宋体" w:hAnsi="Arial" w:cs="Arial"/>
          <w:color w:val="000000"/>
          <w:kern w:val="0"/>
          <w:sz w:val="20"/>
          <w:szCs w:val="20"/>
        </w:rPr>
        <w:t>–</w:t>
      </w:r>
    </w:p>
    <w:p w14:paraId="397FE1C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 relationships and capture the firm</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brand extension strategy. Marketers should judge</w:t>
      </w:r>
    </w:p>
    <w:p w14:paraId="7A052C9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potential extensions by how effectively they leverage existing brand equity to a new product,</w:t>
      </w:r>
    </w:p>
    <w:p w14:paraId="338C778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well as how effectively the extension, in turn, contributes to the equity of the existing parent</w:t>
      </w:r>
    </w:p>
    <w:p w14:paraId="2ED1FB1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The columns of the matrix represent product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brand relationships and capture the brand</w:t>
      </w:r>
    </w:p>
    <w:p w14:paraId="4899752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portfolio strategy in terms of the number and nature of brands to be marketed in each category.</w:t>
      </w:r>
    </w:p>
    <w:p w14:paraId="4230E31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We characterize a brand architecture strategy according to its breadth in terms of brand</w:t>
      </w:r>
      <w:r w:rsidRPr="00355CBA">
        <w:rPr>
          <w:rFonts w:ascii="Arial" w:eastAsia="宋体" w:hAnsi="Arial" w:cs="Arial"/>
          <w:color w:val="000000"/>
          <w:kern w:val="0"/>
          <w:sz w:val="20"/>
          <w:szCs w:val="20"/>
        </w:rPr>
        <w:t>–</w:t>
      </w:r>
    </w:p>
    <w:p w14:paraId="6884B57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 relationships and brand extension strategy, and its depth in terms of product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brand relationships</w:t>
      </w:r>
    </w:p>
    <w:p w14:paraId="46331E8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the brand portfolio or mix. Breadth describes the product mix and which products</w:t>
      </w:r>
    </w:p>
    <w:p w14:paraId="3226072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firm should manufacture or sell. Depth deals with the brand portfolio and the set of all brands</w:t>
      </w:r>
    </w:p>
    <w:p w14:paraId="77ECC67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brand lines that a particular seller offers.</w:t>
      </w:r>
    </w:p>
    <w:p w14:paraId="5186D3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firm may offer multiple brands in a category to attract different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and potentially mutually exclusive</w:t>
      </w:r>
      <w:r w:rsidRPr="00355CBA">
        <w:rPr>
          <w:rFonts w:ascii="Arial" w:eastAsia="宋体" w:hAnsi="Arial" w:cs="Arial"/>
          <w:color w:val="000000"/>
          <w:kern w:val="0"/>
          <w:sz w:val="20"/>
          <w:szCs w:val="20"/>
        </w:rPr>
        <w:t>—</w:t>
      </w:r>
    </w:p>
    <w:p w14:paraId="3C7F8E6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 segments. Brands also can take on very specialized roles in the portfolio: as flanker</w:t>
      </w:r>
    </w:p>
    <w:p w14:paraId="04875BD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brands to protect more valuable brands, as low-end entry-level brands to expand the customer franchise,</w:t>
      </w:r>
    </w:p>
    <w:p w14:paraId="57DC019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high-end prestige brands to enhance the worth of the entire brand line, or as cash cows to</w:t>
      </w:r>
    </w:p>
    <w:p w14:paraId="2E3571D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milk all potentially realizable profits. Companies must be careful to understand exactly what each</w:t>
      </w:r>
    </w:p>
    <w:p w14:paraId="535E291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should do for the firm and, more important, what they want it to do for the customer.</w:t>
      </w:r>
    </w:p>
    <w:p w14:paraId="5E5B303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brand hierarchy reveals an explicit ordering of all brand names by displaying the number</w:t>
      </w:r>
    </w:p>
    <w:p w14:paraId="6B55BE8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nature of common and distinctive brand name elements across the firm</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products. By capturing</w:t>
      </w:r>
    </w:p>
    <w:p w14:paraId="537AB68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potential branding relationships among the different products sold by the firm, a brand</w:t>
      </w:r>
    </w:p>
    <w:p w14:paraId="25BA2EF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hierarchy graphically portrays a firm</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branding strategy. One simple representation of possible</w:t>
      </w:r>
    </w:p>
    <w:p w14:paraId="72A7A6B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elements and thus of potential levels of a brand hierarchy is (from top to bottom): corporate</w:t>
      </w:r>
    </w:p>
    <w:p w14:paraId="24B3D28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company) brand, family brand, individual brand, and modifier.</w:t>
      </w:r>
    </w:p>
    <w:p w14:paraId="219FB43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designing a brand hierarchy, marketers should define the number of different levels of</w:t>
      </w:r>
    </w:p>
    <w:p w14:paraId="06D0BC6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brands (generally two or three) and the relative emphasis that brands at different levels will receive</w:t>
      </w:r>
    </w:p>
    <w:p w14:paraId="10D7A36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when combined to brand any one product. One common strategy to brand a new product</w:t>
      </w:r>
    </w:p>
    <w:p w14:paraId="3BA3F81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to create a sub-brand, combining an existing company or family brand with a new individual</w:t>
      </w:r>
    </w:p>
    <w:p w14:paraId="1C7240A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When marketers use multiple brand names, as with a sub-brand, the relative visibility of</w:t>
      </w:r>
    </w:p>
    <w:p w14:paraId="6626675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each brand element determines its prominence. Brand visibility and prominence will depend on</w:t>
      </w:r>
    </w:p>
    <w:p w14:paraId="6A580C7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factors such as the order, size, color, and other aspects of the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physical appearance. To</w:t>
      </w:r>
    </w:p>
    <w:p w14:paraId="4EE2F51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provide structure and content to the brand hierarchy, marketers must make clear to consumers</w:t>
      </w:r>
    </w:p>
    <w:p w14:paraId="73E2491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specific means by which a brand applies across different products and, if different brands are</w:t>
      </w:r>
    </w:p>
    <w:p w14:paraId="4B1B560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used for different products, the relationships among them.</w:t>
      </w:r>
    </w:p>
    <w:p w14:paraId="72C0B78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designing the supporting marketing program in the context of a brand hierarchy, marketers</w:t>
      </w:r>
    </w:p>
    <w:p w14:paraId="664E174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must define the desired awareness and image at each level of the brand hierarchy for each product.</w:t>
      </w:r>
    </w:p>
    <w:p w14:paraId="5CDFD93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a sub-branding situation, the desired awareness of a brand at any level will dictate the</w:t>
      </w:r>
    </w:p>
    <w:p w14:paraId="129D8F7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relative prominence of the brand and the extent to which associations linked to the brand will</w:t>
      </w:r>
    </w:p>
    <w:p w14:paraId="41968D3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transfer to the product. In terms of building brand equity, we should link associations at any</w:t>
      </w:r>
    </w:p>
    <w:p w14:paraId="47B3886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one level based on principles of relevance and differentiation. In general, we want to create</w:t>
      </w:r>
    </w:p>
    <w:p w14:paraId="4D8413E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associations relevant to as many brands nested at the level below as possible and to distinguish</w:t>
      </w:r>
    </w:p>
    <w:p w14:paraId="5EFC923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any brands at the same level.</w:t>
      </w:r>
    </w:p>
    <w:p w14:paraId="1A82D1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Corporate or family brands can establish a number of valuable associations to differentiate</w:t>
      </w:r>
    </w:p>
    <w:p w14:paraId="27A4581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brand, such as common product attributes, benefits, or attitudes; people and relationships;</w:t>
      </w:r>
    </w:p>
    <w:p w14:paraId="66D3E0B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programs and values; and corporate credibility. A corporate image will depend on a number of</w:t>
      </w:r>
    </w:p>
    <w:p w14:paraId="695FAF9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factors, such as the products a company makes, the actions it takes, and the manner in which it</w:t>
      </w:r>
    </w:p>
    <w:p w14:paraId="16DFB35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communicates to consumers. Communications may focus on the corporate brand in the abstract</w:t>
      </w:r>
    </w:p>
    <w:p w14:paraId="1EEF93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on the different products making up the brand line. Any corporate name changes and rebranding</w:t>
      </w:r>
    </w:p>
    <w:p w14:paraId="67F2DF7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efforts need to be done carefully.</w:t>
      </w:r>
    </w:p>
    <w:p w14:paraId="6B74BB8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 area of increasing importance for many brands is corporate social responsibility. Firms</w:t>
      </w:r>
    </w:p>
    <w:p w14:paraId="784B840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are becoming more aware of the environmental, economic, and social impact of their words and</w:t>
      </w:r>
    </w:p>
    <w:p w14:paraId="041429B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actions. Many now employ cause-marketing programs designed to align their brands with a cause</w:t>
      </w:r>
    </w:p>
    <w:p w14:paraId="1490A44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importance to their customers. Many consumers are also becoming much more aware of the environmental</w:t>
      </w:r>
    </w:p>
    <w:p w14:paraId="0BFBE38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aspect of the products and services of a firm and how they are produced and disposed.</w:t>
      </w:r>
    </w:p>
    <w:p w14:paraId="5953BB4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7C4496D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Chapter 12</w:t>
      </w:r>
    </w:p>
    <w:p w14:paraId="6E5AABB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46"/>
          <w:szCs w:val="46"/>
        </w:rPr>
        <w:t>Introducing and Naming New Products</w:t>
      </w:r>
    </w:p>
    <w:p w14:paraId="277A529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46"/>
          <w:szCs w:val="46"/>
        </w:rPr>
        <w:t>and Brand Extensions</w:t>
      </w:r>
    </w:p>
    <w:p w14:paraId="1ABF2CD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Lecture note:</w:t>
      </w:r>
    </w:p>
    <w:p w14:paraId="33291B7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Leaning objectives:</w:t>
      </w:r>
    </w:p>
    <w:p w14:paraId="4B0F5D67"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Times New Roman" w:eastAsia="宋体" w:hAnsi="Times New Roman" w:cs="Times New Roman"/>
          <w:color w:val="000000"/>
          <w:kern w:val="0"/>
          <w:sz w:val="22"/>
        </w:rPr>
        <w:t>Define the different types of brand extensions</w:t>
      </w:r>
    </w:p>
    <w:p w14:paraId="277F0299"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Times New Roman" w:eastAsia="宋体" w:hAnsi="Times New Roman" w:cs="Times New Roman"/>
          <w:color w:val="000000"/>
          <w:kern w:val="0"/>
          <w:sz w:val="22"/>
        </w:rPr>
        <w:t>List the main advantages and disadvantages of brand extensions</w:t>
      </w:r>
    </w:p>
    <w:p w14:paraId="4E937AAD"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Times New Roman" w:eastAsia="宋体" w:hAnsi="Times New Roman" w:cs="Times New Roman"/>
          <w:color w:val="000000"/>
          <w:kern w:val="0"/>
          <w:sz w:val="22"/>
        </w:rPr>
        <w:t>Summarize how consumers evaluate extension and how extensions contribute to parent brand equity</w:t>
      </w:r>
    </w:p>
    <w:p w14:paraId="0AD6298D"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Times New Roman" w:eastAsia="宋体" w:hAnsi="Times New Roman" w:cs="Times New Roman"/>
          <w:color w:val="000000"/>
          <w:kern w:val="0"/>
          <w:sz w:val="22"/>
        </w:rPr>
        <w:t>Outline the key assumptions and success criteria for brand extensions.</w:t>
      </w:r>
    </w:p>
    <w:p w14:paraId="5504AC8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 xml:space="preserve"> </w:t>
      </w:r>
    </w:p>
    <w:p w14:paraId="2F5AF07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New products and brand extensions</w:t>
      </w:r>
    </w:p>
    <w:p w14:paraId="4EC7B4A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2"/>
        </w:rPr>
        <w:t>Brand extension</w:t>
      </w:r>
      <w:r w:rsidRPr="00355CBA">
        <w:rPr>
          <w:rFonts w:ascii="Times New Roman" w:eastAsia="宋体" w:hAnsi="Times New Roman" w:cs="Times New Roman"/>
          <w:color w:val="000000"/>
          <w:kern w:val="0"/>
          <w:sz w:val="22"/>
        </w:rPr>
        <w:t>: when a firm uses an established brand name to introduce a new product.</w:t>
      </w:r>
    </w:p>
    <w:p w14:paraId="5E6A9068"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Times New Roman" w:eastAsia="宋体" w:hAnsi="Times New Roman" w:cs="Times New Roman"/>
          <w:color w:val="000000"/>
          <w:kern w:val="0"/>
          <w:sz w:val="22"/>
        </w:rPr>
        <w:t>Line extension: adds a different variety, a different form or size, or a different application for the brand</w:t>
      </w:r>
    </w:p>
    <w:p w14:paraId="3932DDE4"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Times New Roman" w:eastAsia="宋体" w:hAnsi="Times New Roman" w:cs="Times New Roman"/>
          <w:color w:val="000000"/>
          <w:kern w:val="0"/>
          <w:sz w:val="22"/>
        </w:rPr>
        <w:t>Category extension: marketers apply the parent brand to enter a different product category(</w:t>
      </w:r>
      <w:r w:rsidRPr="00355CBA">
        <w:rPr>
          <w:rFonts w:ascii="Arial" w:eastAsia="宋体" w:hAnsi="Arial" w:cs="Arial"/>
          <w:color w:val="000000"/>
          <w:kern w:val="0"/>
          <w:sz w:val="22"/>
        </w:rPr>
        <w:t>产品类别</w:t>
      </w:r>
      <w:r w:rsidRPr="00355CBA">
        <w:rPr>
          <w:rFonts w:ascii="Times New Roman" w:eastAsia="宋体" w:hAnsi="Times New Roman" w:cs="Times New Roman"/>
          <w:color w:val="000000"/>
          <w:kern w:val="0"/>
          <w:sz w:val="22"/>
        </w:rPr>
        <w:t>)from the one it currently serves.</w:t>
      </w:r>
    </w:p>
    <w:p w14:paraId="6F77542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 xml:space="preserve"> </w:t>
      </w:r>
    </w:p>
    <w:p w14:paraId="4FE57F8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Advantages of extensions:</w:t>
      </w:r>
    </w:p>
    <w:p w14:paraId="325AC3B3"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Times New Roman" w:eastAsia="宋体" w:hAnsi="Times New Roman" w:cs="Times New Roman"/>
          <w:color w:val="000000"/>
          <w:kern w:val="0"/>
          <w:sz w:val="22"/>
        </w:rPr>
        <w:t>Facilitate new product acceptance</w:t>
      </w:r>
    </w:p>
    <w:p w14:paraId="5F127973"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2"/>
        </w:rPr>
        <w:t>-       </w:t>
      </w:r>
      <w:r w:rsidRPr="00355CBA">
        <w:rPr>
          <w:rFonts w:ascii="Times New Roman" w:eastAsia="宋体" w:hAnsi="Times New Roman" w:cs="Times New Roman"/>
          <w:color w:val="000000"/>
          <w:kern w:val="0"/>
          <w:sz w:val="22"/>
        </w:rPr>
        <w:t>Provide feedback benefits to the parent brand</w:t>
      </w:r>
    </w:p>
    <w:p w14:paraId="62CA1F4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 xml:space="preserve"> </w:t>
      </w:r>
    </w:p>
    <w:p w14:paraId="7F1F7D5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2"/>
        </w:rPr>
        <w:t>Facilitate new product acceptance</w:t>
      </w:r>
    </w:p>
    <w:p w14:paraId="7619B2C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Improve brand image</w:t>
      </w:r>
    </w:p>
    <w:p w14:paraId="52EB58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lastRenderedPageBreak/>
        <w:t>Reduce risk perceived by customers</w:t>
      </w:r>
    </w:p>
    <w:p w14:paraId="29B79D7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Increase the probability of gaining distribution and trial</w:t>
      </w:r>
    </w:p>
    <w:p w14:paraId="04213D3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Increase efficiency of promotional expenditures</w:t>
      </w:r>
    </w:p>
    <w:p w14:paraId="0A36566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Reduce costs of introductory and follow-up marketing programs</w:t>
      </w:r>
    </w:p>
    <w:p w14:paraId="619D64B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Avoid cost of developing a new brand</w:t>
      </w:r>
    </w:p>
    <w:p w14:paraId="6E2D9C4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Allow for packaging and labeling efficiencies</w:t>
      </w:r>
    </w:p>
    <w:p w14:paraId="66D0CA1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Permit consumer variety-seeking</w:t>
      </w:r>
    </w:p>
    <w:p w14:paraId="72E6026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2"/>
        </w:rPr>
        <w:t xml:space="preserve"> </w:t>
      </w:r>
    </w:p>
    <w:p w14:paraId="7CF7747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2"/>
        </w:rPr>
        <w:t>Provide feedback benefits to the parent brand</w:t>
      </w:r>
    </w:p>
    <w:p w14:paraId="3C3C296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Clarify brand meaning</w:t>
      </w:r>
    </w:p>
    <w:p w14:paraId="6B0C964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Enhance the parent brand image</w:t>
      </w:r>
    </w:p>
    <w:p w14:paraId="5CEEF1E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Bring new customers into the brand franchise and increase market coverage</w:t>
      </w:r>
    </w:p>
    <w:p w14:paraId="55C3BE9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Revitalize the brand</w:t>
      </w:r>
    </w:p>
    <w:p w14:paraId="5173176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Permit subsequent extensions</w:t>
      </w:r>
    </w:p>
    <w:p w14:paraId="4756540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55E2DA4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Disadvantages of brand extension</w:t>
      </w:r>
    </w:p>
    <w:p w14:paraId="7ADBA23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 confuse or frustrate consumers</w:t>
      </w:r>
    </w:p>
    <w:p w14:paraId="56E9FC9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 encounter retailer resistance</w:t>
      </w:r>
    </w:p>
    <w:p w14:paraId="698B9E6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 fail and hurt parent brand image</w:t>
      </w:r>
    </w:p>
    <w:p w14:paraId="2C48605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 succeed but cannibalize(</w:t>
      </w:r>
      <w:r w:rsidRPr="00355CBA">
        <w:rPr>
          <w:rFonts w:ascii="Arial" w:eastAsia="宋体" w:hAnsi="Arial" w:cs="Arial"/>
          <w:color w:val="000000"/>
          <w:kern w:val="0"/>
          <w:sz w:val="20"/>
          <w:szCs w:val="20"/>
        </w:rPr>
        <w:t>减少销量</w:t>
      </w:r>
      <w:r w:rsidRPr="00355CBA">
        <w:rPr>
          <w:rFonts w:ascii="Times New Roman" w:eastAsia="宋体" w:hAnsi="Times New Roman" w:cs="Times New Roman"/>
          <w:color w:val="000000"/>
          <w:kern w:val="0"/>
          <w:sz w:val="20"/>
          <w:szCs w:val="20"/>
        </w:rPr>
        <w:t>) sales or parent</w:t>
      </w:r>
    </w:p>
    <w:p w14:paraId="6FA570D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 succeed but diminish identification with any one category</w:t>
      </w:r>
    </w:p>
    <w:p w14:paraId="38E652D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 succeed but hurt the image of the parent brand</w:t>
      </w:r>
    </w:p>
    <w:p w14:paraId="7704526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 dilute brand meaning</w:t>
      </w:r>
    </w:p>
    <w:p w14:paraId="7BD9120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 cause the company to forgo the chance to develop a new brand</w:t>
      </w:r>
    </w:p>
    <w:p w14:paraId="519578C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6E4722D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Evaluating brand extension opportunities</w:t>
      </w:r>
    </w:p>
    <w:p w14:paraId="3A1157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Define actual and desired consumer knowledge about the brand</w:t>
      </w:r>
    </w:p>
    <w:p w14:paraId="46547E4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Identify possible extension candidates</w:t>
      </w:r>
    </w:p>
    <w:p w14:paraId="327CC5F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Evaluate the potential of the extension candidate</w:t>
      </w:r>
    </w:p>
    <w:p w14:paraId="77C3E86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Design marketing programs to launch extension</w:t>
      </w:r>
    </w:p>
    <w:p w14:paraId="31B7966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Evaluate extension success and effects on parent brand equity</w:t>
      </w:r>
    </w:p>
    <w:p w14:paraId="6B12B9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486BDE2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6D36400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extension guideline based on academic research</w:t>
      </w:r>
    </w:p>
    <w:p w14:paraId="55433FC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1. Successful brand extensions occur when the parent brand is seen as having</w:t>
      </w:r>
    </w:p>
    <w:p w14:paraId="0FF2C39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favorable associations and there is a perception of fit between the parent</w:t>
      </w:r>
    </w:p>
    <w:p w14:paraId="6F46027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brand and the extension product.</w:t>
      </w:r>
    </w:p>
    <w:p w14:paraId="6BDA94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2. There are many bases of fit: product-related attributes and benefits as well</w:t>
      </w:r>
    </w:p>
    <w:p w14:paraId="3B6DE54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as non-product-related attributes and benefits related to common usage</w:t>
      </w:r>
    </w:p>
    <w:p w14:paraId="02019DB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situations or user types.</w:t>
      </w:r>
    </w:p>
    <w:p w14:paraId="130BABC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3. Depending on consumer knowledge of the product categories, perceptions</w:t>
      </w:r>
    </w:p>
    <w:p w14:paraId="41C8C8C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of fit may be based on technical or manufacturing commonalities or more</w:t>
      </w:r>
    </w:p>
    <w:p w14:paraId="4ECB7DF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surface considerations such as necessary or situational complementarity.</w:t>
      </w:r>
    </w:p>
    <w:p w14:paraId="6FAB65D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4. High-quality brands stretch farther than average-quality brands, although</w:t>
      </w:r>
    </w:p>
    <w:p w14:paraId="1D6F84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lastRenderedPageBreak/>
        <w:t>both types of brands have boundaries.</w:t>
      </w:r>
    </w:p>
    <w:p w14:paraId="5A3D417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5. A brand that is seen as prototypical of a product category can be difficult</w:t>
      </w:r>
    </w:p>
    <w:p w14:paraId="7B05FC3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to extend outside the category.</w:t>
      </w:r>
    </w:p>
    <w:p w14:paraId="2FAA102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6. Concrete attribute associations tend to be more difficult to extend than</w:t>
      </w:r>
    </w:p>
    <w:p w14:paraId="2A3B06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abstract benefit associations.</w:t>
      </w:r>
    </w:p>
    <w:p w14:paraId="3563348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7. Consumers may transfer associations that are positive in the original</w:t>
      </w:r>
    </w:p>
    <w:p w14:paraId="39E2EDC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product class but become negative in the extension context.</w:t>
      </w:r>
    </w:p>
    <w:p w14:paraId="51C95AE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8. Consumers may infer negative associations about an extension, perhaps</w:t>
      </w:r>
    </w:p>
    <w:p w14:paraId="34B1988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even based on other inferred positive associations.</w:t>
      </w:r>
    </w:p>
    <w:p w14:paraId="1C344A0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9. It can be difficult to extend into a product class that is seen as easy to</w:t>
      </w:r>
    </w:p>
    <w:p w14:paraId="1D07EA9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make.</w:t>
      </w:r>
    </w:p>
    <w:p w14:paraId="53BFA81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10. A successful extension can not only contribute to the parent brand image</w:t>
      </w:r>
    </w:p>
    <w:p w14:paraId="7A9FDF7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but also enable a brand to be extended even farther.</w:t>
      </w:r>
    </w:p>
    <w:p w14:paraId="624C5D5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11. An unsuccessful extension hurts the parent brand only when there is a</w:t>
      </w:r>
    </w:p>
    <w:p w14:paraId="26A5207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strong basis of fit between the two.</w:t>
      </w:r>
    </w:p>
    <w:p w14:paraId="27DBD4A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12. An unsuccessful extension does not prevent a firm from backtracking and</w:t>
      </w:r>
    </w:p>
    <w:p w14:paraId="377A70A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introducing a more similar extension.</w:t>
      </w:r>
    </w:p>
    <w:p w14:paraId="6F3F6F0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13. Vertical extensions can be difficult and often require sub-branding</w:t>
      </w:r>
    </w:p>
    <w:p w14:paraId="6F94707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strategies.</w:t>
      </w:r>
    </w:p>
    <w:p w14:paraId="2CAC1D6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14. The most effective advertising strategy for an extension is one that</w:t>
      </w:r>
    </w:p>
    <w:p w14:paraId="61F03EC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emphasizes information about the extension (rather than reminders about</w:t>
      </w:r>
    </w:p>
    <w:p w14:paraId="58A5FE2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the parent brand).</w:t>
      </w:r>
    </w:p>
    <w:p w14:paraId="731453D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15. Individual differences can affect how consumers make an extension</w:t>
      </w:r>
    </w:p>
    <w:p w14:paraId="6DE257D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decision, and will moderate extension effects.</w:t>
      </w:r>
    </w:p>
    <w:p w14:paraId="1F50DE6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16. Cultural differences across markets can influence extension success.</w:t>
      </w:r>
    </w:p>
    <w:p w14:paraId="7C70BC4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0BF4E09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sum up</w:t>
      </w:r>
      <w:r w:rsidRPr="00355CBA">
        <w:rPr>
          <w:rFonts w:ascii="Arial" w:eastAsia="宋体" w:hAnsi="Arial" w:cs="Arial"/>
          <w:color w:val="000000"/>
          <w:kern w:val="0"/>
          <w:sz w:val="20"/>
          <w:szCs w:val="20"/>
        </w:rPr>
        <w:t>…</w:t>
      </w:r>
    </w:p>
    <w:p w14:paraId="4C58DC3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extension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ability to establish its own equity with depend on:</w:t>
      </w:r>
    </w:p>
    <w:p w14:paraId="08042DC1"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0"/>
          <w:szCs w:val="20"/>
        </w:rPr>
        <w:t>-        </w:t>
      </w:r>
      <w:r w:rsidRPr="00355CBA">
        <w:rPr>
          <w:rFonts w:ascii="Times New Roman" w:eastAsia="宋体" w:hAnsi="Times New Roman" w:cs="Times New Roman"/>
          <w:color w:val="000000"/>
          <w:kern w:val="0"/>
          <w:sz w:val="20"/>
          <w:szCs w:val="20"/>
        </w:rPr>
        <w:t>Salience of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associations with the parent brand</w:t>
      </w:r>
    </w:p>
    <w:p w14:paraId="235BF272"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0"/>
          <w:szCs w:val="20"/>
        </w:rPr>
        <w:t>-        </w:t>
      </w:r>
      <w:r w:rsidRPr="00355CBA">
        <w:rPr>
          <w:rFonts w:ascii="Times New Roman" w:eastAsia="宋体" w:hAnsi="Times New Roman" w:cs="Times New Roman"/>
          <w:color w:val="000000"/>
          <w:kern w:val="0"/>
          <w:sz w:val="20"/>
          <w:szCs w:val="20"/>
        </w:rPr>
        <w:t>How compelling and relevant is the evidence about the corresponding attribute</w:t>
      </w:r>
    </w:p>
    <w:p w14:paraId="1970D522"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0"/>
          <w:szCs w:val="20"/>
        </w:rPr>
        <w:t>-        </w:t>
      </w:r>
      <w:r w:rsidRPr="00355CBA">
        <w:rPr>
          <w:rFonts w:ascii="Times New Roman" w:eastAsia="宋体" w:hAnsi="Times New Roman" w:cs="Times New Roman"/>
          <w:color w:val="000000"/>
          <w:kern w:val="0"/>
          <w:sz w:val="20"/>
          <w:szCs w:val="20"/>
        </w:rPr>
        <w:t>How strong customer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existing attribute or benefit associations are for the parent brand</w:t>
      </w:r>
    </w:p>
    <w:p w14:paraId="18AD4B6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evaluate brand extension opportunities, marketers need to consider strategies by applying managerial judgement and consumer research.</w:t>
      </w:r>
    </w:p>
    <w:p w14:paraId="4B325DE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664A06B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Video</w:t>
      </w:r>
    </w:p>
    <w:p w14:paraId="40F08E7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How to build name</w:t>
      </w:r>
    </w:p>
    <w:p w14:paraId="6796725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Eponymous: Disney Adidas tesla Burberry</w:t>
      </w:r>
    </w:p>
    <w:p w14:paraId="11ACC71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Acronymic: general electric bp KFC HSBS</w:t>
      </w:r>
    </w:p>
    <w:p w14:paraId="2C5EE7F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Suggestive: real (uber, slack) composite(facebook, ray ban) invented(Kleenex, pinterest)</w:t>
      </w:r>
    </w:p>
    <w:p w14:paraId="4FF5DF6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Abstract: rolex, Kodak</w:t>
      </w:r>
    </w:p>
    <w:p w14:paraId="2689134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t>Descriptive + functional</w:t>
      </w:r>
    </w:p>
    <w:p w14:paraId="73B4FA2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Who: dell</w:t>
      </w:r>
    </w:p>
    <w:p w14:paraId="00EDC44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What: Microsoft</w:t>
      </w:r>
    </w:p>
    <w:p w14:paraId="3C90638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Where: southwest</w:t>
      </w:r>
    </w:p>
    <w:p w14:paraId="0A46728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u w:val="single"/>
        </w:rPr>
        <w:lastRenderedPageBreak/>
        <w:t>Idea+ Emotion</w:t>
      </w:r>
    </w:p>
    <w:p w14:paraId="4BA3A2F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Nike, gopro, apple, google</w:t>
      </w:r>
    </w:p>
    <w:p w14:paraId="5FAFD15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76FF013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Video:</w:t>
      </w:r>
    </w:p>
    <w:p w14:paraId="2FDEC2E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What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in a brand?</w:t>
      </w:r>
    </w:p>
    <w:p w14:paraId="0FE7A74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Name</w:t>
      </w:r>
    </w:p>
    <w:p w14:paraId="450931B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Logo</w:t>
      </w:r>
    </w:p>
    <w:p w14:paraId="0CC470E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Graphic elements</w:t>
      </w:r>
    </w:p>
    <w:p w14:paraId="672B1AD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Slogan</w:t>
      </w:r>
    </w:p>
    <w:p w14:paraId="7BB17F4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Language, tone of voice</w:t>
      </w:r>
    </w:p>
    <w:p w14:paraId="636D749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Mission statement, values</w:t>
      </w:r>
    </w:p>
    <w:p w14:paraId="791F2AA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3BB472C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What is a good name?</w:t>
      </w:r>
    </w:p>
    <w:p w14:paraId="14A33C8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available for use</w:t>
      </w:r>
    </w:p>
    <w:p w14:paraId="55565F9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unique</w:t>
      </w:r>
    </w:p>
    <w:p w14:paraId="6D9DD51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has the right tone for your market?</w:t>
      </w:r>
    </w:p>
    <w:p w14:paraId="5B046D6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fits with your brand</w:t>
      </w:r>
    </w:p>
    <w:p w14:paraId="53E6F6E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culturally appropriate</w:t>
      </w:r>
    </w:p>
    <w:p w14:paraId="5E9A722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gender appropriate</w:t>
      </w:r>
    </w:p>
    <w:p w14:paraId="661B110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age appropriate</w:t>
      </w:r>
    </w:p>
    <w:p w14:paraId="3768E38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has no negative associations or meaning preferably has positive associations?</w:t>
      </w:r>
    </w:p>
    <w:p w14:paraId="4DEC9AE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memorable</w:t>
      </w:r>
    </w:p>
    <w:p w14:paraId="08FFCEB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future-proof</w:t>
      </w:r>
    </w:p>
    <w:p w14:paraId="58A8FAF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65AFFAE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linguistic check</w:t>
      </w:r>
    </w:p>
    <w:p w14:paraId="2B39DD8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Pronunciation</w:t>
      </w:r>
    </w:p>
    <w:p w14:paraId="65F3EA1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Meaning</w:t>
      </w:r>
    </w:p>
    <w:p w14:paraId="5969609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interpretation</w:t>
      </w:r>
    </w:p>
    <w:p w14:paraId="3AAB0C3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4F0197B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book note:</w:t>
      </w:r>
    </w:p>
    <w:p w14:paraId="0B27191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NEW PRODUCTS AND BRAND EXTENSIONS</w:t>
      </w:r>
    </w:p>
    <w:p w14:paraId="75FB0CC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background, first consider the sources of growth for a firm. One useful perspective is</w:t>
      </w:r>
    </w:p>
    <w:p w14:paraId="3B2624A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Ansoff</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product/market expansion grid, also known as the growth matrix. As in Figure 12-1,</w:t>
      </w:r>
    </w:p>
    <w:p w14:paraId="415A00C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we can categorize growth strategies according to whether they rely on existing or new products,</w:t>
      </w:r>
    </w:p>
    <w:p w14:paraId="34DBA1E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whether they target existing or new customers or markets. Branding Brief 12-1 describes</w:t>
      </w:r>
    </w:p>
    <w:p w14:paraId="68DF518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McDonald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growth strategies along these lines.</w:t>
      </w:r>
    </w:p>
    <w:p w14:paraId="5A47280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Although existing products can further penetrate existing customer markets or push into additional</w:t>
      </w:r>
    </w:p>
    <w:p w14:paraId="76D807D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ones (the focus of Chapter 13), new-product introductions are often vital to the long-run</w:t>
      </w:r>
    </w:p>
    <w:p w14:paraId="58B16E6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success of a firm. A discussion of all the issues in effectively managing the development and</w:t>
      </w:r>
    </w:p>
    <w:p w14:paraId="29E5B20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introduction of new products is beyond the scope of this chapter. Here we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ll simply address some</w:t>
      </w:r>
    </w:p>
    <w:p w14:paraId="6BEC528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equity implications of new products.</w:t>
      </w:r>
      <w:r w:rsidRPr="00355CBA">
        <w:rPr>
          <w:rFonts w:ascii="Times New Roman" w:eastAsia="宋体" w:hAnsi="Times New Roman" w:cs="Times New Roman"/>
          <w:color w:val="000000"/>
          <w:kern w:val="0"/>
          <w:sz w:val="15"/>
          <w:szCs w:val="15"/>
        </w:rPr>
        <w:t>1</w:t>
      </w:r>
    </w:p>
    <w:p w14:paraId="6426A23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First we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ll establish some </w:t>
      </w:r>
      <w:r w:rsidRPr="00355CBA">
        <w:rPr>
          <w:rFonts w:ascii="Times New Roman" w:eastAsia="宋体" w:hAnsi="Times New Roman" w:cs="Times New Roman"/>
          <w:b/>
          <w:bCs/>
          <w:color w:val="000000"/>
          <w:kern w:val="0"/>
          <w:sz w:val="20"/>
          <w:szCs w:val="20"/>
        </w:rPr>
        <w:t>terminology</w:t>
      </w:r>
      <w:r w:rsidRPr="00355CBA">
        <w:rPr>
          <w:rFonts w:ascii="Times New Roman" w:eastAsia="宋体" w:hAnsi="Times New Roman" w:cs="Times New Roman"/>
          <w:color w:val="000000"/>
          <w:kern w:val="0"/>
          <w:sz w:val="20"/>
          <w:szCs w:val="20"/>
        </w:rPr>
        <w:t>. When a firm introduces a new product, it has three</w:t>
      </w:r>
    </w:p>
    <w:p w14:paraId="3928FE9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choices for branding it:</w:t>
      </w:r>
    </w:p>
    <w:p w14:paraId="74BC3AC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1. It can develop a new brand, individually chosen for the new product.</w:t>
      </w:r>
    </w:p>
    <w:p w14:paraId="7426CBA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2. It can apply one of its existing brands.</w:t>
      </w:r>
    </w:p>
    <w:p w14:paraId="0F60129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3. It can use a combination of a new brand and an existing brand.</w:t>
      </w:r>
    </w:p>
    <w:p w14:paraId="73B6495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3327FBE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Ansoff</w:t>
      </w: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s Growth Matrix</w:t>
      </w:r>
    </w:p>
    <w:p w14:paraId="1FF68AA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50311C8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 </w:t>
      </w:r>
      <w:r w:rsidRPr="00355CBA">
        <w:rPr>
          <w:rFonts w:ascii="Times New Roman" w:eastAsia="宋体" w:hAnsi="Times New Roman" w:cs="Times New Roman"/>
          <w:b/>
          <w:bCs/>
          <w:color w:val="000000"/>
          <w:kern w:val="0"/>
          <w:sz w:val="20"/>
          <w:szCs w:val="20"/>
        </w:rPr>
        <w:t>brand extension</w:t>
      </w:r>
      <w:r w:rsidRPr="00355CBA">
        <w:rPr>
          <w:rFonts w:ascii="Times New Roman" w:eastAsia="宋体" w:hAnsi="Times New Roman" w:cs="Times New Roman"/>
          <w:color w:val="000000"/>
          <w:kern w:val="0"/>
          <w:sz w:val="20"/>
          <w:szCs w:val="20"/>
        </w:rPr>
        <w:t xml:space="preserve"> occurs when a firm uses an established brand name to introduce a new</w:t>
      </w:r>
    </w:p>
    <w:p w14:paraId="072133C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 (approach 2 or 3). As we noted in Chapter 11, when a new brand is combined with an</w:t>
      </w:r>
    </w:p>
    <w:p w14:paraId="1FCD0C8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existing brand (approach 3), the brand extension can also be a sub-brand. An existing brand that</w:t>
      </w:r>
    </w:p>
    <w:p w14:paraId="186559D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gives birth to a brand extension is the </w:t>
      </w:r>
      <w:r w:rsidRPr="00355CBA">
        <w:rPr>
          <w:rFonts w:ascii="Times New Roman" w:eastAsia="宋体" w:hAnsi="Times New Roman" w:cs="Times New Roman"/>
          <w:b/>
          <w:bCs/>
          <w:color w:val="000000"/>
          <w:kern w:val="0"/>
          <w:sz w:val="20"/>
          <w:szCs w:val="20"/>
        </w:rPr>
        <w:t>parent brand</w:t>
      </w:r>
      <w:r w:rsidRPr="00355CBA">
        <w:rPr>
          <w:rFonts w:ascii="Times New Roman" w:eastAsia="宋体" w:hAnsi="Times New Roman" w:cs="Times New Roman"/>
          <w:color w:val="000000"/>
          <w:kern w:val="0"/>
          <w:sz w:val="20"/>
          <w:szCs w:val="20"/>
        </w:rPr>
        <w:t>. If the parent brand is already associated</w:t>
      </w:r>
    </w:p>
    <w:p w14:paraId="0334C16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with multiple products through brand extensions, then it may also be called a </w:t>
      </w:r>
      <w:r w:rsidRPr="00355CBA">
        <w:rPr>
          <w:rFonts w:ascii="Times New Roman" w:eastAsia="宋体" w:hAnsi="Times New Roman" w:cs="Times New Roman"/>
          <w:b/>
          <w:bCs/>
          <w:color w:val="000000"/>
          <w:kern w:val="0"/>
          <w:sz w:val="20"/>
          <w:szCs w:val="20"/>
        </w:rPr>
        <w:t>family brand</w:t>
      </w:r>
      <w:r w:rsidRPr="00355CBA">
        <w:rPr>
          <w:rFonts w:ascii="Times New Roman" w:eastAsia="宋体" w:hAnsi="Times New Roman" w:cs="Times New Roman"/>
          <w:color w:val="000000"/>
          <w:kern w:val="0"/>
          <w:sz w:val="20"/>
          <w:szCs w:val="20"/>
        </w:rPr>
        <w:t>.</w:t>
      </w:r>
    </w:p>
    <w:p w14:paraId="19EBA77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extensions fall into two general categories:</w:t>
      </w:r>
      <w:r w:rsidRPr="00355CBA">
        <w:rPr>
          <w:rFonts w:ascii="Times New Roman" w:eastAsia="宋体" w:hAnsi="Times New Roman" w:cs="Times New Roman"/>
          <w:color w:val="000000"/>
          <w:kern w:val="0"/>
          <w:sz w:val="15"/>
          <w:szCs w:val="15"/>
        </w:rPr>
        <w:t>2</w:t>
      </w:r>
    </w:p>
    <w:p w14:paraId="00854CE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Line extension</w:t>
      </w:r>
      <w:r w:rsidRPr="00355CBA">
        <w:rPr>
          <w:rFonts w:ascii="Times New Roman" w:eastAsia="宋体" w:hAnsi="Times New Roman" w:cs="Times New Roman"/>
          <w:color w:val="000000"/>
          <w:kern w:val="0"/>
          <w:sz w:val="20"/>
          <w:szCs w:val="20"/>
        </w:rPr>
        <w:t>:  Marketers apply the parent brand to a new product that targets a new market</w:t>
      </w:r>
    </w:p>
    <w:p w14:paraId="14E48A1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segment within a product category the parent brand currently serves. A line extension often</w:t>
      </w:r>
    </w:p>
    <w:p w14:paraId="1E919EF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adds a different flavor or ingredient variety, a different form or size, or a different application</w:t>
      </w:r>
    </w:p>
    <w:p w14:paraId="538B770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the brand (like Head &amp; Shoulders Dry Scalp shampoo).</w:t>
      </w:r>
    </w:p>
    <w:p w14:paraId="28631AB5"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Times New Roman" w:eastAsia="宋体" w:hAnsi="Times New Roman" w:cs="Times New Roman"/>
          <w:b/>
          <w:bCs/>
          <w:color w:val="000000"/>
          <w:kern w:val="0"/>
          <w:sz w:val="20"/>
          <w:szCs w:val="20"/>
        </w:rPr>
        <w:t>Category extension</w:t>
      </w:r>
      <w:r w:rsidRPr="00355CBA">
        <w:rPr>
          <w:rFonts w:ascii="Times New Roman" w:eastAsia="宋体" w:hAnsi="Times New Roman" w:cs="Times New Roman"/>
          <w:color w:val="000000"/>
          <w:kern w:val="0"/>
          <w:sz w:val="20"/>
          <w:szCs w:val="20"/>
        </w:rPr>
        <w:t>:  Marketers apply the parent brand to enter a different product category</w:t>
      </w:r>
    </w:p>
    <w:p w14:paraId="7D045FF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from the one it currently serves (like Swiss Army watches).</w:t>
      </w:r>
    </w:p>
    <w:p w14:paraId="2BE2EBF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3B82223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0A68660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t>Advantages of Brand Extension:</w:t>
      </w:r>
    </w:p>
    <w:p w14:paraId="621E517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8F97"/>
          <w:kern w:val="0"/>
          <w:sz w:val="18"/>
          <w:szCs w:val="18"/>
        </w:rPr>
        <w:t>Facilitate New Product Acceptance</w:t>
      </w:r>
    </w:p>
    <w:p w14:paraId="4028FE6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Improve brand image</w:t>
      </w:r>
    </w:p>
    <w:p w14:paraId="7FB5898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Reduce risk perceived by customers</w:t>
      </w:r>
    </w:p>
    <w:p w14:paraId="726978B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Increase the probability of gaining distribution and trial</w:t>
      </w:r>
    </w:p>
    <w:p w14:paraId="53484CA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Increase efficiency of promotional expenditures</w:t>
      </w:r>
    </w:p>
    <w:p w14:paraId="17B1BC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Reduce costs of introductory and follow-up marketing programs</w:t>
      </w:r>
    </w:p>
    <w:p w14:paraId="18AA69A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Avoid cost of developing a new brand</w:t>
      </w:r>
    </w:p>
    <w:p w14:paraId="5CA502E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Allow for packaging and labeling efficiencies</w:t>
      </w:r>
    </w:p>
    <w:p w14:paraId="416DA88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Permit consumer variety-seeking</w:t>
      </w:r>
    </w:p>
    <w:p w14:paraId="26E6C42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8F97"/>
          <w:kern w:val="0"/>
          <w:sz w:val="18"/>
          <w:szCs w:val="18"/>
        </w:rPr>
        <w:t>Provide Feedback Benefits to the Parent Brand and Company</w:t>
      </w:r>
    </w:p>
    <w:p w14:paraId="7E0074E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Clarify brand meaning</w:t>
      </w:r>
    </w:p>
    <w:p w14:paraId="729155C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Enhance the parent brand image</w:t>
      </w:r>
    </w:p>
    <w:p w14:paraId="4C946C0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Bring new customers into brand franchise and increase market coverage</w:t>
      </w:r>
    </w:p>
    <w:p w14:paraId="75009C4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Revitalize the brand</w:t>
      </w:r>
    </w:p>
    <w:p w14:paraId="337782C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Permit subsequent extensions</w:t>
      </w:r>
    </w:p>
    <w:p w14:paraId="0AE07D8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613CAC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Facilitate New-Product Acceptance</w:t>
      </w:r>
    </w:p>
    <w:p w14:paraId="6FB4E83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high failure rate of new products has been well documented. Marketing analysts estimate</w:t>
      </w:r>
    </w:p>
    <w:p w14:paraId="0A3CEF3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only 2 of 10 new products will be successful, or maybe even as few as 1 of 10. Brand extensions</w:t>
      </w:r>
    </w:p>
    <w:p w14:paraId="5EB16F5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 certainly suffer some of the same shortcomings as any new product. Nevertheless,</w:t>
      </w:r>
    </w:p>
    <w:p w14:paraId="5809211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new product introduced as a brand extension may be more likely to succeed, at least to some</w:t>
      </w:r>
    </w:p>
    <w:p w14:paraId="714749F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degree, because the advantages we describe below work to increase acceptance.</w:t>
      </w:r>
    </w:p>
    <w:p w14:paraId="56EC938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Improve Brand Image. </w:t>
      </w:r>
      <w:r w:rsidRPr="00355CBA">
        <w:rPr>
          <w:rFonts w:ascii="Times New Roman" w:eastAsia="宋体" w:hAnsi="Times New Roman" w:cs="Times New Roman"/>
          <w:color w:val="000000"/>
          <w:kern w:val="0"/>
          <w:sz w:val="20"/>
          <w:szCs w:val="20"/>
        </w:rPr>
        <w:t>As we saw in Chapter 2, one of the advantages of a well-known and</w:t>
      </w:r>
    </w:p>
    <w:p w14:paraId="4CE5120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well-liked brand is that consumers form expectations of its performance over time. They can</w:t>
      </w:r>
    </w:p>
    <w:p w14:paraId="0AF1DB9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form similar inferences and expectations about the likely composition and performance of a</w:t>
      </w:r>
    </w:p>
    <w:p w14:paraId="7B82983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extension, based on what they already know about the brand itself and the extent to which</w:t>
      </w:r>
    </w:p>
    <w:p w14:paraId="5C160D5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they feel this information is relevant to the new product.</w:t>
      </w:r>
      <w:r w:rsidRPr="00355CBA">
        <w:rPr>
          <w:rFonts w:ascii="Times New Roman" w:eastAsia="宋体" w:hAnsi="Times New Roman" w:cs="Times New Roman"/>
          <w:color w:val="000000"/>
          <w:kern w:val="0"/>
          <w:sz w:val="15"/>
          <w:szCs w:val="15"/>
        </w:rPr>
        <w:t>7</w:t>
      </w:r>
    </w:p>
    <w:p w14:paraId="550B4FA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These inferences may improve the strength, favorability, and uniqueness of the extension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w:t>
      </w:r>
    </w:p>
    <w:p w14:paraId="2DFC5DB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associations. For example, when Sony first introduced its laptop and personal computer</w:t>
      </w:r>
    </w:p>
    <w:p w14:paraId="45A4F6D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tailored for multimedia applications, Vaio, consumers may have been more likely to feel comfortable</w:t>
      </w:r>
    </w:p>
    <w:p w14:paraId="649EBED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 its anticipated performance because of their experience with and knowledge of</w:t>
      </w:r>
    </w:p>
    <w:p w14:paraId="390C406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other Sony products than if Sony had branded it as something completely new.</w:t>
      </w:r>
    </w:p>
    <w:p w14:paraId="260FAAC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Reduce Risk Perceived by Customers. </w:t>
      </w:r>
      <w:r w:rsidRPr="00355CBA">
        <w:rPr>
          <w:rFonts w:ascii="Times New Roman" w:eastAsia="宋体" w:hAnsi="Times New Roman" w:cs="Times New Roman"/>
          <w:color w:val="000000"/>
          <w:kern w:val="0"/>
          <w:sz w:val="20"/>
          <w:szCs w:val="20"/>
        </w:rPr>
        <w:t>One research study found that the most important</w:t>
      </w:r>
    </w:p>
    <w:p w14:paraId="421660D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factor for predicting initial trial of a new product was the extent to which it connected to a known</w:t>
      </w:r>
    </w:p>
    <w:p w14:paraId="6F8DF0D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family brand.</w:t>
      </w:r>
      <w:r w:rsidRPr="00355CBA">
        <w:rPr>
          <w:rFonts w:ascii="Times New Roman" w:eastAsia="宋体" w:hAnsi="Times New Roman" w:cs="Times New Roman"/>
          <w:color w:val="000000"/>
          <w:kern w:val="0"/>
          <w:sz w:val="15"/>
          <w:szCs w:val="15"/>
        </w:rPr>
        <w:t xml:space="preserve">8 </w:t>
      </w:r>
      <w:r w:rsidRPr="00355CBA">
        <w:rPr>
          <w:rFonts w:ascii="Times New Roman" w:eastAsia="宋体" w:hAnsi="Times New Roman" w:cs="Times New Roman"/>
          <w:color w:val="000000"/>
          <w:kern w:val="0"/>
          <w:sz w:val="20"/>
          <w:szCs w:val="20"/>
        </w:rPr>
        <w:t>Extensions from well-known corporate brands such as General Electric, Hewlett-</w:t>
      </w:r>
    </w:p>
    <w:p w14:paraId="335C848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Packard, Motorola, or others may communicate longevity and sustainability. Although corporate</w:t>
      </w:r>
    </w:p>
    <w:p w14:paraId="7F54F99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brands can lack specific product associations because of the breadth of products attached to their</w:t>
      </w:r>
    </w:p>
    <w:p w14:paraId="79F8322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name, their established reputation for introducing high-quality products and standing behind</w:t>
      </w:r>
    </w:p>
    <w:p w14:paraId="41A8FEC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them may be an important risk-reducer for consumers.</w:t>
      </w:r>
      <w:r w:rsidRPr="00355CBA">
        <w:rPr>
          <w:rFonts w:ascii="Times New Roman" w:eastAsia="宋体" w:hAnsi="Times New Roman" w:cs="Times New Roman"/>
          <w:color w:val="000000"/>
          <w:kern w:val="0"/>
          <w:sz w:val="15"/>
          <w:szCs w:val="15"/>
        </w:rPr>
        <w:t>9</w:t>
      </w:r>
    </w:p>
    <w:p w14:paraId="0B42CE7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Perceptions of corporate credibility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in terms of the firm</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expertise and trustworthiness</w:t>
      </w:r>
      <w:r w:rsidRPr="00355CBA">
        <w:rPr>
          <w:rFonts w:ascii="Arial" w:eastAsia="宋体" w:hAnsi="Arial" w:cs="Arial"/>
          <w:color w:val="000000"/>
          <w:kern w:val="0"/>
          <w:sz w:val="20"/>
          <w:szCs w:val="20"/>
        </w:rPr>
        <w:t>—</w:t>
      </w:r>
    </w:p>
    <w:p w14:paraId="1CF7919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 be valuable associations in introducing brand extensions.</w:t>
      </w:r>
      <w:r w:rsidRPr="00355CBA">
        <w:rPr>
          <w:rFonts w:ascii="Times New Roman" w:eastAsia="宋体" w:hAnsi="Times New Roman" w:cs="Times New Roman"/>
          <w:color w:val="000000"/>
          <w:kern w:val="0"/>
          <w:sz w:val="15"/>
          <w:szCs w:val="15"/>
        </w:rPr>
        <w:t xml:space="preserve">10 </w:t>
      </w:r>
      <w:r w:rsidRPr="00355CBA">
        <w:rPr>
          <w:rFonts w:ascii="Times New Roman" w:eastAsia="宋体" w:hAnsi="Times New Roman" w:cs="Times New Roman"/>
          <w:color w:val="000000"/>
          <w:kern w:val="0"/>
          <w:sz w:val="20"/>
          <w:szCs w:val="20"/>
        </w:rPr>
        <w:t>Similarly, although widely</w:t>
      </w:r>
    </w:p>
    <w:p w14:paraId="6098DF9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extended supermarket family brands such as Betty Crocker, Green Giant, Del Monte, and</w:t>
      </w:r>
    </w:p>
    <w:p w14:paraId="63C765B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Pepperidge Farm may lack specific product meaning, they may still stand for product quality</w:t>
      </w:r>
    </w:p>
    <w:p w14:paraId="739736D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the minds of consumers and, by reducing perceived risk, facilitate the adoption of brand</w:t>
      </w:r>
    </w:p>
    <w:p w14:paraId="0B1EAF0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extensions.</w:t>
      </w:r>
    </w:p>
    <w:p w14:paraId="332D043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Increase the Probability of Gaining Distribution and Trial. </w:t>
      </w:r>
      <w:r w:rsidRPr="00355CBA">
        <w:rPr>
          <w:rFonts w:ascii="Times New Roman" w:eastAsia="宋体" w:hAnsi="Times New Roman" w:cs="Times New Roman"/>
          <w:color w:val="000000"/>
          <w:kern w:val="0"/>
          <w:sz w:val="20"/>
          <w:szCs w:val="20"/>
        </w:rPr>
        <w:t>The potential for increased</w:t>
      </w:r>
    </w:p>
    <w:p w14:paraId="6106C08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 demand for a new product introduced as an extension may convince retailers to stock</w:t>
      </w:r>
    </w:p>
    <w:p w14:paraId="5B1547D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promote it. One study indicated that brand reputation was a key screening criteria of gatekeepers</w:t>
      </w:r>
    </w:p>
    <w:p w14:paraId="5A712D6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making new-product decisions at supermarkets</w:t>
      </w:r>
    </w:p>
    <w:p w14:paraId="42E7109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35748B0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Increase Efficiency of Promotional Expenditures. </w:t>
      </w:r>
      <w:r w:rsidRPr="00355CBA">
        <w:rPr>
          <w:rFonts w:ascii="Times New Roman" w:eastAsia="宋体" w:hAnsi="Times New Roman" w:cs="Times New Roman"/>
          <w:color w:val="000000"/>
          <w:kern w:val="0"/>
          <w:sz w:val="20"/>
          <w:szCs w:val="20"/>
        </w:rPr>
        <w:t>From a marketing communications perspective,</w:t>
      </w:r>
    </w:p>
    <w:p w14:paraId="5307913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one obvious advantage of introducing a new product as a brand extension is that the</w:t>
      </w:r>
    </w:p>
    <w:p w14:paraId="645BECB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introductory campaign does not have to create awareness of both the brand and the new product</w:t>
      </w:r>
    </w:p>
    <w:p w14:paraId="3594DF4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but instead can concentrate on only the new product itself.</w:t>
      </w:r>
      <w:r w:rsidRPr="00355CBA">
        <w:rPr>
          <w:rFonts w:ascii="Times New Roman" w:eastAsia="宋体" w:hAnsi="Times New Roman" w:cs="Times New Roman"/>
          <w:color w:val="000000"/>
          <w:kern w:val="0"/>
          <w:sz w:val="15"/>
          <w:szCs w:val="15"/>
        </w:rPr>
        <w:t>12</w:t>
      </w:r>
    </w:p>
    <w:p w14:paraId="2B4591F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Several research studies document this benefit. One study of 98 consumer brands in 11 markets</w:t>
      </w:r>
    </w:p>
    <w:p w14:paraId="26FE546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found that successful brand extensions spent less on advertising than comparable new-name</w:t>
      </w:r>
    </w:p>
    <w:p w14:paraId="05F9B85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entries spent.</w:t>
      </w:r>
      <w:r w:rsidRPr="00355CBA">
        <w:rPr>
          <w:rFonts w:ascii="Times New Roman" w:eastAsia="宋体" w:hAnsi="Times New Roman" w:cs="Times New Roman"/>
          <w:color w:val="000000"/>
          <w:kern w:val="0"/>
          <w:sz w:val="15"/>
          <w:szCs w:val="15"/>
        </w:rPr>
        <w:t xml:space="preserve">13 </w:t>
      </w:r>
      <w:r w:rsidRPr="00355CBA">
        <w:rPr>
          <w:rFonts w:ascii="Times New Roman" w:eastAsia="宋体" w:hAnsi="Times New Roman" w:cs="Times New Roman"/>
          <w:color w:val="000000"/>
          <w:kern w:val="0"/>
          <w:sz w:val="20"/>
          <w:szCs w:val="20"/>
        </w:rPr>
        <w:t>Another comprehensive study found similar results, indicating that the average</w:t>
      </w:r>
    </w:p>
    <w:p w14:paraId="582078F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advertising-to-sales ratio for brand extensions was 10 percent, compared with 19 percent for</w:t>
      </w:r>
    </w:p>
    <w:p w14:paraId="70CD02B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new brands.</w:t>
      </w:r>
      <w:r w:rsidRPr="00355CBA">
        <w:rPr>
          <w:rFonts w:ascii="Times New Roman" w:eastAsia="宋体" w:hAnsi="Times New Roman" w:cs="Times New Roman"/>
          <w:color w:val="000000"/>
          <w:kern w:val="0"/>
          <w:sz w:val="15"/>
          <w:szCs w:val="15"/>
        </w:rPr>
        <w:t>14</w:t>
      </w:r>
    </w:p>
    <w:p w14:paraId="03ED99F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Reduce Costs of Introductory and Follow-Up Marketing Programs. </w:t>
      </w:r>
      <w:r w:rsidRPr="00355CBA">
        <w:rPr>
          <w:rFonts w:ascii="Times New Roman" w:eastAsia="宋体" w:hAnsi="Times New Roman" w:cs="Times New Roman"/>
          <w:color w:val="000000"/>
          <w:kern w:val="0"/>
          <w:sz w:val="20"/>
          <w:szCs w:val="20"/>
        </w:rPr>
        <w:t>Because of these</w:t>
      </w:r>
    </w:p>
    <w:p w14:paraId="4D388C3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push and pull considerations in distribution and promotion, it has been estimated that a firm can</w:t>
      </w:r>
    </w:p>
    <w:p w14:paraId="0D67307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save 40</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80 percent on the estimated $30</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$50 million it can cost to launch a new supermarket</w:t>
      </w:r>
    </w:p>
    <w:p w14:paraId="4ABBC21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 nationally in the United States. Other efficiencies can result after the launch. For</w:t>
      </w:r>
    </w:p>
    <w:p w14:paraId="2012ADC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example, when a brand becomes associated with multiple products, advertising can be more</w:t>
      </w:r>
    </w:p>
    <w:p w14:paraId="07A24E1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cost-effective for the family brand as a whole.</w:t>
      </w:r>
    </w:p>
    <w:p w14:paraId="789AA02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Avoid Cost of Developing a New Brand. </w:t>
      </w:r>
      <w:r w:rsidRPr="00355CBA">
        <w:rPr>
          <w:rFonts w:ascii="Times New Roman" w:eastAsia="宋体" w:hAnsi="Times New Roman" w:cs="Times New Roman"/>
          <w:color w:val="000000"/>
          <w:kern w:val="0"/>
          <w:sz w:val="20"/>
          <w:szCs w:val="20"/>
        </w:rPr>
        <w:t>Developing new brand elements is an art and a</w:t>
      </w:r>
    </w:p>
    <w:p w14:paraId="5EFF8D5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science. To conduct the necessary consumer research and employ skilled personnel to design</w:t>
      </w:r>
    </w:p>
    <w:p w14:paraId="0CDDA52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high-quality brand names, logos, symbols, packages, characters, and slogans can be quite</w:t>
      </w:r>
    </w:p>
    <w:p w14:paraId="2E15E0F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expensive, and there is no assurance of success. As the number of available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and appealing</w:t>
      </w:r>
      <w:r w:rsidRPr="00355CBA">
        <w:rPr>
          <w:rFonts w:ascii="Arial" w:eastAsia="宋体" w:hAnsi="Arial" w:cs="Arial"/>
          <w:color w:val="000000"/>
          <w:kern w:val="0"/>
          <w:sz w:val="20"/>
          <w:szCs w:val="20"/>
        </w:rPr>
        <w:t>—</w:t>
      </w:r>
    </w:p>
    <w:p w14:paraId="18648A7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names keeps shrinking, legal conflicts grow more likely. To avoid these, a global trademark</w:t>
      </w:r>
    </w:p>
    <w:p w14:paraId="6420170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search is a must for any major new brand launch or rebranding, and it can cost millions</w:t>
      </w:r>
    </w:p>
    <w:p w14:paraId="3E20125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dollars.</w:t>
      </w:r>
    </w:p>
    <w:p w14:paraId="6F6BEF7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Allow for Packaging and Labeling Efficiencies. </w:t>
      </w:r>
      <w:r w:rsidRPr="00355CBA">
        <w:rPr>
          <w:rFonts w:ascii="Times New Roman" w:eastAsia="宋体" w:hAnsi="Times New Roman" w:cs="Times New Roman"/>
          <w:color w:val="000000"/>
          <w:kern w:val="0"/>
          <w:sz w:val="20"/>
          <w:szCs w:val="20"/>
        </w:rPr>
        <w:t>Similar or identical packages and labels</w:t>
      </w:r>
    </w:p>
    <w:p w14:paraId="1ACF797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extensions can result in lower production costs and, if coordinated properly, more prominence</w:t>
      </w:r>
    </w:p>
    <w:p w14:paraId="2474534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in the retail store where they can create a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billboard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effect. For example, Stouffer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offers</w:t>
      </w:r>
    </w:p>
    <w:p w14:paraId="1DAAA9D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variety of frozen entrees with identical orange packaging that increases their visibility when</w:t>
      </w:r>
    </w:p>
    <w:p w14:paraId="3742BD6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they are stocked together in the freezer. Coca-Cola soft drinks and Pepperidge Farm cookies</w:t>
      </w:r>
    </w:p>
    <w:p w14:paraId="1667FA0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achieve a similar effect.</w:t>
      </w:r>
    </w:p>
    <w:p w14:paraId="2DEF6C1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Permit Consumer Variety-Seeking. </w:t>
      </w:r>
      <w:r w:rsidRPr="00355CBA">
        <w:rPr>
          <w:rFonts w:ascii="Times New Roman" w:eastAsia="宋体" w:hAnsi="Times New Roman" w:cs="Times New Roman"/>
          <w:color w:val="000000"/>
          <w:kern w:val="0"/>
          <w:sz w:val="20"/>
          <w:szCs w:val="20"/>
        </w:rPr>
        <w:t>If marketers offer a portfolio of brand variants</w:t>
      </w:r>
    </w:p>
    <w:p w14:paraId="55131CE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within a product category, consumers who need a change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because of boredom or satiation</w:t>
      </w:r>
      <w:r w:rsidRPr="00355CBA">
        <w:rPr>
          <w:rFonts w:ascii="Arial" w:eastAsia="宋体" w:hAnsi="Arial" w:cs="Arial"/>
          <w:color w:val="000000"/>
          <w:kern w:val="0"/>
          <w:sz w:val="20"/>
          <w:szCs w:val="20"/>
        </w:rPr>
        <w:t>—</w:t>
      </w:r>
    </w:p>
    <w:p w14:paraId="5949971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 switch without having to leave the brand family. A complement of line extensions can</w:t>
      </w:r>
    </w:p>
    <w:p w14:paraId="7737771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also encourage customers to use the brand to a greater extent or in different ways. Even</w:t>
      </w:r>
    </w:p>
    <w:p w14:paraId="25E0D71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compete effectively in some categories, marketers may need to have multiple items that</w:t>
      </w:r>
    </w:p>
    <w:p w14:paraId="3DA7910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together form a cohesive product line. A company that seems to offer something for everyone</w:t>
      </w:r>
    </w:p>
    <w:p w14:paraId="60746C7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L</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Oréal.</w:t>
      </w:r>
    </w:p>
    <w:p w14:paraId="6D71519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2F54EC1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67F1481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2E67036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Provide Feedback Benefits to the Parent Brand</w:t>
      </w:r>
    </w:p>
    <w:p w14:paraId="40FB567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Besides facilitating acceptance of new products, brand extensions can also provide positive feedback</w:t>
      </w:r>
    </w:p>
    <w:p w14:paraId="05312CB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the parent brand in a number of ways.</w:t>
      </w:r>
    </w:p>
    <w:p w14:paraId="4A8C0F6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Clarify Brand Meaning. </w:t>
      </w:r>
      <w:r w:rsidRPr="00355CBA">
        <w:rPr>
          <w:rFonts w:ascii="Times New Roman" w:eastAsia="宋体" w:hAnsi="Times New Roman" w:cs="Times New Roman"/>
          <w:color w:val="000000"/>
          <w:kern w:val="0"/>
          <w:sz w:val="20"/>
          <w:szCs w:val="20"/>
        </w:rPr>
        <w:t>Extensions can help clarify the meaning of a brand to consumers</w:t>
      </w:r>
    </w:p>
    <w:p w14:paraId="7A38272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define the kinds of markets in which it competes, an important first step in the brand architecture</w:t>
      </w:r>
    </w:p>
    <w:p w14:paraId="5743E91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process. Thus, through brand extensions, Hunt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s means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tomato,</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Clairol means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hair coloring,</w:t>
      </w:r>
      <w:r w:rsidRPr="00355CBA">
        <w:rPr>
          <w:rFonts w:ascii="Arial" w:eastAsia="宋体" w:hAnsi="Arial" w:cs="Arial"/>
          <w:color w:val="000000"/>
          <w:kern w:val="0"/>
          <w:sz w:val="20"/>
          <w:szCs w:val="20"/>
        </w:rPr>
        <w:t>”</w:t>
      </w:r>
    </w:p>
    <w:p w14:paraId="635258B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Gerber means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baby care,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and Nabisco means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baked cookies and crackers.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Figure 12-3</w:t>
      </w:r>
    </w:p>
    <w:p w14:paraId="69236A1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shows how other brands that have introduced multiple brand extensions have broadened their</w:t>
      </w:r>
    </w:p>
    <w:p w14:paraId="0EAA7C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meaning to consumers.</w:t>
      </w:r>
    </w:p>
    <w:p w14:paraId="3D64F9C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As Chapter 11 noted, broader brand meaning often is necessary so that firms avoid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marketing</w:t>
      </w:r>
    </w:p>
    <w:p w14:paraId="65CFFE7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myopia</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and do not mistakenly draw narrow boundaries around their brand, either missing</w:t>
      </w:r>
    </w:p>
    <w:p w14:paraId="776228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 opportunities or becoming vulnerable to well-planned competitive strategies. Thus, as</w:t>
      </w:r>
    </w:p>
    <w:p w14:paraId="0BCB8B9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Harvard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s Ted Levitt pointed out in a pioneering article, railroads are not just in the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railroad</w:t>
      </w:r>
      <w:r w:rsidRPr="00355CBA">
        <w:rPr>
          <w:rFonts w:ascii="Arial" w:eastAsia="宋体" w:hAnsi="Arial" w:cs="Arial"/>
          <w:color w:val="000000"/>
          <w:kern w:val="0"/>
          <w:sz w:val="20"/>
          <w:szCs w:val="20"/>
        </w:rPr>
        <w:t>”</w:t>
      </w:r>
    </w:p>
    <w:p w14:paraId="1AB6E85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business but are also in the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transportation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business.</w:t>
      </w:r>
      <w:r w:rsidRPr="00355CBA">
        <w:rPr>
          <w:rFonts w:ascii="Times New Roman" w:eastAsia="宋体" w:hAnsi="Times New Roman" w:cs="Times New Roman"/>
          <w:color w:val="000000"/>
          <w:kern w:val="0"/>
          <w:sz w:val="15"/>
          <w:szCs w:val="15"/>
        </w:rPr>
        <w:t>16</w:t>
      </w:r>
    </w:p>
    <w:p w14:paraId="75FB115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Thinking more broadly about product meaning can easily inspire different marketing programs</w:t>
      </w:r>
    </w:p>
    <w:p w14:paraId="3BD50D0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and new-product opportunities. For example, when Steelcase introduced the slogan,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 Smarter</w:t>
      </w:r>
    </w:p>
    <w:p w14:paraId="77607D1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Way to Work,</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it reflected the fact that the company had defined its business not as manufacturing</w:t>
      </w:r>
    </w:p>
    <w:p w14:paraId="4BAC794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desks, chairs, file cabinets, and credenzas but as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helping to enhance office productivity.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For some</w:t>
      </w:r>
    </w:p>
    <w:p w14:paraId="32B59E6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brands, creating broader meaning is critical and may be the only way to expand sales.</w:t>
      </w:r>
    </w:p>
    <w:p w14:paraId="7C8A36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5D6CB83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2EE3FF4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t>Expanding Brand Meaning through Extensions:</w:t>
      </w:r>
    </w:p>
    <w:p w14:paraId="7BC4425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3331183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lastRenderedPageBreak/>
        <w:t xml:space="preserve">Enhance the Parent Brand Image. </w:t>
      </w:r>
      <w:r w:rsidRPr="00355CBA">
        <w:rPr>
          <w:rFonts w:ascii="Times New Roman" w:eastAsia="宋体" w:hAnsi="Times New Roman" w:cs="Times New Roman"/>
          <w:color w:val="000000"/>
          <w:kern w:val="0"/>
          <w:sz w:val="20"/>
          <w:szCs w:val="20"/>
        </w:rPr>
        <w:t>According to the customer-based brand equity model,</w:t>
      </w:r>
    </w:p>
    <w:p w14:paraId="7D7B848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one desirable outcome of a successful brand extension is that it may enhance the parent brand</w:t>
      </w:r>
    </w:p>
    <w:p w14:paraId="0698C5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image by strengthening an existing brand association, improving the favorability of an existing</w:t>
      </w:r>
    </w:p>
    <w:p w14:paraId="2DCB733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association, adding a new brand association, or a combination of these.</w:t>
      </w:r>
    </w:p>
    <w:p w14:paraId="710EC38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One common way a brand extension affects the parent brand image is by helping clarify</w:t>
      </w:r>
    </w:p>
    <w:p w14:paraId="5E6F78F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its core brand values and associations. Core brand associations, as we defined them in</w:t>
      </w:r>
    </w:p>
    <w:p w14:paraId="757F953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Chapter 3, are those attributes and benefits that come to characterize all the products in the</w:t>
      </w:r>
    </w:p>
    <w:p w14:paraId="3A8CF6E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line and, as a result, are those with which consumers often have the strongest associations.</w:t>
      </w:r>
    </w:p>
    <w:p w14:paraId="4CE939D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example, Nike has expanded from running shoes to other athletic shoes, athletic</w:t>
      </w:r>
    </w:p>
    <w:p w14:paraId="2A5D985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clothing, and athletic equipment, strengthening its associations to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peak performance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and</w:t>
      </w:r>
    </w:p>
    <w:p w14:paraId="63AB3A1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sports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in the process.</w:t>
      </w:r>
    </w:p>
    <w:p w14:paraId="3AE1874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Another type of association that successful brand extensions may improve is consumer perceptions</w:t>
      </w:r>
    </w:p>
    <w:p w14:paraId="790FD50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the company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credibility. For example, one research study showed that a successful</w:t>
      </w:r>
    </w:p>
    <w:p w14:paraId="6F6D7C9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corporate brand extension led to improved perceptions of the expertise, trustworthiness, and</w:t>
      </w:r>
    </w:p>
    <w:p w14:paraId="565256B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likability of the company.</w:t>
      </w:r>
      <w:r w:rsidRPr="00355CBA">
        <w:rPr>
          <w:rFonts w:ascii="Times New Roman" w:eastAsia="宋体" w:hAnsi="Times New Roman" w:cs="Times New Roman"/>
          <w:color w:val="000000"/>
          <w:kern w:val="0"/>
          <w:sz w:val="15"/>
          <w:szCs w:val="15"/>
        </w:rPr>
        <w:t>18</w:t>
      </w:r>
    </w:p>
    <w:p w14:paraId="2FD4C56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Choosing to launch a new product or service with a completely new brand name means</w:t>
      </w:r>
    </w:p>
    <w:p w14:paraId="10A5D8F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forgoing these feedback benefits. In the late 1990s, with the advent of the Internet, several firms</w:t>
      </w:r>
    </w:p>
    <w:p w14:paraId="458209D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introduced online versions of their services under a separate brand name. For example, Bank</w:t>
      </w:r>
    </w:p>
    <w:p w14:paraId="28C09C8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One, a leading brand at the time, opened its online bank services under the Wingspan brand</w:t>
      </w:r>
    </w:p>
    <w:p w14:paraId="0042BB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name. Besides increasing the difficulty and expense of launching a new brand, these companies</w:t>
      </w:r>
    </w:p>
    <w:p w14:paraId="1B1DBF4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also lost the opportunity to modernize the parent brand image and improve its technological credentials.</w:t>
      </w:r>
    </w:p>
    <w:p w14:paraId="5F410AB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many cases, the new ventures failed and their capabilities were folded back into the</w:t>
      </w:r>
    </w:p>
    <w:p w14:paraId="5D44447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parent organization.</w:t>
      </w:r>
    </w:p>
    <w:p w14:paraId="1F02DE4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Bring New Customers into the Brand Franchise and Increase Market Coverage. </w:t>
      </w:r>
      <w:r w:rsidRPr="00355CBA">
        <w:rPr>
          <w:rFonts w:ascii="Times New Roman" w:eastAsia="宋体" w:hAnsi="Times New Roman" w:cs="Times New Roman"/>
          <w:color w:val="000000"/>
          <w:kern w:val="0"/>
          <w:sz w:val="20"/>
          <w:szCs w:val="20"/>
        </w:rPr>
        <w:t>Line</w:t>
      </w:r>
    </w:p>
    <w:p w14:paraId="4C16E06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extensions can benefit the parent brand by expanding market coverage, such as by offering a</w:t>
      </w:r>
    </w:p>
    <w:p w14:paraId="24AAA9C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 benefit whose absence may have prevented consumers from trying the brand. For example,</w:t>
      </w:r>
    </w:p>
    <w:p w14:paraId="423F13A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when Tylenol introduced a capsule form of its acetaminophen pain reliever, it was able</w:t>
      </w:r>
    </w:p>
    <w:p w14:paraId="08E1AC8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attract consumers who had difficulty swallowing tablets and might have otherwise avoided</w:t>
      </w:r>
    </w:p>
    <w:p w14:paraId="54A4C67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brand.</w:t>
      </w:r>
    </w:p>
    <w:p w14:paraId="505E43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Creating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news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and bringing attention to the parent brand may benefit the family brand as</w:t>
      </w:r>
    </w:p>
    <w:p w14:paraId="4B48E82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whole. Through the skillful introduction of extensions, Tide as a family brand has managed</w:t>
      </w:r>
    </w:p>
    <w:p w14:paraId="46FEA0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maintain its market leadership and actual market share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roughly 40 percent in the United</w:t>
      </w:r>
    </w:p>
    <w:p w14:paraId="31730A0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States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from the 1950s to the present. Ocean Spray has successfully introduced a wide range of</w:t>
      </w:r>
    </w:p>
    <w:p w14:paraId="2554EC5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extensions to offer consumers more ways to enjoy cranberries.</w:t>
      </w:r>
    </w:p>
    <w:p w14:paraId="45FB7CC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5BEDC5F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Revitalize the Brand. </w:t>
      </w:r>
      <w:r w:rsidRPr="00355CBA">
        <w:rPr>
          <w:rFonts w:ascii="Times New Roman" w:eastAsia="宋体" w:hAnsi="Times New Roman" w:cs="Times New Roman"/>
          <w:color w:val="000000"/>
          <w:kern w:val="0"/>
          <w:sz w:val="20"/>
          <w:szCs w:val="20"/>
        </w:rPr>
        <w:t>Sometimes brand extensions can be a means to renew interest in</w:t>
      </w:r>
    </w:p>
    <w:p w14:paraId="4BD0640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liking for the brand. A classic example is with the General Motors luxury brand nameplate</w:t>
      </w:r>
    </w:p>
    <w:p w14:paraId="14995A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Cadillac, whose sales were fading fast by the end of the 1990s. At that time, many</w:t>
      </w:r>
    </w:p>
    <w:p w14:paraId="5A42D4E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marketing experts put the brand on life support and predicted its demise. The introduction of</w:t>
      </w:r>
    </w:p>
    <w:p w14:paraId="50EF47D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sleek CTS sedan in 1999</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backed by a powerful Led Zeppelin soundtrack in the launch</w:t>
      </w:r>
    </w:p>
    <w:p w14:paraId="06A4B2D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ads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signaled that things were changing for the brand. The follow-up introduction of the</w:t>
      </w:r>
    </w:p>
    <w:p w14:paraId="776EB05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flashy, muscular Escalade SUV, however, completely transformed the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image. Seen as</w:t>
      </w:r>
    </w:p>
    <w:p w14:paraId="6C709E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urban and edgy, the Escalade further modernized the aging brand, making it more contemporary</w:t>
      </w:r>
    </w:p>
    <w:p w14:paraId="37860F3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and relevant.</w:t>
      </w:r>
      <w:r w:rsidRPr="00355CBA">
        <w:rPr>
          <w:rFonts w:ascii="Times New Roman" w:eastAsia="宋体" w:hAnsi="Times New Roman" w:cs="Times New Roman"/>
          <w:color w:val="000000"/>
          <w:kern w:val="0"/>
          <w:sz w:val="15"/>
          <w:szCs w:val="15"/>
        </w:rPr>
        <w:t>20</w:t>
      </w:r>
    </w:p>
    <w:p w14:paraId="2D02ECD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Permit Subsequent Extensions. </w:t>
      </w:r>
      <w:r w:rsidRPr="00355CBA">
        <w:rPr>
          <w:rFonts w:ascii="Times New Roman" w:eastAsia="宋体" w:hAnsi="Times New Roman" w:cs="Times New Roman"/>
          <w:color w:val="000000"/>
          <w:kern w:val="0"/>
          <w:sz w:val="20"/>
          <w:szCs w:val="20"/>
        </w:rPr>
        <w:t>One benefit of a successful extension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especially a category</w:t>
      </w:r>
    </w:p>
    <w:p w14:paraId="644442C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extension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is that it may serve as the basis for subsequent extensions. Consider how</w:t>
      </w:r>
    </w:p>
    <w:p w14:paraId="29C39EB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Billabong transcended its surfer origins to introduce products that tapped into related lifestyle</w:t>
      </w:r>
    </w:p>
    <w:p w14:paraId="50ADCAE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activities.</w:t>
      </w:r>
    </w:p>
    <w:p w14:paraId="364E88C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7DE28B0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t>Disadvantages of Brand Extension:</w:t>
      </w:r>
    </w:p>
    <w:p w14:paraId="76FD00C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Can confuse or frustrate consumers</w:t>
      </w:r>
    </w:p>
    <w:p w14:paraId="6313E62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Can encounter retailer resistance</w:t>
      </w:r>
    </w:p>
    <w:p w14:paraId="0D70420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Can fail and hurt parent brand image</w:t>
      </w:r>
    </w:p>
    <w:p w14:paraId="26A0D4D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Can succeed but cannibalize sales of parent brand</w:t>
      </w:r>
    </w:p>
    <w:p w14:paraId="03110F1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Can succeed but diminish identification with any one category</w:t>
      </w:r>
    </w:p>
    <w:p w14:paraId="407CFC4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Can succeed but hurt the image of parent brand</w:t>
      </w:r>
    </w:p>
    <w:p w14:paraId="15E6697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Can dilute brand meaning</w:t>
      </w:r>
    </w:p>
    <w:p w14:paraId="4367C90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Can cause the company to forgo the chance to develop a new brand</w:t>
      </w:r>
    </w:p>
    <w:p w14:paraId="7F97D52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7ED826A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4550DD5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Can Confuse or Frustrate Consumers</w:t>
      </w:r>
    </w:p>
    <w:p w14:paraId="4A49383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Different varieties of line extensions may confuse and perhaps even frustrate consumers about</w:t>
      </w:r>
    </w:p>
    <w:p w14:paraId="75FF54D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which version of the product is the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right one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for them. With 16 varieties of Coke and 35 versions</w:t>
      </w:r>
    </w:p>
    <w:p w14:paraId="5F67F19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Crest toothpaste, consumers can easily feel overwhelmed.</w:t>
      </w:r>
      <w:r w:rsidRPr="00355CBA">
        <w:rPr>
          <w:rFonts w:ascii="Times New Roman" w:eastAsia="宋体" w:hAnsi="Times New Roman" w:cs="Times New Roman"/>
          <w:color w:val="000000"/>
          <w:kern w:val="0"/>
          <w:sz w:val="15"/>
          <w:szCs w:val="15"/>
        </w:rPr>
        <w:t xml:space="preserve">22 </w:t>
      </w:r>
      <w:r w:rsidRPr="00355CBA">
        <w:rPr>
          <w:rFonts w:ascii="Times New Roman" w:eastAsia="宋体" w:hAnsi="Times New Roman" w:cs="Times New Roman"/>
          <w:color w:val="000000"/>
          <w:kern w:val="0"/>
          <w:sz w:val="20"/>
          <w:szCs w:val="20"/>
        </w:rPr>
        <w:t>For example, one study</w:t>
      </w:r>
    </w:p>
    <w:p w14:paraId="31ACDE9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found that consumers were more likely to make a purchase after sampling a product (and being</w:t>
      </w:r>
    </w:p>
    <w:p w14:paraId="4FE4166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given a coupon) when there were six product flavors to sample than when there were 24.</w:t>
      </w:r>
      <w:r w:rsidRPr="00355CBA">
        <w:rPr>
          <w:rFonts w:ascii="Times New Roman" w:eastAsia="宋体" w:hAnsi="Times New Roman" w:cs="Times New Roman"/>
          <w:color w:val="000000"/>
          <w:kern w:val="0"/>
          <w:sz w:val="15"/>
          <w:szCs w:val="15"/>
        </w:rPr>
        <w:t>23</w:t>
      </w:r>
    </w:p>
    <w:p w14:paraId="7C3D500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 in some situations, greater product variety may induce shoppers to buy less. Consumers</w:t>
      </w:r>
    </w:p>
    <w:p w14:paraId="5734F79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may reject new extensions for tried and true favorites or all-purpose versions that claim to</w:t>
      </w:r>
    </w:p>
    <w:p w14:paraId="260C034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supersede more specialized product versions. The global success of Colgate Total is certainly</w:t>
      </w:r>
    </w:p>
    <w:p w14:paraId="35E75C7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due in part to its positioning</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reflected in its name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as an inclusive product that contains all the</w:t>
      </w:r>
    </w:p>
    <w:p w14:paraId="07D3239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necessary or desirable toothpaste benefits.</w:t>
      </w:r>
    </w:p>
    <w:p w14:paraId="4A0A047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Many retailers do not have enough shelf or display space to stock the large number of new</w:t>
      </w:r>
    </w:p>
    <w:p w14:paraId="7D5A3F8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products and brands continually being introduced even if they wanted to. So some consumers</w:t>
      </w:r>
    </w:p>
    <w:p w14:paraId="0A448A1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may be disappointed when they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re unable to find an advertised brand extension because a</w:t>
      </w:r>
    </w:p>
    <w:p w14:paraId="02718E9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retailer is unable or unwilling to stock it. If a firm launches extensions that consumers deem</w:t>
      </w:r>
    </w:p>
    <w:p w14:paraId="5978C7B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inappropriate, they may question the integrity and competence of the brand.</w:t>
      </w:r>
    </w:p>
    <w:p w14:paraId="0993B26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022FAC8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Can Encounter Retailer Resistance</w:t>
      </w:r>
    </w:p>
    <w:p w14:paraId="79FA76B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number of consumer packaged-goods stock-keeping units (SKUs) outpaces the growth</w:t>
      </w:r>
    </w:p>
    <w:p w14:paraId="18A9CCE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retail space in year-on-year percentage growth. Own-brand or private-label goods also</w:t>
      </w:r>
    </w:p>
    <w:p w14:paraId="4526E37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continue to grow as a percentage of total grocery sales. Many brands now come in a multitude</w:t>
      </w:r>
    </w:p>
    <w:p w14:paraId="7FF1C18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different forms. For example, Campbell</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has introduced a number of different</w:t>
      </w:r>
    </w:p>
    <w:p w14:paraId="789AE5D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lines of soup</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including Condensed, Home Cookin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Chunky, Healthy Request, Select,</w:t>
      </w:r>
    </w:p>
    <w:p w14:paraId="6971063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Simply Home, Ready-to-Serve Classic, and portable Soup at Hand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and offers more than</w:t>
      </w:r>
    </w:p>
    <w:p w14:paraId="3007FEA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100 flavors in all.</w:t>
      </w:r>
    </w:p>
    <w:p w14:paraId="3DC095D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a result, it has become virtually impossible for a grocery store or supermarket to</w:t>
      </w:r>
    </w:p>
    <w:p w14:paraId="204074A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offer all the different varieties available across all the different brands in any one product</w:t>
      </w:r>
    </w:p>
    <w:p w14:paraId="63C7081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 xml:space="preserve">category. Moreover, retailers often feel that many line extensions are merely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me-too</w:t>
      </w:r>
      <w:r w:rsidRPr="00355CBA">
        <w:rPr>
          <w:rFonts w:ascii="Arial" w:eastAsia="宋体" w:hAnsi="Arial" w:cs="Arial"/>
          <w:color w:val="000000"/>
          <w:kern w:val="0"/>
          <w:sz w:val="20"/>
          <w:szCs w:val="20"/>
        </w:rPr>
        <w:t>”</w:t>
      </w:r>
    </w:p>
    <w:p w14:paraId="658D949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products that duplicate existing brands in a product category and should not be stocked</w:t>
      </w:r>
    </w:p>
    <w:p w14:paraId="038A87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even if there is space. Walmart, the biggest retailer in the United States, attempts to stock</w:t>
      </w:r>
    </w:p>
    <w:p w14:paraId="7475670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items that sell best, dropping as many as 20 percent of slow-moving items from its</w:t>
      </w:r>
    </w:p>
    <w:p w14:paraId="56FE00A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shelves annually.</w:t>
      </w:r>
      <w:r w:rsidRPr="00355CBA">
        <w:rPr>
          <w:rFonts w:ascii="Times New Roman" w:eastAsia="宋体" w:hAnsi="Times New Roman" w:cs="Times New Roman"/>
          <w:color w:val="000000"/>
          <w:kern w:val="0"/>
          <w:sz w:val="15"/>
          <w:szCs w:val="15"/>
        </w:rPr>
        <w:t>2</w:t>
      </w:r>
    </w:p>
    <w:p w14:paraId="696D19B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1980105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Can Fail and Hurt Parent Brand Image</w:t>
      </w:r>
    </w:p>
    <w:p w14:paraId="60FECBE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worst possible scenario for an extension is not only to fail, but to harm the parent</w:t>
      </w:r>
    </w:p>
    <w:p w14:paraId="29E1BDB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image in the process. Unfortunately, these negative feedback effects can sometimes</w:t>
      </w:r>
    </w:p>
    <w:p w14:paraId="5437793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happen.</w:t>
      </w:r>
    </w:p>
    <w:p w14:paraId="6F32BA4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Consider General Motors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experience with the Cadillac Cimarron. This model, introduced</w:t>
      </w:r>
    </w:p>
    <w:p w14:paraId="08211A9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in the early 1980s, was a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relative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of models in other GM lines, such as the Pontiac 2000</w:t>
      </w:r>
    </w:p>
    <w:p w14:paraId="790538B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Chevrolet Cavalier. The target market was less-affluent buyers who were seeking a small</w:t>
      </w:r>
    </w:p>
    <w:p w14:paraId="585DB0F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luxury car but could not really afford a full-size Cadillac. Not only was the Cadillac Cimarron</w:t>
      </w:r>
    </w:p>
    <w:p w14:paraId="1D5B414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unsuccessful at generating new sales with this market segment, but existing Cadillac owners</w:t>
      </w:r>
    </w:p>
    <w:p w14:paraId="50E364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hated it. They felt it was inconsistent with the large size and prestige image they expected from</w:t>
      </w:r>
    </w:p>
    <w:p w14:paraId="3E8165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Cadillac. As a result, Cadillac sales dropped significantly in the mid-1980s. Looking back, one</w:t>
      </w:r>
    </w:p>
    <w:p w14:paraId="0527088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GM executive offered the following insights:</w:t>
      </w:r>
      <w:r w:rsidRPr="00355CBA">
        <w:rPr>
          <w:rFonts w:ascii="Times New Roman" w:eastAsia="宋体" w:hAnsi="Times New Roman" w:cs="Times New Roman"/>
          <w:color w:val="000000"/>
          <w:kern w:val="0"/>
          <w:sz w:val="15"/>
          <w:szCs w:val="15"/>
        </w:rPr>
        <w:t>27</w:t>
      </w:r>
    </w:p>
    <w:p w14:paraId="457ED29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decision was made purely on the basis of short-sighted profit and financial analysis,</w:t>
      </w:r>
    </w:p>
    <w:p w14:paraId="2D6304B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 no accounting for its effect on long-run customer loyalty or, if you will,</w:t>
      </w:r>
    </w:p>
    <w:p w14:paraId="4AB8A9F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equity. A typical financial analysis would argue that the Cimarron will rarely steal sales</w:t>
      </w:r>
    </w:p>
    <w:p w14:paraId="295E09A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from Cadillac</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larger cars, so any sale would be one that we wouldn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 have gotten</w:t>
      </w:r>
    </w:p>
    <w:p w14:paraId="17A5351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otherwise. The people who were most concerned with such long-range issues raised</w:t>
      </w:r>
    </w:p>
    <w:p w14:paraId="37F2A30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serious objections but the bean counters said,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Oh no, we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ll get this many dollars for</w:t>
      </w:r>
    </w:p>
    <w:p w14:paraId="7264033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every model sold.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There was no thinking about brand equity. We paid for the Cimarron</w:t>
      </w:r>
    </w:p>
    <w:p w14:paraId="01DBB15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down the road. Everyone now realizes that using the model to extend the name was a</w:t>
      </w:r>
    </w:p>
    <w:p w14:paraId="642E389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horrible mistake.</w:t>
      </w:r>
    </w:p>
    <w:p w14:paraId="5C3D82E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Even if an extension initially succeeds, by linking the brand to multiple products, the</w:t>
      </w:r>
    </w:p>
    <w:p w14:paraId="3ED3891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firm increases the risk that an unexpected problem or even a tragedy with one product in</w:t>
      </w:r>
    </w:p>
    <w:p w14:paraId="543E575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brand family can tarnish the image of some or all the remaining products. The Audi is a</w:t>
      </w:r>
    </w:p>
    <w:p w14:paraId="76AABD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classic example.</w:t>
      </w:r>
    </w:p>
    <w:p w14:paraId="0F37264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51C4AAC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00D8F34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Can Succeed but Cannibalize Sales of Parent Brand</w:t>
      </w:r>
    </w:p>
    <w:p w14:paraId="1DF9DA3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Even if sales of a brand extension are high and meet targets, success may result merely from</w:t>
      </w:r>
    </w:p>
    <w:p w14:paraId="1535274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 switching from existing offerings of the parent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in effect cannibalizing it.</w:t>
      </w:r>
    </w:p>
    <w:p w14:paraId="3330B61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Line extensions designed to establish points-of-parity with current offerings in the parent brand</w:t>
      </w:r>
    </w:p>
    <w:p w14:paraId="6EC6194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category particularly may result in cannibalization. Sometimes, however, such intrabrand shifts</w:t>
      </w:r>
    </w:p>
    <w:p w14:paraId="40C5CD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in sales are not undesirable; we can think of them as a form of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preemptive cannibalization.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In</w:t>
      </w:r>
    </w:p>
    <w:p w14:paraId="7F67534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other words, without the introduction of the line extension, consumers might have switched to a</w:t>
      </w:r>
    </w:p>
    <w:p w14:paraId="39F27B7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competing brand instead.</w:t>
      </w:r>
    </w:p>
    <w:p w14:paraId="267893A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example, Diet Coke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s point-of-parity of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good taste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and point-of-difference of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low</w:t>
      </w:r>
    </w:p>
    <w:p w14:paraId="7AC613D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calories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undoubtedly took some sales from regular Coke drinkers. In fact, although U.S. sales</w:t>
      </w:r>
    </w:p>
    <w:p w14:paraId="1BF3D73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Coca-Cola</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cola products have held steady since 1980, sales in 1980 came from Coke alone,</w:t>
      </w:r>
    </w:p>
    <w:p w14:paraId="7494A7D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whereas sales today include significant contributions from Diet Coke, Coke Zero, Cherry Coke,</w:t>
      </w:r>
    </w:p>
    <w:p w14:paraId="05F869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uncaffeinated and flavored forms of Coke. Without the introduction of those extensions,</w:t>
      </w:r>
    </w:p>
    <w:p w14:paraId="260596F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however, some of Coke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sales might have gone to competing Pepsi products or other soft drinks</w:t>
      </w:r>
    </w:p>
    <w:p w14:paraId="3F7DA66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beverages instead.</w:t>
      </w:r>
    </w:p>
    <w:p w14:paraId="5266608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Can Succeed but Diminish Identification with Any One Category</w:t>
      </w:r>
    </w:p>
    <w:p w14:paraId="3C91754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One risk of linking multiple products to a single brand is that the brand may not be strongly</w:t>
      </w:r>
    </w:p>
    <w:p w14:paraId="334D100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identified with any one product. Thus, brand extensions may obscure the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identification</w:t>
      </w:r>
    </w:p>
    <w:p w14:paraId="2E6C408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 its original categories, reducing brand awareness.</w:t>
      </w:r>
      <w:r w:rsidRPr="00355CBA">
        <w:rPr>
          <w:rFonts w:ascii="Times New Roman" w:eastAsia="宋体" w:hAnsi="Times New Roman" w:cs="Times New Roman"/>
          <w:color w:val="000000"/>
          <w:kern w:val="0"/>
          <w:sz w:val="15"/>
          <w:szCs w:val="15"/>
        </w:rPr>
        <w:t xml:space="preserve">29 </w:t>
      </w:r>
      <w:r w:rsidRPr="00355CBA">
        <w:rPr>
          <w:rFonts w:ascii="Times New Roman" w:eastAsia="宋体" w:hAnsi="Times New Roman" w:cs="Times New Roman"/>
          <w:color w:val="000000"/>
          <w:kern w:val="0"/>
          <w:sz w:val="20"/>
          <w:szCs w:val="20"/>
        </w:rPr>
        <w:t>For example, when Cadbury became</w:t>
      </w:r>
    </w:p>
    <w:p w14:paraId="09F40AB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linked in the United Kingdom to mainstream food products such as Smash instant potatoes,</w:t>
      </w:r>
    </w:p>
    <w:p w14:paraId="724B73C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its marketers may have run the risk of weakening its association to fine chocolates. Pepperidge</w:t>
      </w:r>
    </w:p>
    <w:p w14:paraId="53A68C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Farm is another brand that has been accused of extending so much (into pastries, bread, and</w:t>
      </w:r>
    </w:p>
    <w:p w14:paraId="376B4B5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snacks) that it has lost its original meaning of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delicious, high-quality cookies.</w:t>
      </w:r>
      <w:r w:rsidRPr="00355CBA">
        <w:rPr>
          <w:rFonts w:ascii="Arial" w:eastAsia="宋体" w:hAnsi="Arial" w:cs="Arial"/>
          <w:color w:val="000000"/>
          <w:kern w:val="0"/>
          <w:sz w:val="20"/>
          <w:szCs w:val="20"/>
        </w:rPr>
        <w:t>”</w:t>
      </w:r>
    </w:p>
    <w:p w14:paraId="2A3689C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09502EC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641E299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Can Succeed but Hurt the Image of the Parent Brand</w:t>
      </w:r>
    </w:p>
    <w:p w14:paraId="742EFF7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If customers see the brand extension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attribute or benefit associations as inconsistent or even</w:t>
      </w:r>
    </w:p>
    <w:p w14:paraId="4A0A6D9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conflicting with the corresponding associations for the parent brand, they may change their</w:t>
      </w:r>
    </w:p>
    <w:p w14:paraId="0D1BF8A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perceptions of the parent brand as a result.</w:t>
      </w:r>
    </w:p>
    <w:p w14:paraId="051FDA1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In a classic example, Miller Brewing has had much difficulty creating a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hearty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association</w:t>
      </w:r>
    </w:p>
    <w:p w14:paraId="31FF7F8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its flagship Miller High Life beer brand, in part because of its clear bottle and its advertising</w:t>
      </w:r>
    </w:p>
    <w:p w14:paraId="31CB19B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heritage as the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champagne of bottled beer.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It has often been argued that Miller Lite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early</w:t>
      </w:r>
    </w:p>
    <w:p w14:paraId="57A6F8A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success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its extension-market share soared from 9.5 percent in 1978 to 19 percent in 1986</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only</w:t>
      </w:r>
    </w:p>
    <w:p w14:paraId="3B9E9AE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exacerbated customers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tendency to think of Miller High Life as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watery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and not a full-bodied</w:t>
      </w:r>
    </w:p>
    <w:p w14:paraId="4EA86CA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beer. These unfavorable perceptions may have contributed to the decline of Miller High Life,</w:t>
      </w:r>
    </w:p>
    <w:p w14:paraId="2E5CFE0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whose market share slid from 21 percent to 12 percent during that same eight-year period.</w:t>
      </w:r>
    </w:p>
    <w:p w14:paraId="40898D8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Can Dilute Brand Meaning</w:t>
      </w:r>
    </w:p>
    <w:p w14:paraId="78078F7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potential drawbacks of a brand extension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lack of identification with any one category and</w:t>
      </w:r>
    </w:p>
    <w:p w14:paraId="5516D79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weakened image may be especially evident with high-quality or prestige brands. Consider how</w:t>
      </w:r>
    </w:p>
    <w:p w14:paraId="685A7B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Gucci ran into the hazards of overexpansion.</w:t>
      </w:r>
    </w:p>
    <w:p w14:paraId="724952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Can Cause the Company to Forgo the Chance to Develop a New Brand</w:t>
      </w:r>
    </w:p>
    <w:p w14:paraId="01E75BF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One easily overlooked disadvantage of brand extensions is that by introducing a new product as a</w:t>
      </w:r>
    </w:p>
    <w:p w14:paraId="23C006A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extension, the company forgoes the chance to create a new brand, with its own unique image</w:t>
      </w:r>
    </w:p>
    <w:p w14:paraId="18CBC1B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equity. For example, consider the benefits Disney enjoyed from introducing Touchstone Pictures</w:t>
      </w:r>
    </w:p>
    <w:p w14:paraId="5BD31E7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films, which attracted an audience interested in more adult themes and situations than its traditional</w:t>
      </w:r>
    </w:p>
    <w:p w14:paraId="4D44695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family-oriented releases, or the boost Levi</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earned from Dockers pants, which attracted a segment</w:t>
      </w:r>
    </w:p>
    <w:p w14:paraId="5488F0B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looking for casual pants. Amazon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runaway success with Kindle suggests another example.</w:t>
      </w:r>
    </w:p>
    <w:p w14:paraId="248851D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1CB93E8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09A0F0E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UNDERSTANDING HOW CONSUMERS EVALUATE</w:t>
      </w:r>
    </w:p>
    <w:p w14:paraId="7E468D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BRAND EXTENSIONS</w:t>
      </w:r>
    </w:p>
    <w:p w14:paraId="73A7DCC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Managerial Assumptions</w:t>
      </w:r>
    </w:p>
    <w:p w14:paraId="09CE7AD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analyze potential consumer response to a brand extension, let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start with a baseline case</w:t>
      </w:r>
    </w:p>
    <w:p w14:paraId="514C5AC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in which consumers are evaluating the brand extension based only on what they already know</w:t>
      </w:r>
    </w:p>
    <w:p w14:paraId="7942A29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about the parent brand and the extension category, and before any advertising, promotion, or detailed</w:t>
      </w:r>
    </w:p>
    <w:p w14:paraId="0C6433B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 information is available. This baseline case provides the cleanest test of the extension</w:t>
      </w:r>
    </w:p>
    <w:p w14:paraId="7B213B5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concept itself, and it gives managers guidance about whether to proceed with an extension</w:t>
      </w:r>
    </w:p>
    <w:p w14:paraId="44ED569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concept and, if so, what type of marketing program they might need.</w:t>
      </w:r>
    </w:p>
    <w:p w14:paraId="602083E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Under these baseline conditions, we can expect consumers to use their existing brand</w:t>
      </w:r>
    </w:p>
    <w:p w14:paraId="5A70F79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knowledge, as well as what they know about the extension category, to try to infer what the extension</w:t>
      </w:r>
    </w:p>
    <w:p w14:paraId="3AD7C21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 might be like. For these inferences to result in favorable evaluations of an extension,</w:t>
      </w:r>
    </w:p>
    <w:p w14:paraId="023E8CF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u w:val="single"/>
        </w:rPr>
        <w:t>four basic conditions</w:t>
      </w:r>
      <w:r w:rsidRPr="00355CBA">
        <w:rPr>
          <w:rFonts w:ascii="Times New Roman" w:eastAsia="宋体" w:hAnsi="Times New Roman" w:cs="Times New Roman"/>
          <w:color w:val="000000"/>
          <w:kern w:val="0"/>
          <w:sz w:val="20"/>
          <w:szCs w:val="20"/>
        </w:rPr>
        <w:t xml:space="preserve"> must generally hold true:</w:t>
      </w:r>
    </w:p>
    <w:p w14:paraId="34B346B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 Consumers have some awareness of and positive associations about the parent brand in</w:t>
      </w:r>
    </w:p>
    <w:p w14:paraId="5CAD741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memory. Unless they have positive associations about the parent brand, consumers are unlikely</w:t>
      </w:r>
    </w:p>
    <w:p w14:paraId="054A6B8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form favorable expectations of an extension.</w:t>
      </w:r>
    </w:p>
    <w:p w14:paraId="130BA1C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2. At least some of these positive associations will be evoked by the brand extension. A</w:t>
      </w:r>
    </w:p>
    <w:p w14:paraId="4049848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number of different factors will determine which parent brand associations are evoked, but</w:t>
      </w:r>
    </w:p>
    <w:p w14:paraId="5F6D8B2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general, consumers are likely to infer associations similar in strength, favorability, and</w:t>
      </w:r>
    </w:p>
    <w:p w14:paraId="088030C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uniqueness to the parent brand when they see the brand extension as similar or close in fit</w:t>
      </w:r>
    </w:p>
    <w:p w14:paraId="38DC4BC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the parent.</w:t>
      </w:r>
    </w:p>
    <w:p w14:paraId="765443C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3. Negative associations are not transferred from the parent brand. Ideally, any negative associations</w:t>
      </w:r>
    </w:p>
    <w:p w14:paraId="19B8D00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do exist for the parent brand will be left behind and not play a prominent role</w:t>
      </w:r>
    </w:p>
    <w:p w14:paraId="6211994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evaluation of the extension.</w:t>
      </w:r>
    </w:p>
    <w:p w14:paraId="5832E30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4. Negative associations are not created by the brand extension. Finally, any parent-brand</w:t>
      </w:r>
    </w:p>
    <w:p w14:paraId="333B9AD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attributes or benefits that consumers view positively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or at least neutrally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must not be</w:t>
      </w:r>
    </w:p>
    <w:p w14:paraId="10B11A0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seen as negative for the extension. Consumers must also not infer any new attribute or benefit</w:t>
      </w:r>
    </w:p>
    <w:p w14:paraId="753F6CA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associations that did not characterize the parent brand but which they see as a potential</w:t>
      </w:r>
    </w:p>
    <w:p w14:paraId="1D38502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drawback to the extension.</w:t>
      </w:r>
    </w:p>
    <w:p w14:paraId="1466FFC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4E6FE79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361535D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66BF881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Brand Extensions and Brand Equity</w:t>
      </w:r>
    </w:p>
    <w:p w14:paraId="5CD3E3E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 extension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ultimate success will depend on its ability to both achieve some of its own brand</w:t>
      </w:r>
    </w:p>
    <w:p w14:paraId="47DA9B5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equity in the new category and contribute to the equity of the parent brand.</w:t>
      </w:r>
    </w:p>
    <w:p w14:paraId="28870A1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5F9ADCE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Creating Extension Equity. </w:t>
      </w:r>
      <w:r w:rsidRPr="00355CBA">
        <w:rPr>
          <w:rFonts w:ascii="Times New Roman" w:eastAsia="宋体" w:hAnsi="Times New Roman" w:cs="Times New Roman"/>
          <w:color w:val="000000"/>
          <w:kern w:val="0"/>
          <w:sz w:val="20"/>
          <w:szCs w:val="20"/>
        </w:rPr>
        <w:t>For the brand extension to create equity, it must have a sufficiently</w:t>
      </w:r>
    </w:p>
    <w:p w14:paraId="5318C3B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high level of awareness and achieve necessary and desired points-of-parity and pointsof-</w:t>
      </w:r>
    </w:p>
    <w:p w14:paraId="7818EF6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difference. Brand awareness will depend primarily on the marketing program and resources</w:t>
      </w:r>
    </w:p>
    <w:p w14:paraId="6FA493B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devoted to spreading the word about the extension. As Chapter 11 described, it will also obviously</w:t>
      </w:r>
    </w:p>
    <w:p w14:paraId="17C48D5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depend on the type of branding strategy adopted: The more prominently we use an existing</w:t>
      </w:r>
    </w:p>
    <w:p w14:paraId="6A6FB1D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that has already achieved a certain level of awareness and image to brand an extension,</w:t>
      </w:r>
    </w:p>
    <w:p w14:paraId="5A06D13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easier it should be to create awareness of and an image for the extension in memory.</w:t>
      </w:r>
    </w:p>
    <w:p w14:paraId="5294D65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Initially, whether we can create a positive image for an extension will depend on </w:t>
      </w:r>
      <w:r w:rsidRPr="00355CBA">
        <w:rPr>
          <w:rFonts w:ascii="Times New Roman" w:eastAsia="宋体" w:hAnsi="Times New Roman" w:cs="Times New Roman"/>
          <w:b/>
          <w:bCs/>
          <w:color w:val="000000"/>
          <w:kern w:val="0"/>
          <w:sz w:val="20"/>
          <w:szCs w:val="20"/>
          <w:u w:val="single"/>
        </w:rPr>
        <w:t>three</w:t>
      </w:r>
    </w:p>
    <w:p w14:paraId="32F08E2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u w:val="single"/>
        </w:rPr>
        <w:t>consumer-related factors:</w:t>
      </w:r>
    </w:p>
    <w:p w14:paraId="5189EB8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 How salient</w:t>
      </w:r>
      <w:r w:rsidRPr="00355CBA">
        <w:rPr>
          <w:rFonts w:ascii="Arial" w:eastAsia="宋体" w:hAnsi="Arial" w:cs="Arial"/>
          <w:color w:val="000000"/>
          <w:kern w:val="0"/>
          <w:sz w:val="20"/>
          <w:szCs w:val="20"/>
        </w:rPr>
        <w:t>显著的</w:t>
      </w:r>
      <w:r w:rsidRPr="00355CBA">
        <w:rPr>
          <w:rFonts w:ascii="Times New Roman" w:eastAsia="宋体" w:hAnsi="Times New Roman" w:cs="Times New Roman"/>
          <w:color w:val="000000"/>
          <w:kern w:val="0"/>
          <w:sz w:val="20"/>
          <w:szCs w:val="20"/>
        </w:rPr>
        <w:t xml:space="preserve"> parent brand associations are in the minds of consumers in the extension context;</w:t>
      </w:r>
    </w:p>
    <w:p w14:paraId="331E25F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is, what information comes to mind about the parent brand when consumers think</w:t>
      </w:r>
    </w:p>
    <w:p w14:paraId="26A4235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of the proposed extension, and the strength of those associations.</w:t>
      </w:r>
    </w:p>
    <w:p w14:paraId="01ED996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2. How favorable any inferred associations are in the extension context; that is, whether this</w:t>
      </w:r>
    </w:p>
    <w:p w14:paraId="1323C0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information suggests the type of product or service the brand extension would be, and</w:t>
      </w:r>
    </w:p>
    <w:p w14:paraId="5DAF944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whether consumers view these associations as good or bad in the extension context.</w:t>
      </w:r>
    </w:p>
    <w:p w14:paraId="33D988D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3. How unique any inferred associations are in the extension category; that is, how these perceptions</w:t>
      </w:r>
    </w:p>
    <w:p w14:paraId="3B63A0C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compare with those about competitors.</w:t>
      </w:r>
    </w:p>
    <w:p w14:paraId="781B079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3FFF393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with any brand, successful brand extensions must achieve desired points-of-parity and</w:t>
      </w:r>
    </w:p>
    <w:p w14:paraId="3D43F66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points-of-difference. Without powerful points-of-difference, the brand risks becoming an undistinguished</w:t>
      </w:r>
    </w:p>
    <w:p w14:paraId="7351E44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me-too</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entry, vulnerable to well-positioned competitors.</w:t>
      </w:r>
      <w:r w:rsidRPr="00355CBA">
        <w:rPr>
          <w:rFonts w:ascii="Times New Roman" w:eastAsia="宋体" w:hAnsi="Times New Roman" w:cs="Times New Roman"/>
          <w:color w:val="000000"/>
          <w:kern w:val="0"/>
          <w:sz w:val="15"/>
          <w:szCs w:val="15"/>
        </w:rPr>
        <w:t>34</w:t>
      </w:r>
      <w:r w:rsidRPr="00355CBA">
        <w:rPr>
          <w:rFonts w:ascii="Times New Roman" w:eastAsia="宋体" w:hAnsi="Times New Roman" w:cs="Times New Roman"/>
          <w:color w:val="000000"/>
          <w:kern w:val="0"/>
          <w:sz w:val="20"/>
          <w:szCs w:val="20"/>
        </w:rPr>
        <w:t xml:space="preserve"> Tauber refers to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competitive</w:t>
      </w:r>
    </w:p>
    <w:p w14:paraId="27AF5D7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leverage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as the set of advantages that a brand conveys to an extended product in the</w:t>
      </w:r>
    </w:p>
    <w:p w14:paraId="0DA1B12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new category, that is,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when the consumer, by simply knowing the brand, can think of important</w:t>
      </w:r>
    </w:p>
    <w:p w14:paraId="0F1679A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ways that they perceive that the new brand extension would be better than competing brands in</w:t>
      </w:r>
    </w:p>
    <w:p w14:paraId="6C464D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category.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15"/>
          <w:szCs w:val="15"/>
        </w:rPr>
        <w:t xml:space="preserve">35 </w:t>
      </w:r>
      <w:r w:rsidRPr="00355CBA">
        <w:rPr>
          <w:rFonts w:ascii="Times New Roman" w:eastAsia="宋体" w:hAnsi="Times New Roman" w:cs="Times New Roman"/>
          <w:color w:val="000000"/>
          <w:kern w:val="0"/>
          <w:sz w:val="20"/>
          <w:szCs w:val="20"/>
        </w:rPr>
        <w:t>This appeared to be the case with the UK launch of the Dettol Easy Mop disposable</w:t>
      </w:r>
    </w:p>
    <w:p w14:paraId="601F5E7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mop system, an extension of Reckitt-Benckiser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Dettol household cleaner brand, which</w:t>
      </w:r>
    </w:p>
    <w:p w14:paraId="2E77A2B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leveraged the familiar Dettol brand in outselling other entrants into the category.</w:t>
      </w:r>
      <w:r w:rsidRPr="00355CBA">
        <w:rPr>
          <w:rFonts w:ascii="Times New Roman" w:eastAsia="宋体" w:hAnsi="Times New Roman" w:cs="Times New Roman"/>
          <w:color w:val="000000"/>
          <w:kern w:val="0"/>
          <w:sz w:val="15"/>
          <w:szCs w:val="15"/>
        </w:rPr>
        <w:t>36</w:t>
      </w:r>
    </w:p>
    <w:p w14:paraId="3EAA3C1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At the same time, marketers must also establish any required points-of-parity. The more</w:t>
      </w:r>
    </w:p>
    <w:p w14:paraId="23D12B7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dissimilar the extension product is to the parent brand, the more likely that points-of-parity will</w:t>
      </w:r>
    </w:p>
    <w:p w14:paraId="2A7DECB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become a positioning priority, and the more important it is to make sure that category POPs are</w:t>
      </w:r>
    </w:p>
    <w:p w14:paraId="3BEE286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sufficiently well established. Consumers might have a clear understanding of the extension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w:t>
      </w:r>
    </w:p>
    <w:p w14:paraId="3A91CD8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intended point-of-difference because it uses an existing brand name. What they often need reassurance</w:t>
      </w:r>
    </w:p>
    <w:p w14:paraId="06870F3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about, however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and what should often be the focus of the marketing program</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is</w:t>
      </w:r>
    </w:p>
    <w:p w14:paraId="065F49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whether the extension also has the necessary points-of-parity.</w:t>
      </w:r>
    </w:p>
    <w:p w14:paraId="1095BC9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5B714EF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Contributing to Parent Brand Equity. </w:t>
      </w:r>
      <w:r w:rsidRPr="00355CBA">
        <w:rPr>
          <w:rFonts w:ascii="Times New Roman" w:eastAsia="宋体" w:hAnsi="Times New Roman" w:cs="Times New Roman"/>
          <w:color w:val="000000"/>
          <w:kern w:val="0"/>
          <w:sz w:val="20"/>
          <w:szCs w:val="20"/>
        </w:rPr>
        <w:t>To contribute to parent brand equity, an extension</w:t>
      </w:r>
    </w:p>
    <w:p w14:paraId="24F0211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must strengthen or add favorable and unique associations to the parent brand and not diminish</w:t>
      </w:r>
    </w:p>
    <w:p w14:paraId="2B325FC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the strength, favorability, or uniqueness of any existing associations. </w:t>
      </w:r>
      <w:r w:rsidRPr="00355CBA">
        <w:rPr>
          <w:rFonts w:ascii="Times New Roman" w:eastAsia="宋体" w:hAnsi="Times New Roman" w:cs="Times New Roman"/>
          <w:b/>
          <w:bCs/>
          <w:color w:val="000000"/>
          <w:kern w:val="0"/>
          <w:sz w:val="20"/>
          <w:szCs w:val="20"/>
        </w:rPr>
        <w:t>The effects of an extension</w:t>
      </w:r>
    </w:p>
    <w:p w14:paraId="46900DE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on consumer brand knowledge will depend on four factors:</w:t>
      </w:r>
    </w:p>
    <w:p w14:paraId="1F72703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 How compelling the evidence is about the corresponding attribute or benefit association</w:t>
      </w:r>
    </w:p>
    <w:p w14:paraId="0448069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the extension context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that is, how attention-getting and unambiguous or easily interpretable</w:t>
      </w:r>
    </w:p>
    <w:p w14:paraId="5A32689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information is. Strong evidence is attention-getting and unambiguous. Weak</w:t>
      </w:r>
    </w:p>
    <w:p w14:paraId="5AE31B2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evidence may be ignored or discounted.</w:t>
      </w:r>
    </w:p>
    <w:p w14:paraId="5594BC9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2. How relevant or diagnostic the extension evidence is for the attribute or benefit for the parent</w:t>
      </w:r>
    </w:p>
    <w:p w14:paraId="4614EE5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that is, how much consumers see evidence on product performance or imagery in</w:t>
      </w:r>
    </w:p>
    <w:p w14:paraId="2C092E0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one category as predictive of product performance or imagery for the brand in other categories.</w:t>
      </w:r>
    </w:p>
    <w:p w14:paraId="77372D2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Evidence will affect parent brand evaluations only if consumers feel extension performance</w:t>
      </w:r>
    </w:p>
    <w:p w14:paraId="1ACD6D3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indicative of the parent brand in some way.</w:t>
      </w:r>
    </w:p>
    <w:p w14:paraId="55E2DA3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3. How consistent the extension evidence is with the corresponding parent brand associations.</w:t>
      </w:r>
    </w:p>
    <w:p w14:paraId="7ADAAC5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Consistent extension evidence is less likely to change the evaluation of existing parent</w:t>
      </w:r>
    </w:p>
    <w:p w14:paraId="3212C4E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associations. Inconsistent extension evidence creates the potential for change, with</w:t>
      </w:r>
    </w:p>
    <w:p w14:paraId="15187B0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direction and extent of change depending on the relative strength and favorability of the</w:t>
      </w:r>
    </w:p>
    <w:p w14:paraId="6735973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evidence. Note, however, that consumers may discount or ignore highly inconsistent extension</w:t>
      </w:r>
    </w:p>
    <w:p w14:paraId="0DF6C54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evidence if they don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 view it as relevant.</w:t>
      </w:r>
      <w:r w:rsidRPr="00355CBA">
        <w:rPr>
          <w:rFonts w:ascii="Times New Roman" w:eastAsia="宋体" w:hAnsi="Times New Roman" w:cs="Times New Roman"/>
          <w:color w:val="000000"/>
          <w:kern w:val="0"/>
          <w:sz w:val="15"/>
          <w:szCs w:val="15"/>
        </w:rPr>
        <w:t>37</w:t>
      </w:r>
    </w:p>
    <w:p w14:paraId="4EFA829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4. How strongly existing attribute or benefit associations are held in consumer memory for the</w:t>
      </w:r>
    </w:p>
    <w:p w14:paraId="7B70C03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parent brand, that is, how easy an association might be to change.</w:t>
      </w:r>
    </w:p>
    <w:p w14:paraId="2F8B8E6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Feedback effects that change brand knowledge are thus most likely when consumers view</w:t>
      </w:r>
    </w:p>
    <w:p w14:paraId="17E389C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information about the extension as equally revealing about the parent brand, and when they</w:t>
      </w:r>
    </w:p>
    <w:p w14:paraId="0F2A12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hold only a weak and inconsistent association between the parent brand and that information.</w:t>
      </w:r>
    </w:p>
    <w:p w14:paraId="5C0D00D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5"/>
          <w:szCs w:val="15"/>
        </w:rPr>
        <w:t xml:space="preserve">38 </w:t>
      </w:r>
      <w:r w:rsidRPr="00355CBA">
        <w:rPr>
          <w:rFonts w:ascii="Times New Roman" w:eastAsia="宋体" w:hAnsi="Times New Roman" w:cs="Times New Roman"/>
          <w:color w:val="000000"/>
          <w:kern w:val="0"/>
          <w:sz w:val="20"/>
          <w:szCs w:val="20"/>
        </w:rPr>
        <w:t>Note that negative feedback effects are not restricted to product-related performance</w:t>
      </w:r>
    </w:p>
    <w:p w14:paraId="79E6356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associations. As we saw earlier, if a brand has a favorable prestige image association, then</w:t>
      </w:r>
    </w:p>
    <w:p w14:paraId="0F9AE56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 may disapprove or even resent a vertical extension (a new version of the product at</w:t>
      </w:r>
    </w:p>
    <w:p w14:paraId="445FF43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lower price). Michelin is a premium brand that has extended carefully.</w:t>
      </w:r>
    </w:p>
    <w:p w14:paraId="3029B51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4B15AAB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194238F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Vertical Brand Extensions</w:t>
      </w:r>
    </w:p>
    <w:p w14:paraId="1C91494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ve seen that brand extensions can expand market coverage and bring new consumers into</w:t>
      </w:r>
    </w:p>
    <w:p w14:paraId="0CB617C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the brand franchise. </w:t>
      </w:r>
      <w:r w:rsidRPr="00355CBA">
        <w:rPr>
          <w:rFonts w:ascii="Times New Roman" w:eastAsia="宋体" w:hAnsi="Times New Roman" w:cs="Times New Roman"/>
          <w:b/>
          <w:bCs/>
          <w:color w:val="000000"/>
          <w:kern w:val="0"/>
          <w:sz w:val="20"/>
          <w:szCs w:val="20"/>
        </w:rPr>
        <w:t>Vertical brand extensions</w:t>
      </w:r>
      <w:r w:rsidRPr="00355CBA">
        <w:rPr>
          <w:rFonts w:ascii="Times New Roman" w:eastAsia="宋体" w:hAnsi="Times New Roman" w:cs="Times New Roman"/>
          <w:color w:val="000000"/>
          <w:kern w:val="0"/>
          <w:sz w:val="20"/>
          <w:szCs w:val="20"/>
        </w:rPr>
        <w:t>, which extend the brand up into more premium</w:t>
      </w:r>
    </w:p>
    <w:p w14:paraId="40BB942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 segments or down into more value-conscious segments, are a common means of attracting</w:t>
      </w:r>
    </w:p>
    <w:p w14:paraId="772F41A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new groups of consumers. The central logic here is that the equity of the parent brand can</w:t>
      </w:r>
    </w:p>
    <w:p w14:paraId="6AF5B6C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 transferred in either direction to appeal to consumers who otherwise would not consider it.</w:t>
      </w:r>
    </w:p>
    <w:p w14:paraId="6F728CF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Pros and Cons. </w:t>
      </w:r>
      <w:r w:rsidRPr="00355CBA">
        <w:rPr>
          <w:rFonts w:ascii="Times New Roman" w:eastAsia="宋体" w:hAnsi="Times New Roman" w:cs="Times New Roman"/>
          <w:color w:val="000000"/>
          <w:kern w:val="0"/>
          <w:sz w:val="20"/>
          <w:szCs w:val="20"/>
        </w:rPr>
        <w:t>Vertical extensions can confer a number of advantages. An upward extension</w:t>
      </w:r>
    </w:p>
    <w:p w14:paraId="1895FBD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 improve brand image, because a premium version of a brand often brings positive associations</w:t>
      </w:r>
    </w:p>
    <w:p w14:paraId="4CEBAF3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 it. Extensions in either direction can offer consumers variety, revitalize the parent</w:t>
      </w:r>
    </w:p>
    <w:p w14:paraId="08AE973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and permit further extensions in a given direction.</w:t>
      </w:r>
    </w:p>
    <w:p w14:paraId="2CEC13F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Yet vertical extensions are also susceptible to many of the disadvantages of brand extensions.</w:t>
      </w:r>
    </w:p>
    <w:p w14:paraId="77C5BAC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vertical extension to a new price point, whether higher or lower, can confuse or frustrate</w:t>
      </w:r>
    </w:p>
    <w:p w14:paraId="779C116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 who have learned to expect a certain price range from a brand. Consumers may reject</w:t>
      </w:r>
    </w:p>
    <w:p w14:paraId="3955836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extension and the parent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image will suffer. For prestige brands in particular, firms</w:t>
      </w:r>
    </w:p>
    <w:p w14:paraId="209EC33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must often maintain a balance between availability and scarcity such that people always aspire</w:t>
      </w:r>
    </w:p>
    <w:p w14:paraId="05B2C7D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be a customer and do not feel excluded.</w:t>
      </w:r>
    </w:p>
    <w:p w14:paraId="36A8DD1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Even a successful downward extension has the possibility of harming the parent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brand image</w:t>
      </w:r>
    </w:p>
    <w:p w14:paraId="07379E3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by introducing associations common to lower-priced brands, such as inferior quality or reduced</w:t>
      </w:r>
    </w:p>
    <w:p w14:paraId="7BBD876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service. Interestingly, however, research has shown that higher-quality extensions are likely</w:t>
      </w:r>
    </w:p>
    <w:p w14:paraId="3100A26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improve evaluations of the parent brand more than lower-quality extensions might harm it.</w:t>
      </w:r>
      <w:r w:rsidRPr="00355CBA">
        <w:rPr>
          <w:rFonts w:ascii="Times New Roman" w:eastAsia="宋体" w:hAnsi="Times New Roman" w:cs="Times New Roman"/>
          <w:color w:val="000000"/>
          <w:kern w:val="0"/>
          <w:sz w:val="15"/>
          <w:szCs w:val="15"/>
        </w:rPr>
        <w:t>40</w:t>
      </w:r>
    </w:p>
    <w:p w14:paraId="006352E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One of the biggest risk factors of a vertical extension, particularly a downward one, is that</w:t>
      </w:r>
    </w:p>
    <w:p w14:paraId="7D709A6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it will succeed but cannibalize sales of a parent brand. It may bring new consumers to the brand</w:t>
      </w:r>
    </w:p>
    <w:p w14:paraId="63E0082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franchise, but it may also bring a greater number of existing customers of the parent brand.</w:t>
      </w:r>
    </w:p>
    <w:p w14:paraId="24A5CB5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07757B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41081E8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6F86F30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2727692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Naming Strategies. </w:t>
      </w:r>
      <w:r w:rsidRPr="00355CBA">
        <w:rPr>
          <w:rFonts w:ascii="Times New Roman" w:eastAsia="宋体" w:hAnsi="Times New Roman" w:cs="Times New Roman"/>
          <w:color w:val="000000"/>
          <w:kern w:val="0"/>
          <w:sz w:val="20"/>
          <w:szCs w:val="20"/>
        </w:rPr>
        <w:t>Firms often adopt sub-branding strategies to distinguish their lowerpriced</w:t>
      </w:r>
    </w:p>
    <w:p w14:paraId="2DF8F95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entries. US Airways introduced US Airways Shuttle as an inexpensive short-haul carrier</w:t>
      </w:r>
    </w:p>
    <w:p w14:paraId="438377F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compete with no-frills Southwest Airlines in the lucrative Eastern corridor market. Such</w:t>
      </w:r>
    </w:p>
    <w:p w14:paraId="259D4ED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extension introductions clearly must be handled carefully; typically, the parent brand plays a</w:t>
      </w:r>
    </w:p>
    <w:p w14:paraId="1EE746D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secondary role.</w:t>
      </w:r>
    </w:p>
    <w:p w14:paraId="29961FD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 even more difficult vertical extension is an upward brand stretch. In general, it is difficult</w:t>
      </w:r>
    </w:p>
    <w:p w14:paraId="7F50649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to change people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impressions of the brand enough to justify a significant upward extension.</w:t>
      </w:r>
    </w:p>
    <w:p w14:paraId="4A305E8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Concern about the unwillingness of consumers to update their brand knowledge was what led</w:t>
      </w:r>
    </w:p>
    <w:p w14:paraId="3CA85C1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Honda, Toyota, and Nissan to introduce their luxury car models as separate nameplates (Acura,</w:t>
      </w:r>
    </w:p>
    <w:p w14:paraId="21E24E9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Lexus, and Infiniti, respectively). As it turns out, product improvements to the upper ends of</w:t>
      </w:r>
    </w:p>
    <w:p w14:paraId="01ED444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their brand lines since the introduction of these new car nameplates may have made it easier to</w:t>
      </w:r>
    </w:p>
    <w:p w14:paraId="066140B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bridge the gap into the luxury market with their brands. When it later elected to move down market,</w:t>
      </w:r>
    </w:p>
    <w:p w14:paraId="5BFBAB8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Toyota developed the Scion brand in part to avoid reducing the strength of the Toyota image.</w:t>
      </w:r>
    </w:p>
    <w:p w14:paraId="60F05A1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By developing unique brand names, companies pursuing vertical expansion can avoid a</w:t>
      </w:r>
    </w:p>
    <w:p w14:paraId="7FBCD8C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negative transfer of equity from a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lower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brand to a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higher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brand, but they sacrifice some</w:t>
      </w:r>
    </w:p>
    <w:p w14:paraId="0AD6366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ability to transfer positive associations. Yet when the parent brand makes no secret of its ownership</w:t>
      </w:r>
    </w:p>
    <w:p w14:paraId="56F0A4C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the vertical brands, as is the case with both the Gap and Toyota, some associations may</w:t>
      </w:r>
    </w:p>
    <w:p w14:paraId="68EDCD4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be transferred because the parent acts as a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shadow endorser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of the new brand.</w:t>
      </w:r>
      <w:r w:rsidRPr="00355CBA">
        <w:rPr>
          <w:rFonts w:ascii="Times New Roman" w:eastAsia="宋体" w:hAnsi="Times New Roman" w:cs="Times New Roman"/>
          <w:color w:val="000000"/>
          <w:kern w:val="0"/>
          <w:sz w:val="15"/>
          <w:szCs w:val="15"/>
        </w:rPr>
        <w:t>44</w:t>
      </w:r>
    </w:p>
    <w:p w14:paraId="05E8904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45F3E72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38F8C56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EVALUATING BRAND EXTENSION OPPORTUNITIES</w:t>
      </w:r>
    </w:p>
    <w:p w14:paraId="3ABAA7C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Academic research and industry experience have revealed a number of principles governing successful</w:t>
      </w:r>
    </w:p>
    <w:p w14:paraId="25C3A4E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extensions. Marketers must consider their strategies carefully by systematically</w:t>
      </w:r>
    </w:p>
    <w:p w14:paraId="5D9A3EC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following the steps listed in Figure 12-6 and using managerial judgment and marketing research</w:t>
      </w:r>
    </w:p>
    <w:p w14:paraId="01676B1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help make each of these decisions.</w:t>
      </w:r>
    </w:p>
    <w:p w14:paraId="7783B1B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Define Actual and Desired Consumer Knowledge about the Brand</w:t>
      </w:r>
    </w:p>
    <w:p w14:paraId="1246607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critical for marketers to fully understand the depth and breadth of awareness of the parent</w:t>
      </w:r>
    </w:p>
    <w:p w14:paraId="30EFEBF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and the strength, favorability, and uniqueness of its associations. Moreover, marketers</w:t>
      </w:r>
    </w:p>
    <w:p w14:paraId="7F3CD6D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must know what is to be the basis of positioning and core benefits satisfied by the brand.</w:t>
      </w:r>
    </w:p>
    <w:p w14:paraId="5C0B146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Profi ling actual and desired brand knowledge structures helps identify possible brand extensions</w:t>
      </w:r>
    </w:p>
    <w:p w14:paraId="301B927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well as guide decisions that contribute to their success. In evaluating an extension, a company</w:t>
      </w:r>
    </w:p>
    <w:p w14:paraId="2CCE6BD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must understand where it would like to take the brand in the long run. Because the introduction</w:t>
      </w:r>
    </w:p>
    <w:p w14:paraId="060B1E8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an extension can change brand meaning, it can affect consumer response to all subsequent</w:t>
      </w:r>
    </w:p>
    <w:p w14:paraId="739FB0B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marketing activity as well</w:t>
      </w:r>
    </w:p>
    <w:p w14:paraId="504BE7E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Identify Possible Extension Candidates</w:t>
      </w:r>
    </w:p>
    <w:p w14:paraId="0B0C470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Chapter 11 described a number of consumer, firm, and competitor criteria for choosing which</w:t>
      </w:r>
    </w:p>
    <w:p w14:paraId="710DEDF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products and markets a firm should enter. With respect to consumer factors, marketers should</w:t>
      </w:r>
    </w:p>
    <w:p w14:paraId="3E7045A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consider parent brand associations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especially as they relate to brand positioning and core</w:t>
      </w:r>
    </w:p>
    <w:p w14:paraId="742CCE7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benefits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and product categories that might seem to fit with that brand image in the minds of</w:t>
      </w:r>
    </w:p>
    <w:p w14:paraId="75F8966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w:t>
      </w:r>
      <w:r w:rsidRPr="00355CBA">
        <w:rPr>
          <w:rFonts w:ascii="Times New Roman" w:eastAsia="宋体" w:hAnsi="Times New Roman" w:cs="Times New Roman"/>
          <w:color w:val="000000"/>
          <w:kern w:val="0"/>
          <w:sz w:val="15"/>
          <w:szCs w:val="15"/>
        </w:rPr>
        <w:t xml:space="preserve">45 </w:t>
      </w:r>
      <w:r w:rsidRPr="00355CBA">
        <w:rPr>
          <w:rFonts w:ascii="Times New Roman" w:eastAsia="宋体" w:hAnsi="Times New Roman" w:cs="Times New Roman"/>
          <w:color w:val="000000"/>
          <w:kern w:val="0"/>
          <w:sz w:val="20"/>
          <w:szCs w:val="20"/>
        </w:rPr>
        <w:t>Although consumers are generally better able to react to an extension concept than</w:t>
      </w:r>
    </w:p>
    <w:p w14:paraId="5CAF914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suggest one, it still may be instructive to ask consumers what products the brand should consider</w:t>
      </w:r>
    </w:p>
    <w:p w14:paraId="5664A40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offering if it were to introduce a new product. Brainstorming is another way to generate</w:t>
      </w:r>
    </w:p>
    <w:p w14:paraId="6DF6C2C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category extension candidates, along with consumer research.</w:t>
      </w:r>
    </w:p>
    <w:p w14:paraId="2E9BBC7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One or more associations can often serve as the basis of fit. Beecham marketed Lucozade</w:t>
      </w:r>
    </w:p>
    <w:p w14:paraId="2798F4A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Britain for years as a glucose drink to combat dehydration and other maladies of sick children.</w:t>
      </w:r>
    </w:p>
    <w:p w14:paraId="31EF381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By introducing new flavor formulas, packaging formats, and so forth, Beecham was able</w:t>
      </w:r>
    </w:p>
    <w:p w14:paraId="41486AE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to capitalize on the association of the brand as a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fluid replenisher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to transform its meaning</w:t>
      </w:r>
    </w:p>
    <w:p w14:paraId="123A0CD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to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 healthy sports drink for people of all ages.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Reinforced by ads featuring the famous British</w:t>
      </w:r>
    </w:p>
    <w:p w14:paraId="580C582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Olympic decathlete Daley Thompson, sales and profits for the brand increased dramatically.</w:t>
      </w:r>
    </w:p>
    <w:p w14:paraId="6C9F5A5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Thus, by recognizing that Lucozade did not have to be just a pharmaceutical product but could</w:t>
      </w:r>
    </w:p>
    <w:p w14:paraId="3858901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 repositioned through brand extensions and other marketing activity as a healthy and nutritious</w:t>
      </w:r>
    </w:p>
    <w:p w14:paraId="389CCB4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drink, Beecham was able to credibly transform the brand.</w:t>
      </w:r>
      <w:r w:rsidRPr="00355CBA">
        <w:rPr>
          <w:rFonts w:ascii="Times New Roman" w:eastAsia="宋体" w:hAnsi="Times New Roman" w:cs="Times New Roman"/>
          <w:color w:val="000000"/>
          <w:kern w:val="0"/>
          <w:sz w:val="15"/>
          <w:szCs w:val="15"/>
        </w:rPr>
        <w:t>46</w:t>
      </w:r>
    </w:p>
    <w:p w14:paraId="722E2A9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Evaluate the Potential of the Extension Candidate</w:t>
      </w:r>
    </w:p>
    <w:p w14:paraId="7025DD7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forecasting the success of a proposed brand extension, marketers should assess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through</w:t>
      </w:r>
    </w:p>
    <w:p w14:paraId="77AE17F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judgment and research</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the likelihood that the extension will realize the advantages and avoid</w:t>
      </w:r>
    </w:p>
    <w:p w14:paraId="6CDB253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disadvantages of brand extensions, as summarized in Figures 12-2 and 12-4. As with any</w:t>
      </w:r>
    </w:p>
    <w:p w14:paraId="2E2EB26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new product, analysis of the 3 Cs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consumer, corporate, and competitive factors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as well as</w:t>
      </w:r>
    </w:p>
    <w:p w14:paraId="507DE42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category factors can be useful.</w:t>
      </w:r>
    </w:p>
    <w:p w14:paraId="08A7108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0C32BD4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t>Steps in Successfully Introducing Brand Extensions</w:t>
      </w:r>
      <w:r w:rsidRPr="00355CBA">
        <w:rPr>
          <w:rFonts w:ascii="Arial" w:eastAsia="宋体" w:hAnsi="Arial" w:cs="Arial"/>
          <w:b/>
          <w:bCs/>
          <w:color w:val="000000"/>
          <w:kern w:val="0"/>
          <w:sz w:val="18"/>
          <w:szCs w:val="18"/>
        </w:rPr>
        <w:t>：</w:t>
      </w:r>
    </w:p>
    <w:p w14:paraId="11940E4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1. Define actual and desired consumer knowledge about the brand (e.g.,</w:t>
      </w:r>
    </w:p>
    <w:p w14:paraId="77F4B08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create mental map and identify key sources of equity).</w:t>
      </w:r>
    </w:p>
    <w:p w14:paraId="01260D9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2. Identify possible extension candidates on basis of parent brand associations</w:t>
      </w:r>
    </w:p>
    <w:p w14:paraId="2BE4BAD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and overall similarity or fit of extension to the parent brand.</w:t>
      </w:r>
    </w:p>
    <w:p w14:paraId="00E19C0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3. Evaluate the potential of the extension candidate to create equity</w:t>
      </w:r>
    </w:p>
    <w:p w14:paraId="6A2BCBE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according to the three-factor model:</w:t>
      </w:r>
    </w:p>
    <w:p w14:paraId="2D39B805"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 xml:space="preserve"> Salience of parent brand associations</w:t>
      </w:r>
    </w:p>
    <w:p w14:paraId="1A55586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 xml:space="preserve"> Favorability of inferred extension associations</w:t>
      </w:r>
    </w:p>
    <w:p w14:paraId="572D574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 xml:space="preserve"> Uniqueness of inferred extension associations</w:t>
      </w:r>
    </w:p>
    <w:p w14:paraId="017A6CA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4. Evaluate extension candidate feedback effects according to the four-factor</w:t>
      </w:r>
    </w:p>
    <w:p w14:paraId="50A61F8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model:</w:t>
      </w:r>
    </w:p>
    <w:p w14:paraId="10152D8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 xml:space="preserve"> How compelling the extension evidence is</w:t>
      </w:r>
    </w:p>
    <w:p w14:paraId="177F8588"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 xml:space="preserve"> How relevant the extension evidence is</w:t>
      </w:r>
    </w:p>
    <w:p w14:paraId="123279D1"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 xml:space="preserve"> How consistent the extension evidence is</w:t>
      </w:r>
    </w:p>
    <w:p w14:paraId="3577FE60"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18"/>
          <w:szCs w:val="18"/>
        </w:rPr>
        <w:t>•</w:t>
      </w:r>
      <w:r w:rsidRPr="00355CBA">
        <w:rPr>
          <w:rFonts w:ascii="Times New Roman" w:eastAsia="宋体" w:hAnsi="Times New Roman" w:cs="Times New Roman"/>
          <w:color w:val="000000"/>
          <w:kern w:val="0"/>
          <w:sz w:val="18"/>
          <w:szCs w:val="18"/>
        </w:rPr>
        <w:t xml:space="preserve"> How strong the extension evidence is</w:t>
      </w:r>
    </w:p>
    <w:p w14:paraId="57666C3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5. Consider possible competitive advantages as perceived by consumers and</w:t>
      </w:r>
    </w:p>
    <w:p w14:paraId="0F531EF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possible reactions initiated by competitors.</w:t>
      </w:r>
    </w:p>
    <w:p w14:paraId="02D7325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6. Design marketing campaign to maximize the likelihood of success and</w:t>
      </w:r>
    </w:p>
    <w:p w14:paraId="14B3C45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potential positive feedback effects.</w:t>
      </w:r>
    </w:p>
    <w:p w14:paraId="4F80446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7. Evaluate extension success and effects on parent brand equity.</w:t>
      </w:r>
    </w:p>
    <w:p w14:paraId="06CD0B7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033EC61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1A41B6E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Consumer Factors. </w:t>
      </w:r>
      <w:r w:rsidRPr="00355CBA">
        <w:rPr>
          <w:rFonts w:ascii="Times New Roman" w:eastAsia="宋体" w:hAnsi="Times New Roman" w:cs="Times New Roman"/>
          <w:color w:val="000000"/>
          <w:kern w:val="0"/>
          <w:sz w:val="20"/>
          <w:szCs w:val="20"/>
        </w:rPr>
        <w:t>To evaluate the potential of a proposed brand extension, we assess its</w:t>
      </w:r>
    </w:p>
    <w:p w14:paraId="6613446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ability to achieve its own brand equity, as well as the likelihood that it can affect the parent</w:t>
      </w:r>
    </w:p>
    <w:p w14:paraId="0C348EB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existing brand equity. First, marketers must forecast the strength, favorability, and</w:t>
      </w:r>
    </w:p>
    <w:p w14:paraId="575303A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uniqueness of all associations to the brand extension. In other words, what will be the salience,</w:t>
      </w:r>
    </w:p>
    <w:p w14:paraId="26BEFD7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favorability, or uniqueness of parent brand associations in the proposed extension context? Similarly,</w:t>
      </w:r>
    </w:p>
    <w:p w14:paraId="080ED77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what will be the strength, favorability, and uniqueness of any other inferred associations?</w:t>
      </w:r>
    </w:p>
    <w:p w14:paraId="3C6C8EC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three-factor model of extension evaluations and the four-factor model of extension feedback</w:t>
      </w:r>
    </w:p>
    <w:p w14:paraId="2BAF2C8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effects can provide guidance in studying consumer reactions.</w:t>
      </w:r>
    </w:p>
    <w:p w14:paraId="7A4B4F7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narrow down the list of possible extensions, we often need consumer research (see Chapter 10</w:t>
      </w:r>
    </w:p>
    <w:p w14:paraId="36356D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a review). We can ask consumers directly for their brand permission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How well does the proposed</w:t>
      </w:r>
    </w:p>
    <w:p w14:paraId="3AB9109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extension fit with the parent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or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Would you expect such a new product from the parent</w:t>
      </w:r>
    </w:p>
    <w:p w14:paraId="68BE648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We can even ask what products they believe are currently attached to the brand: If a majority</w:t>
      </w:r>
    </w:p>
    <w:p w14:paraId="6B2413B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consumers believe a proposed extension product is already being sold under the brand, there</w:t>
      </w:r>
    </w:p>
    <w:p w14:paraId="621550E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would seem to be little risk in introducing it, at least based on initial consumer reaction.</w:t>
      </w:r>
    </w:p>
    <w:p w14:paraId="66CDD72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understand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perceptions of a proposed extension, we can use open-ended</w:t>
      </w:r>
    </w:p>
    <w:p w14:paraId="01C4E61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associations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What comes into your mind when you think of the brand extension?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or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What are</w:t>
      </w:r>
    </w:p>
    <w:p w14:paraId="79BAD24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your first impressions on hearing that the parent brand is introducing the extension?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as well as</w:t>
      </w:r>
    </w:p>
    <w:p w14:paraId="0F22895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ratings scales based on reactions to concept statements. An interesting new statistical approach</w:t>
      </w:r>
    </w:p>
    <w:p w14:paraId="3AFB0C4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uses Bayesian factor analysis to separate brand and category effects to better assess brand fit.</w:t>
      </w:r>
      <w:r w:rsidRPr="00355CBA">
        <w:rPr>
          <w:rFonts w:ascii="Times New Roman" w:eastAsia="宋体" w:hAnsi="Times New Roman" w:cs="Times New Roman"/>
          <w:color w:val="000000"/>
          <w:kern w:val="0"/>
          <w:sz w:val="15"/>
          <w:szCs w:val="15"/>
        </w:rPr>
        <w:t>47</w:t>
      </w:r>
    </w:p>
    <w:p w14:paraId="4C137C9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Common pitfalls include failing to take all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brand knowledge structures into account.</w:t>
      </w:r>
    </w:p>
    <w:p w14:paraId="229FF43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Often marketers mistakenly focus on one or perhaps a few brand associations as a potential</w:t>
      </w:r>
    </w:p>
    <w:p w14:paraId="6D69AF4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basis of fit and ignore other, possibly more important, brand associations in the process.</w:t>
      </w:r>
    </w:p>
    <w:p w14:paraId="0A7574C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570DF59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Corporate and Competitive Factors. </w:t>
      </w:r>
      <w:r w:rsidRPr="00355CBA">
        <w:rPr>
          <w:rFonts w:ascii="Times New Roman" w:eastAsia="宋体" w:hAnsi="Times New Roman" w:cs="Times New Roman"/>
          <w:color w:val="000000"/>
          <w:kern w:val="0"/>
          <w:sz w:val="20"/>
          <w:szCs w:val="20"/>
        </w:rPr>
        <w:t>Marketers must take not only a consumer perspective</w:t>
      </w:r>
    </w:p>
    <w:p w14:paraId="4D93B95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evaluating a proposed brand extension, but also a broader corporate and competitive perspective.</w:t>
      </w:r>
    </w:p>
    <w:p w14:paraId="373AE2E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How effectively are the corporate assets leveraged in the extension setting? How relevant</w:t>
      </w:r>
    </w:p>
    <w:p w14:paraId="691F81A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are existing marketing programs, perceived benefits, and target customers to the extension?</w:t>
      </w:r>
    </w:p>
    <w:p w14:paraId="78BD8C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What are the competitive advantages to the extension as consumers perceive them, and possible reactions initiated by competitors as a result?</w:t>
      </w:r>
    </w:p>
    <w:p w14:paraId="1AD549B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One of the biggest mistakes marketers make in launching extensions is failing to properly</w:t>
      </w:r>
    </w:p>
    <w:p w14:paraId="037948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account for competitors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actions and reactions.</w:t>
      </w:r>
      <w:r w:rsidRPr="00355CBA">
        <w:rPr>
          <w:rFonts w:ascii="Times New Roman" w:eastAsia="宋体" w:hAnsi="Times New Roman" w:cs="Times New Roman"/>
          <w:color w:val="000000"/>
          <w:kern w:val="0"/>
          <w:sz w:val="15"/>
          <w:szCs w:val="15"/>
        </w:rPr>
        <w:t xml:space="preserve">49 </w:t>
      </w:r>
      <w:r w:rsidRPr="00355CBA">
        <w:rPr>
          <w:rFonts w:ascii="Times New Roman" w:eastAsia="宋体" w:hAnsi="Times New Roman" w:cs="Times New Roman"/>
          <w:color w:val="000000"/>
          <w:kern w:val="0"/>
          <w:sz w:val="20"/>
          <w:szCs w:val="20"/>
        </w:rPr>
        <w:t>Too many extension products and too strongly</w:t>
      </w:r>
    </w:p>
    <w:p w14:paraId="5EF03B7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entrenched competition can put a strain on company resources. Arm &amp; Hammer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brand extension</w:t>
      </w:r>
    </w:p>
    <w:p w14:paraId="4127008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program met major resistance in categories such as deodorants when existing competitors</w:t>
      </w:r>
    </w:p>
    <w:p w14:paraId="104B236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fought back.</w:t>
      </w:r>
    </w:p>
    <w:p w14:paraId="2D99749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counterextensions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whereby a competing brand in the extension category chooses</w:t>
      </w:r>
    </w:p>
    <w:p w14:paraId="731AA6B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launch its own extension into the parent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category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can pose a significant threat. The</w:t>
      </w:r>
    </w:p>
    <w:p w14:paraId="607A767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introduction of Hershey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strawberry syrup was followed by Smucker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chocolate syrup; Dixie</w:t>
      </w:r>
    </w:p>
    <w:p w14:paraId="5520D30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paper plates was followed by Chinet paper cups. A successful extension can reduce the perceived</w:t>
      </w:r>
    </w:p>
    <w:p w14:paraId="674BCAA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fit between categories, making it easier for a brand to counterattack.</w:t>
      </w:r>
      <w:r w:rsidRPr="00355CBA">
        <w:rPr>
          <w:rFonts w:ascii="Times New Roman" w:eastAsia="宋体" w:hAnsi="Times New Roman" w:cs="Times New Roman"/>
          <w:color w:val="000000"/>
          <w:kern w:val="0"/>
          <w:sz w:val="15"/>
          <w:szCs w:val="15"/>
        </w:rPr>
        <w:t>50</w:t>
      </w:r>
    </w:p>
    <w:p w14:paraId="61A9EA6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Category Factors. </w:t>
      </w:r>
      <w:r w:rsidRPr="00355CBA">
        <w:rPr>
          <w:rFonts w:ascii="Times New Roman" w:eastAsia="宋体" w:hAnsi="Times New Roman" w:cs="Times New Roman"/>
          <w:color w:val="000000"/>
          <w:kern w:val="0"/>
          <w:sz w:val="20"/>
          <w:szCs w:val="20"/>
        </w:rPr>
        <w:t>Marketers must determine the optimal product line strategy for their brand. To do so, they need a clear understanding of the market and the cost interdependencies between products.</w:t>
      </w:r>
      <w:r w:rsidRPr="00355CBA">
        <w:rPr>
          <w:rFonts w:ascii="Times New Roman" w:eastAsia="宋体" w:hAnsi="Times New Roman" w:cs="Times New Roman"/>
          <w:color w:val="000000"/>
          <w:kern w:val="0"/>
          <w:sz w:val="15"/>
          <w:szCs w:val="15"/>
        </w:rPr>
        <w:t xml:space="preserve">51 </w:t>
      </w:r>
      <w:r w:rsidRPr="00355CBA">
        <w:rPr>
          <w:rFonts w:ascii="Times New Roman" w:eastAsia="宋体" w:hAnsi="Times New Roman" w:cs="Times New Roman"/>
          <w:color w:val="000000"/>
          <w:kern w:val="0"/>
          <w:sz w:val="20"/>
          <w:szCs w:val="20"/>
        </w:rPr>
        <w:t>This in turn means examining the percentage of sales and profits contributed by each item in the product line and its ability to withstand competition and address consumer</w:t>
      </w:r>
    </w:p>
    <w:p w14:paraId="4E91DEF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needs.</w:t>
      </w:r>
    </w:p>
    <w:p w14:paraId="4D244F8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product line is too short if the manager can increase long-term profits by adding items;</w:t>
      </w:r>
    </w:p>
    <w:p w14:paraId="050BA9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line is too long if the manager can increase profits by dropping items.</w:t>
      </w:r>
      <w:r w:rsidRPr="00355CBA">
        <w:rPr>
          <w:rFonts w:ascii="Times New Roman" w:eastAsia="宋体" w:hAnsi="Times New Roman" w:cs="Times New Roman"/>
          <w:color w:val="000000"/>
          <w:kern w:val="0"/>
          <w:sz w:val="15"/>
          <w:szCs w:val="15"/>
        </w:rPr>
        <w:t xml:space="preserve">52 </w:t>
      </w:r>
      <w:r w:rsidRPr="00355CBA">
        <w:rPr>
          <w:rFonts w:ascii="Times New Roman" w:eastAsia="宋体" w:hAnsi="Times New Roman" w:cs="Times New Roman"/>
          <w:color w:val="000000"/>
          <w:kern w:val="0"/>
          <w:sz w:val="20"/>
          <w:szCs w:val="20"/>
        </w:rPr>
        <w:t>Increasing the length</w:t>
      </w:r>
    </w:p>
    <w:p w14:paraId="2B798EE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the product line by adding new variants or items typically expands market coverage and therefore</w:t>
      </w:r>
    </w:p>
    <w:p w14:paraId="716BA56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 share, but it also increases costs. From a branding perspective, longer product lines</w:t>
      </w:r>
    </w:p>
    <w:p w14:paraId="49B4714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may decrease the consistency of the associated brand image if all items use the same brand.</w:t>
      </w:r>
    </w:p>
    <w:p w14:paraId="2A6B629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74B185C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Design Marketing Programs to Launch Extension</w:t>
      </w:r>
    </w:p>
    <w:p w14:paraId="596718F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Too often companies use extensions as a shortcut means of introducing a new product and</w:t>
      </w:r>
    </w:p>
    <w:p w14:paraId="6335693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pay insufficient attention to developing a branding and marketing strategy that will maximize</w:t>
      </w:r>
    </w:p>
    <w:p w14:paraId="1312204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equity of the brand extension as well as enhance the equity of the parent brand. As is the</w:t>
      </w:r>
    </w:p>
    <w:p w14:paraId="396CE73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case with a new brand, building brand equity for a brand extension requires choosing brand</w:t>
      </w:r>
    </w:p>
    <w:p w14:paraId="21EFBF6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elements, designing the optimal marketing program to launch the extension, and leveraging</w:t>
      </w:r>
    </w:p>
    <w:p w14:paraId="058F1E7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secondary associations.</w:t>
      </w:r>
    </w:p>
    <w:p w14:paraId="5E8FEC8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Choosing Brand Elements. </w:t>
      </w:r>
      <w:r w:rsidRPr="00355CBA">
        <w:rPr>
          <w:rFonts w:ascii="Times New Roman" w:eastAsia="宋体" w:hAnsi="Times New Roman" w:cs="Times New Roman"/>
          <w:color w:val="000000"/>
          <w:kern w:val="0"/>
          <w:sz w:val="20"/>
          <w:szCs w:val="20"/>
        </w:rPr>
        <w:t>By definition, brand extensions retain one or more elements</w:t>
      </w:r>
    </w:p>
    <w:p w14:paraId="5272E81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from an existing brand. They do not have to leverage only the brand name but can use other</w:t>
      </w:r>
    </w:p>
    <w:p w14:paraId="1D3D9DE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elements too. For example, Heinz and Campbell Soup have implemented package designs</w:t>
      </w:r>
    </w:p>
    <w:p w14:paraId="5FDF9CE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distinguish different line extensions or brand types but reveal their common origin at the</w:t>
      </w:r>
    </w:p>
    <w:p w14:paraId="2094338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same time.</w:t>
      </w:r>
      <w:r w:rsidRPr="00355CBA">
        <w:rPr>
          <w:rFonts w:ascii="Times New Roman" w:eastAsia="宋体" w:hAnsi="Times New Roman" w:cs="Times New Roman"/>
          <w:color w:val="000000"/>
          <w:kern w:val="0"/>
          <w:sz w:val="15"/>
          <w:szCs w:val="15"/>
        </w:rPr>
        <w:t>55</w:t>
      </w:r>
    </w:p>
    <w:p w14:paraId="7089661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Sometimes packaging is such a critical component of brand equity that it is hard to imagine</w:t>
      </w:r>
    </w:p>
    <w:p w14:paraId="621E1BA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 extension without it. Brand managers are in a real dilemma in such cases, because if they</w:t>
      </w:r>
    </w:p>
    <w:p w14:paraId="3816CDD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choose the same type of packaging, they run the risk that the extension will not be well distinguished.</w:t>
      </w:r>
    </w:p>
    <w:p w14:paraId="5DE2E56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If they use different packaging, they may leave a key source of brand equity behind.</w:t>
      </w:r>
    </w:p>
    <w:p w14:paraId="6488754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brand extension can retain or modify one or more brand elements from the parent brand</w:t>
      </w:r>
    </w:p>
    <w:p w14:paraId="6207966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well as adopt its own brand elements. In creating new brand elements for an extension, marketers</w:t>
      </w:r>
    </w:p>
    <w:p w14:paraId="5821F26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should follow the same guidelines of memorability, meaningfulness, likeability, protectability,</w:t>
      </w:r>
    </w:p>
    <w:p w14:paraId="295DB62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adaptability, and transferability that we described in Chapter 4 for the development of</w:t>
      </w:r>
    </w:p>
    <w:p w14:paraId="0B21FAB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any brand.</w:t>
      </w:r>
    </w:p>
    <w:p w14:paraId="319C24A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New brand elements are often necessary to help distinguish the brand extension and build</w:t>
      </w:r>
    </w:p>
    <w:p w14:paraId="4E381E1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awareness and image. As Chapter 11 noted, the relative prominence of existing parent brand</w:t>
      </w:r>
    </w:p>
    <w:p w14:paraId="59E86F3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elements and new extension brand elements will dictate the strength of transfer from the parent</w:t>
      </w:r>
    </w:p>
    <w:p w14:paraId="44FF76A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to the extension, as well as the feedback from the extension to the parent brand.</w:t>
      </w:r>
    </w:p>
    <w:p w14:paraId="1777F78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Designing Optimal Marketing Program. </w:t>
      </w:r>
      <w:r w:rsidRPr="00355CBA">
        <w:rPr>
          <w:rFonts w:ascii="Times New Roman" w:eastAsia="宋体" w:hAnsi="Times New Roman" w:cs="Times New Roman"/>
          <w:color w:val="000000"/>
          <w:kern w:val="0"/>
          <w:sz w:val="20"/>
          <w:szCs w:val="20"/>
        </w:rPr>
        <w:t>The marketing program for a brand extension</w:t>
      </w:r>
    </w:p>
    <w:p w14:paraId="705FD07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must consider the same guidelines in building brand equity that we described in Chapters 5</w:t>
      </w:r>
    </w:p>
    <w:p w14:paraId="26CDE1B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6. Consumer perceptions of value must guide pricing decisions, distribution strategies must</w:t>
      </w:r>
    </w:p>
    <w:p w14:paraId="4359EE9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blend push and pull considerations, and the firm must integrate marketing communications by</w:t>
      </w:r>
    </w:p>
    <w:p w14:paraId="6C231C6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mixing and matching communication options.</w:t>
      </w:r>
    </w:p>
    <w:p w14:paraId="1A0482F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When it comes to positioning, the less similar the extension is to the parent brand, the more</w:t>
      </w:r>
    </w:p>
    <w:p w14:paraId="3A2018F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important it typically is to establish necessary and competitive points-of-parity. The points-ofdifference</w:t>
      </w:r>
    </w:p>
    <w:p w14:paraId="7C6A852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a category extension in many cases directly follow from the points-of-difference</w:t>
      </w:r>
    </w:p>
    <w:p w14:paraId="1D83500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the parent brand, and consumers readily perceive them. Thus, when Nivea extended into</w:t>
      </w:r>
    </w:p>
    <w:p w14:paraId="51A2308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562C7AE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Leveraging Secondary Brand Associations. </w:t>
      </w:r>
      <w:r w:rsidRPr="00355CBA">
        <w:rPr>
          <w:rFonts w:ascii="Times New Roman" w:eastAsia="宋体" w:hAnsi="Times New Roman" w:cs="Times New Roman"/>
          <w:color w:val="000000"/>
          <w:kern w:val="0"/>
          <w:sz w:val="20"/>
          <w:szCs w:val="20"/>
        </w:rPr>
        <w:t>Brand extensions will often leverage the same</w:t>
      </w:r>
    </w:p>
    <w:p w14:paraId="037454F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secondary associations as the parent brand, although competing in the extension category may</w:t>
      </w:r>
    </w:p>
    <w:p w14:paraId="20ECB8D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require some additional fortification like linking to other entities. A brand extension differs in</w:t>
      </w:r>
    </w:p>
    <w:p w14:paraId="347CB90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by definition, there is always some leveraging of another brand or company. The extent to</w:t>
      </w:r>
    </w:p>
    <w:p w14:paraId="2FD3D52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which these other associations become linked to the extension, however, depends on the branding</w:t>
      </w:r>
    </w:p>
    <w:p w14:paraId="6CA42FA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strategy the firm adopts and how it brands the extension. As we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ve seen, the more common</w:t>
      </w:r>
    </w:p>
    <w:p w14:paraId="71C5CDC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brand elements and the more prominence they receive, the more likely it is that parent brand</w:t>
      </w:r>
    </w:p>
    <w:p w14:paraId="4C73FB2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associations will transfer.</w:t>
      </w:r>
    </w:p>
    <w:p w14:paraId="1877A38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40C90BA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Evaluate Extension Success and Effects on Parent Brand Equity</w:t>
      </w:r>
    </w:p>
    <w:p w14:paraId="7BD17D9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final step in evaluating brand extension opportunities is to assess the extent to which an</w:t>
      </w:r>
    </w:p>
    <w:p w14:paraId="2ECC7F0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extension is able to achieve its own equity as well as contribute to the equity of the parent brand.</w:t>
      </w:r>
    </w:p>
    <w:p w14:paraId="7631C93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help measure its success, we can use brand tracking based on the customer-based brand</w:t>
      </w:r>
    </w:p>
    <w:p w14:paraId="6F0234F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equity model or other key measures of consumer response, centered on both the extension and</w:t>
      </w:r>
    </w:p>
    <w:p w14:paraId="42B732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the parent brand as a whole. Brand Focus 12.0 contains a simple checklist and describes a more</w:t>
      </w:r>
    </w:p>
    <w:p w14:paraId="091B8CC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detailed scorecard to help in evaluating brand extension opportunities.</w:t>
      </w:r>
    </w:p>
    <w:p w14:paraId="00F3F58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2A1DEF1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EXTENSION GUIDELINES BASED ON ACADEMIC RESEARCH</w:t>
      </w:r>
    </w:p>
    <w:p w14:paraId="596B0D8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Now we turn to some specific guidance about brand extensions. Fortunately, much academic</w:t>
      </w:r>
    </w:p>
    <w:p w14:paraId="7AF362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research has focused on this strategy. We summarize some of the important conclusions in</w:t>
      </w:r>
    </w:p>
    <w:p w14:paraId="6627F78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1. Successful brand extensions occur when the parent brand is seen as having</w:t>
      </w:r>
    </w:p>
    <w:p w14:paraId="264F6AE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favorable associations and there is a perception of fit between the parent</w:t>
      </w:r>
    </w:p>
    <w:p w14:paraId="4FC4111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brand and the extension product.</w:t>
      </w:r>
    </w:p>
    <w:p w14:paraId="2FD10AB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2. There are many bases of fit: product-related attributes and benefits as well</w:t>
      </w:r>
    </w:p>
    <w:p w14:paraId="019489B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as non-product-related attributes and benefits related to common usage</w:t>
      </w:r>
    </w:p>
    <w:p w14:paraId="3A72E6C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situations or user types.</w:t>
      </w:r>
    </w:p>
    <w:p w14:paraId="650D135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3. Depending on consumer knowledge of the product categories, perceptions</w:t>
      </w:r>
    </w:p>
    <w:p w14:paraId="41AC309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of fit may be based on technical or manufacturing commonalities or more</w:t>
      </w:r>
    </w:p>
    <w:p w14:paraId="05D038D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surface considerations such as necessary or situational complementarity.</w:t>
      </w:r>
    </w:p>
    <w:p w14:paraId="2020735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4. High-quality brands stretch farther than average-quality brands, although</w:t>
      </w:r>
    </w:p>
    <w:p w14:paraId="17F6443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both types of brands have boundaries.</w:t>
      </w:r>
    </w:p>
    <w:p w14:paraId="5DA31FB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5. A brand that is seen as prototypical of a product category can be difficult</w:t>
      </w:r>
    </w:p>
    <w:p w14:paraId="5604520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to extend outside the category.</w:t>
      </w:r>
    </w:p>
    <w:p w14:paraId="7ECB7FE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6. Concrete attribute associations tend to be more difficult to extend than</w:t>
      </w:r>
    </w:p>
    <w:p w14:paraId="5FF6A4F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abstract benefit associations.</w:t>
      </w:r>
    </w:p>
    <w:p w14:paraId="1422C4A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7. Consumers may transfer associations that are positive in the original</w:t>
      </w:r>
    </w:p>
    <w:p w14:paraId="14DE6A3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product class but become negative in the extension context.</w:t>
      </w:r>
    </w:p>
    <w:p w14:paraId="339CD6D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8. Consumers may infer negative associations about an extension, perhaps</w:t>
      </w:r>
    </w:p>
    <w:p w14:paraId="22EB6F7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even based on other inferred positive associations.</w:t>
      </w:r>
    </w:p>
    <w:p w14:paraId="3D20154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9. It can be difficult to extend into a product class that is seen as easy to</w:t>
      </w:r>
    </w:p>
    <w:p w14:paraId="12DC1D1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make.</w:t>
      </w:r>
    </w:p>
    <w:p w14:paraId="21555B0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10. A successful extension can not only contribute to the parent brand image</w:t>
      </w:r>
    </w:p>
    <w:p w14:paraId="629189D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but also enable a brand to be extended even farther.</w:t>
      </w:r>
    </w:p>
    <w:p w14:paraId="04629BD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11. An unsuccessful extension hurts the parent brand only when there is a</w:t>
      </w:r>
    </w:p>
    <w:p w14:paraId="5601FFB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strong basis of fit between the two.</w:t>
      </w:r>
    </w:p>
    <w:p w14:paraId="25BC038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12. An unsuccessful extension does not prevent a firm from backtracking and</w:t>
      </w:r>
    </w:p>
    <w:p w14:paraId="38E0D33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introducing a more similar extension.</w:t>
      </w:r>
    </w:p>
    <w:p w14:paraId="24130D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13. Vertical extensions can be difficult and often require sub-branding</w:t>
      </w:r>
    </w:p>
    <w:p w14:paraId="0A0C812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strategies.</w:t>
      </w:r>
    </w:p>
    <w:p w14:paraId="1CC43BC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14. The most effective advertising strategy for an extension is one that</w:t>
      </w:r>
    </w:p>
    <w:p w14:paraId="2F36A72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emphasizes information about the extension (rather than reminders about</w:t>
      </w:r>
    </w:p>
    <w:p w14:paraId="5EB8275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the parent brand).</w:t>
      </w:r>
    </w:p>
    <w:p w14:paraId="59C90A3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15. Individual differences can affect how consumers make an extension</w:t>
      </w:r>
    </w:p>
    <w:p w14:paraId="1099DE3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decision, and will moderate extension effects.</w:t>
      </w:r>
    </w:p>
    <w:p w14:paraId="79EF801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18"/>
          <w:szCs w:val="18"/>
        </w:rPr>
        <w:t>16. Cultural differences across markets can influence extension success.</w:t>
      </w:r>
    </w:p>
    <w:p w14:paraId="7412839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 xml:space="preserve"> </w:t>
      </w:r>
    </w:p>
    <w:p w14:paraId="05502F5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70343E6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1F4B82B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2EE2531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3B99699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0774014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1. </w:t>
      </w:r>
      <w:r w:rsidRPr="00355CBA">
        <w:rPr>
          <w:rFonts w:ascii="Times New Roman" w:eastAsia="宋体" w:hAnsi="Times New Roman" w:cs="Times New Roman"/>
          <w:b/>
          <w:bCs/>
          <w:color w:val="000000"/>
          <w:kern w:val="0"/>
          <w:sz w:val="20"/>
          <w:szCs w:val="20"/>
        </w:rPr>
        <w:t>Successful brand extensions occur when the parent brand has favorable associations and</w:t>
      </w:r>
    </w:p>
    <w:p w14:paraId="086292B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consumers perceive a fit between the parent brand and the extension product.</w:t>
      </w:r>
      <w:r w:rsidRPr="00355CBA">
        <w:rPr>
          <w:rFonts w:ascii="Times New Roman" w:eastAsia="宋体" w:hAnsi="Times New Roman" w:cs="Times New Roman"/>
          <w:color w:val="000000"/>
          <w:kern w:val="0"/>
          <w:sz w:val="20"/>
          <w:szCs w:val="20"/>
        </w:rPr>
        <w:t xml:space="preserve"> To better</w:t>
      </w:r>
    </w:p>
    <w:p w14:paraId="48A3ECC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understand the process by which consumers evaluate a brand extension, many academic researchers</w:t>
      </w:r>
    </w:p>
    <w:p w14:paraId="53BF1D6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have adopted a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categorization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perspective. Categorization research has its roots</w:t>
      </w:r>
    </w:p>
    <w:p w14:paraId="65D8D2F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psychological research, showing that people do not deliberately and individually evaluate</w:t>
      </w:r>
    </w:p>
    <w:p w14:paraId="4A22049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each new stimulus to which they are exposed. Instead, they usually evaluate a stimulus in</w:t>
      </w:r>
    </w:p>
    <w:p w14:paraId="16167A1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terms of whether they can classify it as a member of a previously defined mental category.</w:t>
      </w:r>
    </w:p>
    <w:p w14:paraId="77573D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We could argue that consumers use their categorical knowledge of brands and products</w:t>
      </w:r>
    </w:p>
    <w:p w14:paraId="68E1C2C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simplify, structure, and interpret their marketing environment.</w:t>
      </w:r>
      <w:r w:rsidRPr="00355CBA">
        <w:rPr>
          <w:rFonts w:ascii="Times New Roman" w:eastAsia="宋体" w:hAnsi="Times New Roman" w:cs="Times New Roman"/>
          <w:color w:val="000000"/>
          <w:kern w:val="0"/>
          <w:sz w:val="15"/>
          <w:szCs w:val="15"/>
        </w:rPr>
        <w:t xml:space="preserve">57 </w:t>
      </w:r>
      <w:r w:rsidRPr="00355CBA">
        <w:rPr>
          <w:rFonts w:ascii="Times New Roman" w:eastAsia="宋体" w:hAnsi="Times New Roman" w:cs="Times New Roman"/>
          <w:color w:val="000000"/>
          <w:kern w:val="0"/>
          <w:sz w:val="20"/>
          <w:szCs w:val="20"/>
        </w:rPr>
        <w:t>For example, consumers</w:t>
      </w:r>
    </w:p>
    <w:p w14:paraId="37F979A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may see brands as categories that over time have acquired a number of specific attributes</w:t>
      </w:r>
    </w:p>
    <w:p w14:paraId="78BCA1B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based on their individual members.</w:t>
      </w:r>
      <w:r w:rsidRPr="00355CBA">
        <w:rPr>
          <w:rFonts w:ascii="Times New Roman" w:eastAsia="宋体" w:hAnsi="Times New Roman" w:cs="Times New Roman"/>
          <w:color w:val="000000"/>
          <w:kern w:val="0"/>
          <w:sz w:val="15"/>
          <w:szCs w:val="15"/>
        </w:rPr>
        <w:t xml:space="preserve">58 </w:t>
      </w:r>
      <w:r w:rsidRPr="00355CBA">
        <w:rPr>
          <w:rFonts w:ascii="Times New Roman" w:eastAsia="宋体" w:hAnsi="Times New Roman" w:cs="Times New Roman"/>
          <w:color w:val="000000"/>
          <w:kern w:val="0"/>
          <w:sz w:val="20"/>
          <w:szCs w:val="20"/>
        </w:rPr>
        <w:t>As Method has expanded its range of cleaning</w:t>
      </w:r>
    </w:p>
    <w:p w14:paraId="7795674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products, consumers might develop stronger brand associations to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modern designs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and</w:t>
      </w:r>
    </w:p>
    <w:p w14:paraId="39A7579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environmentally friendliness.</w:t>
      </w:r>
      <w:r w:rsidRPr="00355CBA">
        <w:rPr>
          <w:rFonts w:ascii="Arial" w:eastAsia="宋体" w:hAnsi="Arial" w:cs="Arial"/>
          <w:color w:val="000000"/>
          <w:kern w:val="0"/>
          <w:sz w:val="20"/>
          <w:szCs w:val="20"/>
        </w:rPr>
        <w:t>”</w:t>
      </w:r>
    </w:p>
    <w:p w14:paraId="63D75AF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this categorization perspective, if consumers saw a brand extension as closely related</w:t>
      </w:r>
    </w:p>
    <w:p w14:paraId="57C9E19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similar to the brand category, they could easily transfer their existing attitude about the</w:t>
      </w:r>
    </w:p>
    <w:p w14:paraId="76E1381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parent brand to the extension. If they were not as sure about the similarity, they might evaluate</w:t>
      </w:r>
    </w:p>
    <w:p w14:paraId="3931FEC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extension in a more detailed, piecemeal fashion. In this case, the strength, favorability,</w:t>
      </w:r>
    </w:p>
    <w:p w14:paraId="4E08277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uniqueness of salient brand associations would determine how they viewed the</w:t>
      </w:r>
    </w:p>
    <w:p w14:paraId="29DF77F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extension.</w:t>
      </w:r>
      <w:r w:rsidRPr="00355CBA">
        <w:rPr>
          <w:rFonts w:ascii="Times New Roman" w:eastAsia="宋体" w:hAnsi="Times New Roman" w:cs="Times New Roman"/>
          <w:color w:val="000000"/>
          <w:kern w:val="0"/>
          <w:sz w:val="15"/>
          <w:szCs w:val="15"/>
        </w:rPr>
        <w:t>59</w:t>
      </w:r>
    </w:p>
    <w:p w14:paraId="7D0945B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Thus, a categorization view considers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evaluations of brand extensions to be</w:t>
      </w:r>
    </w:p>
    <w:p w14:paraId="67C496A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two-step process. First, consumers determine whether there is a match between what they</w:t>
      </w:r>
    </w:p>
    <w:p w14:paraId="7BD3A92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know about the parent brand and what they believe to be true about the extension. Then, if</w:t>
      </w:r>
    </w:p>
    <w:p w14:paraId="020E2BD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match is good, consumers might transfer their existing brand attitudes to the extension.</w:t>
      </w:r>
    </w:p>
    <w:p w14:paraId="74B5BBB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Consistent with these notions, Aaker and Keller collected consumer reactions to 20</w:t>
      </w:r>
    </w:p>
    <w:p w14:paraId="7AEE392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proposed extensions from six well-known brands and found that both a perception of fi t</w:t>
      </w:r>
    </w:p>
    <w:p w14:paraId="2014C6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between the original and extension product categories and a perception of high quality for</w:t>
      </w:r>
    </w:p>
    <w:p w14:paraId="58186A6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parent brand led to more favorable extension evaluations.</w:t>
      </w:r>
      <w:r w:rsidRPr="00355CBA">
        <w:rPr>
          <w:rFonts w:ascii="Times New Roman" w:eastAsia="宋体" w:hAnsi="Times New Roman" w:cs="Times New Roman"/>
          <w:color w:val="000000"/>
          <w:kern w:val="0"/>
          <w:sz w:val="15"/>
          <w:szCs w:val="15"/>
        </w:rPr>
        <w:t>60</w:t>
      </w:r>
    </w:p>
    <w:p w14:paraId="3BB7621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A number of subsequent studies have explored the generalizability of these fi ndings to</w:t>
      </w:r>
    </w:p>
    <w:p w14:paraId="053AD05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markets outside the United States. Based on a comprehensive analysis of 131 brand extensions</w:t>
      </w:r>
    </w:p>
    <w:p w14:paraId="3C56839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from seven such replication studies around the world, Bottomly and Holden concluded</w:t>
      </w:r>
    </w:p>
    <w:p w14:paraId="5E036C0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this basic model clearly generalized, although cross-cultural differences infl uenced the</w:t>
      </w:r>
    </w:p>
    <w:p w14:paraId="44554F5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relative importance attached to the model components.</w:t>
      </w:r>
      <w:r w:rsidRPr="00355CBA">
        <w:rPr>
          <w:rFonts w:ascii="Times New Roman" w:eastAsia="宋体" w:hAnsi="Times New Roman" w:cs="Times New Roman"/>
          <w:color w:val="000000"/>
          <w:kern w:val="0"/>
          <w:sz w:val="15"/>
          <w:szCs w:val="15"/>
        </w:rPr>
        <w:t>61</w:t>
      </w:r>
    </w:p>
    <w:p w14:paraId="17D2B3C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Thus, in general, brand extensions are more likely to be favorably evaluated by consumers</w:t>
      </w:r>
    </w:p>
    <w:p w14:paraId="0947789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if they see some bases of fi t or congruity between the proposed extension and parent brand.</w:t>
      </w:r>
      <w:r w:rsidRPr="00355CBA">
        <w:rPr>
          <w:rFonts w:ascii="Times New Roman" w:eastAsia="宋体" w:hAnsi="Times New Roman" w:cs="Times New Roman"/>
          <w:color w:val="000000"/>
          <w:kern w:val="0"/>
          <w:sz w:val="15"/>
          <w:szCs w:val="15"/>
        </w:rPr>
        <w:t>62</w:t>
      </w:r>
    </w:p>
    <w:p w14:paraId="15EAF6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A lack of perceived fi t may doom a potentially successful brand extension. Interestingly, moderately</w:t>
      </w:r>
    </w:p>
    <w:p w14:paraId="71ED3F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incongruent extensions can evoke more favorable extension evaluations than highly</w:t>
      </w:r>
    </w:p>
    <w:p w14:paraId="35BB9CE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congruent extensions under certain specialized situations, such as when consumers are highly</w:t>
      </w:r>
    </w:p>
    <w:p w14:paraId="797F305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involved and the extension is otherwise undifferentiated from competitors.</w:t>
      </w:r>
      <w:r w:rsidRPr="00355CBA">
        <w:rPr>
          <w:rFonts w:ascii="Times New Roman" w:eastAsia="宋体" w:hAnsi="Times New Roman" w:cs="Times New Roman"/>
          <w:color w:val="000000"/>
          <w:kern w:val="0"/>
          <w:sz w:val="15"/>
          <w:szCs w:val="15"/>
        </w:rPr>
        <w:t>63</w:t>
      </w:r>
    </w:p>
    <w:p w14:paraId="1F6E856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2. There are many bases of fit: both product-related and non-product-related attributes</w:t>
      </w:r>
    </w:p>
    <w:p w14:paraId="6E0157F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benefits may influence extension fit.  Any association about the parent brand that consumers</w:t>
      </w:r>
    </w:p>
    <w:p w14:paraId="4498E03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hold in memory may serve as a potential basis of fi t. Most academic researchers</w:t>
      </w:r>
    </w:p>
    <w:p w14:paraId="37DDB80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assume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judgments of similarity are a function of salient shared associations</w:t>
      </w:r>
    </w:p>
    <w:p w14:paraId="4FE8D00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between the parent brand and the extension product category. Specifi cally, the more common</w:t>
      </w:r>
    </w:p>
    <w:p w14:paraId="3181C2A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the fewer distinctive associations that exist, the greater the perception of overall</w:t>
      </w:r>
    </w:p>
    <w:p w14:paraId="5A159B9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similarity, whether based on product- or non-product-related attributes and benefi ts.</w:t>
      </w:r>
      <w:r w:rsidRPr="00355CBA">
        <w:rPr>
          <w:rFonts w:ascii="Times New Roman" w:eastAsia="宋体" w:hAnsi="Times New Roman" w:cs="Times New Roman"/>
          <w:color w:val="000000"/>
          <w:kern w:val="0"/>
          <w:sz w:val="15"/>
          <w:szCs w:val="15"/>
        </w:rPr>
        <w:t>64</w:t>
      </w:r>
    </w:p>
    <w:p w14:paraId="09FFEE8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Consumers may also use attributes for a prototypical brand or a particular exemplar as the</w:t>
      </w:r>
    </w:p>
    <w:p w14:paraId="3A6E09E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standard of reference for the extension category and form their perceptions of fi t with the</w:t>
      </w:r>
    </w:p>
    <w:p w14:paraId="2A7FD05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parent brand on that basis.</w:t>
      </w:r>
    </w:p>
    <w:p w14:paraId="0468947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demonstrate how fi t does not have to be based on product-related associations alone,</w:t>
      </w:r>
    </w:p>
    <w:p w14:paraId="3B15550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Park, Milberg, and Lawson have distinguished between fi t based on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product-feature similarity</w:t>
      </w:r>
      <w:r w:rsidRPr="00355CBA">
        <w:rPr>
          <w:rFonts w:ascii="Arial" w:eastAsia="宋体" w:hAnsi="Arial" w:cs="Arial"/>
          <w:color w:val="000000"/>
          <w:kern w:val="0"/>
          <w:sz w:val="20"/>
          <w:szCs w:val="20"/>
        </w:rPr>
        <w:t>”</w:t>
      </w:r>
    </w:p>
    <w:p w14:paraId="3C6CC52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(as described earlier) and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brand-concept consistency.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15"/>
          <w:szCs w:val="15"/>
        </w:rPr>
        <w:t xml:space="preserve">65 </w:t>
      </w:r>
      <w:r w:rsidRPr="00355CBA">
        <w:rPr>
          <w:rFonts w:ascii="Times New Roman" w:eastAsia="宋体" w:hAnsi="Times New Roman" w:cs="Times New Roman"/>
          <w:color w:val="000000"/>
          <w:kern w:val="0"/>
          <w:sz w:val="20"/>
          <w:szCs w:val="20"/>
        </w:rPr>
        <w:t> They defi ne brand concepts</w:t>
      </w:r>
    </w:p>
    <w:p w14:paraId="33D4B63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as the brand-unique image associations that arise from a particular combination of</w:t>
      </w:r>
    </w:p>
    <w:p w14:paraId="02606E8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attributes, benefi ts, and the marketing efforts used to translate these attributes into higherorder</w:t>
      </w:r>
    </w:p>
    <w:p w14:paraId="487BCF4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meanings (such as high status). Brand-concept consistency  measures how well the</w:t>
      </w:r>
    </w:p>
    <w:p w14:paraId="50CBF27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concept accommodates the extension product. The important point these researchers</w:t>
      </w:r>
    </w:p>
    <w:p w14:paraId="3B22CDD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make is that different types of brand concepts from the same original product category may</w:t>
      </w:r>
    </w:p>
    <w:p w14:paraId="413FE44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extend into the same category with varying degrees of success, even when product-feature</w:t>
      </w:r>
    </w:p>
    <w:p w14:paraId="4B249D6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similarity is high.</w:t>
      </w:r>
    </w:p>
    <w:p w14:paraId="56B85C8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Park and his coauthors further distinguish between function-oriented brands , whose</w:t>
      </w:r>
    </w:p>
    <w:p w14:paraId="79C3740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dominant associations relate to product performance (like Timex watches), and prestigeoriented</w:t>
      </w:r>
    </w:p>
    <w:p w14:paraId="5A46EC1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brands , whose dominant associations relate to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expression of self-concepts</w:t>
      </w:r>
    </w:p>
    <w:p w14:paraId="6DDCD79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images (like Rolex watches). Experimentally, they showed that the Rolex brand</w:t>
      </w:r>
    </w:p>
    <w:p w14:paraId="4C47D1D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could more easily extend into categories such as grandfather clocks, bracelets, and rings</w:t>
      </w:r>
    </w:p>
    <w:p w14:paraId="7A4AD7A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than the Timex brand; however, Timex could more easily extend into categories such as</w:t>
      </w:r>
    </w:p>
    <w:p w14:paraId="243F659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stopwatches, batteries, and calculators. In the former case, high brand-concept consistency</w:t>
      </w:r>
    </w:p>
    <w:p w14:paraId="2F289ED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Rolex overcame a lack of product-feature similarity; in the latter case, product-feature</w:t>
      </w:r>
    </w:p>
    <w:p w14:paraId="4462107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Broniarczyk and Alba provide another compelling demonstration of the importance of</w:t>
      </w:r>
    </w:p>
    <w:p w14:paraId="011EA33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recognizing salient brand associations. A brand that may not even be as favorably evaluated</w:t>
      </w:r>
    </w:p>
    <w:p w14:paraId="0F6728E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a competing brand in its category may be more successfully extended into certain categories,</w:t>
      </w:r>
    </w:p>
    <w:p w14:paraId="0397FB5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depending on the particular parent brand associations involved. For example, although</w:t>
      </w:r>
    </w:p>
    <w:p w14:paraId="7890D42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Close-Up toothpaste was not as well liked by their sample as Crest, a proposed Close-Up</w:t>
      </w:r>
    </w:p>
    <w:p w14:paraId="6729066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breath mint extension was evaluated more favorably than one from Crest. But a proposed</w:t>
      </w:r>
    </w:p>
    <w:p w14:paraId="2BE747E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Crest toothbrush extension was evaluated more favorably than one from Close-Up.</w:t>
      </w:r>
      <w:r w:rsidRPr="00355CBA">
        <w:rPr>
          <w:rFonts w:ascii="Times New Roman" w:eastAsia="宋体" w:hAnsi="Times New Roman" w:cs="Times New Roman"/>
          <w:color w:val="000000"/>
          <w:kern w:val="0"/>
          <w:sz w:val="15"/>
          <w:szCs w:val="15"/>
        </w:rPr>
        <w:t>66</w:t>
      </w:r>
    </w:p>
    <w:p w14:paraId="62BE426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Broniarczyk and Alba also showed that a perceived lack of fit between the parent</w:t>
      </w:r>
    </w:p>
    <w:p w14:paraId="38057EC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product category and the proposed extension category could be overcome if key</w:t>
      </w:r>
    </w:p>
    <w:p w14:paraId="45DE1FB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parent brand associations were salient and relevant in the extension category. For example,</w:t>
      </w:r>
    </w:p>
    <w:p w14:paraId="7574885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Froot Loops cereal</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which has strong brand associations to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sweet,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fl avor,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and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kids</w:t>
      </w:r>
      <w:r w:rsidRPr="00355CBA">
        <w:rPr>
          <w:rFonts w:ascii="Arial" w:eastAsia="宋体" w:hAnsi="Arial" w:cs="Arial"/>
          <w:color w:val="000000"/>
          <w:kern w:val="0"/>
          <w:sz w:val="20"/>
          <w:szCs w:val="20"/>
        </w:rPr>
        <w:t>”—</w:t>
      </w:r>
    </w:p>
    <w:p w14:paraId="12A0A83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was better able to extend to dissimilar product categories such as lollipops and popsicles</w:t>
      </w:r>
    </w:p>
    <w:p w14:paraId="3862EC3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than to similar product categories such as waffl es and hot cereal, because of the relevance of</w:t>
      </w:r>
    </w:p>
    <w:p w14:paraId="460D2C2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its brand associations in the dissimilar extension category. The reverse was true for Cheerios</w:t>
      </w:r>
    </w:p>
    <w:p w14:paraId="0263F87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cereal, however, which had a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healthy grain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association that was relevant only in similar</w:t>
      </w:r>
    </w:p>
    <w:p w14:paraId="504093D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extension product categories.</w:t>
      </w:r>
    </w:p>
    <w:p w14:paraId="5874CDC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Thus, extension fi t is more than just the number of common and distinctive brand associations</w:t>
      </w:r>
    </w:p>
    <w:p w14:paraId="1406B23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between the parent brand and the extension product category.</w:t>
      </w:r>
      <w:r w:rsidRPr="00355CBA">
        <w:rPr>
          <w:rFonts w:ascii="Times New Roman" w:eastAsia="宋体" w:hAnsi="Times New Roman" w:cs="Times New Roman"/>
          <w:color w:val="000000"/>
          <w:kern w:val="0"/>
          <w:sz w:val="15"/>
          <w:szCs w:val="15"/>
        </w:rPr>
        <w:t xml:space="preserve">67 </w:t>
      </w:r>
      <w:r w:rsidRPr="00355CBA">
        <w:rPr>
          <w:rFonts w:ascii="Times New Roman" w:eastAsia="宋体" w:hAnsi="Times New Roman" w:cs="Times New Roman"/>
          <w:color w:val="000000"/>
          <w:kern w:val="0"/>
          <w:sz w:val="20"/>
          <w:szCs w:val="20"/>
        </w:rPr>
        <w:t> These research</w:t>
      </w:r>
    </w:p>
    <w:p w14:paraId="5FEEE16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studies and others demonstrate the importance of taking a broader perspective of categorization</w:t>
      </w:r>
    </w:p>
    <w:p w14:paraId="6A4A4A4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and fi t. For example, Bridges, Keller, and Sood refer to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category coherence.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Coherent</w:t>
      </w:r>
    </w:p>
    <w:p w14:paraId="3F10EE3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categories are those whose members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hang together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and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make sense.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According to these</w:t>
      </w:r>
    </w:p>
    <w:p w14:paraId="078FC56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authors, to understand the rationale for a grouping of products in a brand line, a consumer</w:t>
      </w:r>
    </w:p>
    <w:p w14:paraId="3195630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needs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explanatory links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that tie the products together and summarize their relationship.</w:t>
      </w:r>
    </w:p>
    <w:p w14:paraId="4B03DBA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physically dissimilar toy, bath care, and car seat products in the Fisher-Price product</w:t>
      </w:r>
    </w:p>
    <w:p w14:paraId="6E0D872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line can be united by the link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products for children.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15"/>
          <w:szCs w:val="15"/>
        </w:rPr>
        <w:t>68</w:t>
      </w:r>
    </w:p>
    <w:p w14:paraId="1806D0F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Researchers have also explored other, more specifi c, aspects of fi t. Boush provides experimental</w:t>
      </w:r>
    </w:p>
    <w:p w14:paraId="588A651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data about the robustness and context sensitivity of fi t judgments.</w:t>
      </w:r>
      <w:r w:rsidRPr="00355CBA">
        <w:rPr>
          <w:rFonts w:ascii="Times New Roman" w:eastAsia="宋体" w:hAnsi="Times New Roman" w:cs="Times New Roman"/>
          <w:color w:val="000000"/>
          <w:kern w:val="0"/>
          <w:sz w:val="15"/>
          <w:szCs w:val="15"/>
        </w:rPr>
        <w:t xml:space="preserve">69 </w:t>
      </w:r>
      <w:r w:rsidRPr="00355CBA">
        <w:rPr>
          <w:rFonts w:ascii="Times New Roman" w:eastAsia="宋体" w:hAnsi="Times New Roman" w:cs="Times New Roman"/>
          <w:color w:val="000000"/>
          <w:kern w:val="0"/>
          <w:sz w:val="20"/>
          <w:szCs w:val="20"/>
        </w:rPr>
        <w:t> Similarity</w:t>
      </w:r>
    </w:p>
    <w:p w14:paraId="5054543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judgments between pairs of product categories were found to be asymmetrical, and brand</w:t>
      </w:r>
    </w:p>
    <w:p w14:paraId="4E303C7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name associations could reverse the direction of asymmetry. For example, more subjects</w:t>
      </w:r>
    </w:p>
    <w:p w14:paraId="2B8C83B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agreed with the statement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Time  magazine is like Time  books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than with the statement,</w:t>
      </w:r>
    </w:p>
    <w:p w14:paraId="48A4C457"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Time  books are like Time  magazine,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but without the brand names (just using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books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and</w:t>
      </w:r>
    </w:p>
    <w:p w14:paraId="740D096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magazines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the preferences were reversed. Smith and Andrews surveyed industrial goods</w:t>
      </w:r>
    </w:p>
    <w:p w14:paraId="332FBA4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marketers and found that the relationship between fi t and new product evaluations was not</w:t>
      </w:r>
    </w:p>
    <w:p w14:paraId="4909C5E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direct; it was mediated and infl uenced by customers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confi dence that a fi rm could provide a</w:t>
      </w:r>
    </w:p>
    <w:p w14:paraId="16FA0AC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proposed new product.</w:t>
      </w:r>
      <w:r w:rsidRPr="00355CBA">
        <w:rPr>
          <w:rFonts w:ascii="Times New Roman" w:eastAsia="宋体" w:hAnsi="Times New Roman" w:cs="Times New Roman"/>
          <w:color w:val="000000"/>
          <w:kern w:val="0"/>
          <w:sz w:val="15"/>
          <w:szCs w:val="15"/>
        </w:rPr>
        <w:t>70</w:t>
      </w:r>
    </w:p>
    <w:p w14:paraId="117C68A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3. Depending on their knowledge of the product categories, consumers may perceive fit</w:t>
      </w:r>
    </w:p>
    <w:p w14:paraId="6CC7D23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based on technical or manufacturing commonalities, or on surface considerations such</w:t>
      </w:r>
    </w:p>
    <w:p w14:paraId="48D96CD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necessary or situational complementarity.  Consumers can also base fi t on considerations</w:t>
      </w:r>
    </w:p>
    <w:p w14:paraId="58323A1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other than attributes or benefi ts. Taking a demand-side and supply-side perspective of</w:t>
      </w:r>
    </w:p>
    <w:p w14:paraId="19EC76F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 perceptions, Aaker and Keller showed that perceived fi t between the parent brand</w:t>
      </w:r>
    </w:p>
    <w:p w14:paraId="1F9C314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the extension product could be related to the economic notions of substitutability and</w:t>
      </w:r>
    </w:p>
    <w:p w14:paraId="461A50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complementarity in product use (from a demand-side perspective), as well as to the fi rm</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w:t>
      </w:r>
    </w:p>
    <w:p w14:paraId="7A8D0A5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perceived grasp of the skills and assets necessary to make the extension product (from a</w:t>
      </w:r>
    </w:p>
    <w:p w14:paraId="0FD29F2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supply-side perspective).</w:t>
      </w:r>
    </w:p>
    <w:p w14:paraId="1E302BE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Thus, Honda</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perceived expertise in making motors for lawn mowers and cars may</w:t>
      </w:r>
    </w:p>
    <w:p w14:paraId="39101D9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help perceptions of fi t for any other machinery with small motors that Honda might want to</w:t>
      </w:r>
    </w:p>
    <w:p w14:paraId="3A4D302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introduce. Similarly, expertise with small disposable products offers numerous opportunities</w:t>
      </w:r>
    </w:p>
    <w:p w14:paraId="3E3D4EB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Bic. On the other hand, some extension examples have little manufacturing compatibility</w:t>
      </w:r>
    </w:p>
    <w:p w14:paraId="51028B3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but greater usage complementarity, such as Colgate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extension from toothpaste to</w:t>
      </w:r>
    </w:p>
    <w:p w14:paraId="69A2AB2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toothbrushes or Duracell</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extension from batteries to fl ashlights.</w:t>
      </w:r>
    </w:p>
    <w:p w14:paraId="208D7E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These perceptions of fi t, however, may depend on how much consumers know about</w:t>
      </w:r>
    </w:p>
    <w:p w14:paraId="6F421F9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the product categories. As Muthukrishnan and Weitz demonstrated,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expert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consumers</w:t>
      </w:r>
    </w:p>
    <w:p w14:paraId="56C3F00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are more likely to use technical or manufacturing commonalities to judge fi t, considering</w:t>
      </w:r>
    </w:p>
    <w:p w14:paraId="35DB16B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similarity in terms of technology, design and fabrication, and the materials and components</w:t>
      </w:r>
    </w:p>
    <w:p w14:paraId="3103B88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used in the manufacturing process. Less knowledgeable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novice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consumers, on the other</w:t>
      </w:r>
    </w:p>
    <w:p w14:paraId="76CB26E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hand, are</w:t>
      </w:r>
    </w:p>
    <w:p w14:paraId="6A9F47A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shape, color, size, and usage.</w:t>
      </w:r>
      <w:r w:rsidRPr="00355CBA">
        <w:rPr>
          <w:rFonts w:ascii="Times New Roman" w:eastAsia="宋体" w:hAnsi="Times New Roman" w:cs="Times New Roman"/>
          <w:color w:val="000000"/>
          <w:kern w:val="0"/>
          <w:sz w:val="15"/>
          <w:szCs w:val="15"/>
        </w:rPr>
        <w:t xml:space="preserve">71 </w:t>
      </w:r>
      <w:r w:rsidRPr="00355CBA">
        <w:rPr>
          <w:rFonts w:ascii="Times New Roman" w:eastAsia="宋体" w:hAnsi="Times New Roman" w:cs="Times New Roman"/>
          <w:color w:val="000000"/>
          <w:kern w:val="0"/>
          <w:sz w:val="20"/>
          <w:szCs w:val="20"/>
        </w:rPr>
        <w:t> They may see a basis of fi t between tennis racquets and</w:t>
      </w:r>
    </w:p>
    <w:p w14:paraId="7B8D8BB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tennis shoes rather than between tennis racquets and golf clubs, despite the fact that the latter</w:t>
      </w:r>
    </w:p>
    <w:p w14:paraId="0034E8F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actually share more manufacturing commonalities. The effects for more knowledgeable</w:t>
      </w:r>
    </w:p>
    <w:p w14:paraId="08D9C8F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 were reversed, because they recognized the technical synergies in manufacturing</w:t>
      </w:r>
    </w:p>
    <w:p w14:paraId="25FF439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tennis racquets and golf clubs.</w:t>
      </w:r>
    </w:p>
    <w:p w14:paraId="4CCFA40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Zhang and Sood showed a similar pattern of knowledge effects based on age. Children</w:t>
      </w:r>
      <w:r w:rsidRPr="00355CBA">
        <w:rPr>
          <w:rFonts w:ascii="Arial" w:eastAsia="宋体" w:hAnsi="Arial" w:cs="Arial"/>
          <w:color w:val="000000"/>
          <w:kern w:val="0"/>
          <w:sz w:val="20"/>
          <w:szCs w:val="20"/>
        </w:rPr>
        <w:t>—</w:t>
      </w:r>
    </w:p>
    <w:p w14:paraId="54D4580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who have less brand knowledge than adults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were more likely to evaluate extensions on</w:t>
      </w:r>
    </w:p>
    <w:p w14:paraId="7141DE9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basis of surface cues (such as brand name linguistic characteristics of an</w:t>
      </w:r>
    </w:p>
    <w:p w14:paraId="0705C6E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extension, for example whether a brand name rhymed or not) while adults were more</w:t>
      </w:r>
    </w:p>
    <w:p w14:paraId="03ABBF9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likely to use deep cues (like category similarity between the parent brand and extension</w:t>
      </w:r>
    </w:p>
    <w:p w14:paraId="6EE0F3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category).</w:t>
      </w:r>
      <w:r w:rsidRPr="00355CBA">
        <w:rPr>
          <w:rFonts w:ascii="Times New Roman" w:eastAsia="宋体" w:hAnsi="Times New Roman" w:cs="Times New Roman"/>
          <w:color w:val="000000"/>
          <w:kern w:val="0"/>
          <w:sz w:val="15"/>
          <w:szCs w:val="15"/>
        </w:rPr>
        <w:t>72</w:t>
      </w:r>
    </w:p>
    <w:p w14:paraId="46FD3AB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4. High-quality brands stretch farther than average-quality brands, although both types</w:t>
      </w:r>
    </w:p>
    <w:p w14:paraId="7BC1E6B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have boundaries.  Consumers often see high-quality brands as more credible, expert, and</w:t>
      </w:r>
    </w:p>
    <w:p w14:paraId="58BD578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trustworthy. As a result, even if they believe a relatively distant extension does not really</w:t>
      </w:r>
    </w:p>
    <w:p w14:paraId="72D35D2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fi t with the brand, they may be more willing to give a high-quality brand the benefi t of the</w:t>
      </w:r>
    </w:p>
    <w:p w14:paraId="31A9D18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doubt than a brand they see as average in quality.</w:t>
      </w:r>
      <w:r w:rsidRPr="00355CBA">
        <w:rPr>
          <w:rFonts w:ascii="Times New Roman" w:eastAsia="宋体" w:hAnsi="Times New Roman" w:cs="Times New Roman"/>
          <w:color w:val="000000"/>
          <w:kern w:val="0"/>
          <w:sz w:val="15"/>
          <w:szCs w:val="15"/>
        </w:rPr>
        <w:t>73</w:t>
      </w:r>
    </w:p>
    <w:p w14:paraId="5AD8D82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Thus, one important benefi t of building a strong brand is that it can extend more easily</w:t>
      </w:r>
    </w:p>
    <w:p w14:paraId="4BEA1AE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into more diverse categories.</w:t>
      </w:r>
      <w:r w:rsidRPr="00355CBA">
        <w:rPr>
          <w:rFonts w:ascii="Times New Roman" w:eastAsia="宋体" w:hAnsi="Times New Roman" w:cs="Times New Roman"/>
          <w:color w:val="000000"/>
          <w:kern w:val="0"/>
          <w:sz w:val="15"/>
          <w:szCs w:val="15"/>
        </w:rPr>
        <w:t xml:space="preserve">74 </w:t>
      </w:r>
      <w:r w:rsidRPr="00355CBA">
        <w:rPr>
          <w:rFonts w:ascii="Times New Roman" w:eastAsia="宋体" w:hAnsi="Times New Roman" w:cs="Times New Roman"/>
          <w:color w:val="000000"/>
          <w:kern w:val="0"/>
          <w:sz w:val="20"/>
          <w:szCs w:val="20"/>
        </w:rPr>
        <w:t> Fedorikhin, Park, and Thomson found that if consumers had</w:t>
      </w:r>
    </w:p>
    <w:p w14:paraId="6F16E09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high degree of attachment with a brand, they were willing to pay more for an extension,</w:t>
      </w:r>
    </w:p>
    <w:p w14:paraId="5BB3D8E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recommend it to others, and forgive any mishaps.</w:t>
      </w:r>
      <w:r w:rsidRPr="00355CBA">
        <w:rPr>
          <w:rFonts w:ascii="Times New Roman" w:eastAsia="宋体" w:hAnsi="Times New Roman" w:cs="Times New Roman"/>
          <w:color w:val="000000"/>
          <w:kern w:val="0"/>
          <w:sz w:val="15"/>
          <w:szCs w:val="15"/>
        </w:rPr>
        <w:t xml:space="preserve">75 </w:t>
      </w:r>
      <w:r w:rsidRPr="00355CBA">
        <w:rPr>
          <w:rFonts w:ascii="Times New Roman" w:eastAsia="宋体" w:hAnsi="Times New Roman" w:cs="Times New Roman"/>
          <w:color w:val="000000"/>
          <w:kern w:val="0"/>
          <w:sz w:val="20"/>
          <w:szCs w:val="20"/>
        </w:rPr>
        <w:t> Similarly, Yeung and Wyer showed that</w:t>
      </w:r>
    </w:p>
    <w:p w14:paraId="1D95D98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if a brand evokes a strong positive emotional reaction, consumers are likely to be less influenced</w:t>
      </w:r>
    </w:p>
    <w:p w14:paraId="18C723A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by the fi t of the extension.</w:t>
      </w:r>
      <w:r w:rsidRPr="00355CBA">
        <w:rPr>
          <w:rFonts w:ascii="Times New Roman" w:eastAsia="宋体" w:hAnsi="Times New Roman" w:cs="Times New Roman"/>
          <w:color w:val="000000"/>
          <w:kern w:val="0"/>
          <w:sz w:val="15"/>
          <w:szCs w:val="15"/>
        </w:rPr>
        <w:t>76</w:t>
      </w:r>
    </w:p>
    <w:p w14:paraId="2AAF911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Regardless, all brands have boundaries, as a number of observers have persuasively</w:t>
      </w:r>
    </w:p>
    <w:p w14:paraId="2C5CF30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argued by pointing out ridiculous, and even comical, hypothetical brand extension possibilities.</w:t>
      </w:r>
    </w:p>
    <w:p w14:paraId="04E3E95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Tauber once noted, few consumers would want Jell-O shoelaces or Tide</w:t>
      </w:r>
    </w:p>
    <w:p w14:paraId="367BCFB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frozen entrees!</w:t>
      </w:r>
    </w:p>
    <w:p w14:paraId="46DBF41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5. A brand that consumers see as prototypical for a product category can be difficult to extend</w:t>
      </w:r>
    </w:p>
    <w:p w14:paraId="7F30366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outside the category.  As a caveat to the conclusion above, if consumers see a brand as</w:t>
      </w:r>
    </w:p>
    <w:p w14:paraId="77A3E6A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exemplifying a category too strongly, it may be difficult for them to think of it in any other</w:t>
      </w:r>
    </w:p>
    <w:p w14:paraId="65D4A1C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way. Numerous examples exist of category leaders that have failed in introducing brand</w:t>
      </w:r>
    </w:p>
    <w:p w14:paraId="294E6A8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extensions.</w:t>
      </w:r>
      <w:r w:rsidRPr="00355CBA">
        <w:rPr>
          <w:rFonts w:ascii="Times New Roman" w:eastAsia="宋体" w:hAnsi="Times New Roman" w:cs="Times New Roman"/>
          <w:color w:val="000000"/>
          <w:kern w:val="0"/>
          <w:sz w:val="15"/>
          <w:szCs w:val="15"/>
        </w:rPr>
        <w:t>77</w:t>
      </w:r>
    </w:p>
    <w:p w14:paraId="4059180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Bayer, a brand synonymous with aspirin, ran into a stumbling block introducing</w:t>
      </w:r>
    </w:p>
    <w:p w14:paraId="34FBA8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Bayer Select line of specialized nonaspirin painkillers.</w:t>
      </w:r>
      <w:r w:rsidRPr="00355CBA">
        <w:rPr>
          <w:rFonts w:ascii="Times New Roman" w:eastAsia="宋体" w:hAnsi="Times New Roman" w:cs="Times New Roman"/>
          <w:color w:val="000000"/>
          <w:kern w:val="0"/>
          <w:sz w:val="15"/>
          <w:szCs w:val="15"/>
        </w:rPr>
        <w:t>78</w:t>
      </w:r>
      <w:r w:rsidRPr="00355CBA">
        <w:rPr>
          <w:rFonts w:ascii="Times New Roman" w:eastAsia="宋体" w:hAnsi="Times New Roman" w:cs="Times New Roman"/>
          <w:color w:val="000000"/>
          <w:kern w:val="0"/>
          <w:sz w:val="20"/>
          <w:szCs w:val="20"/>
        </w:rPr>
        <w:t xml:space="preserve"> Chiquita was unsuccessful</w:t>
      </w:r>
    </w:p>
    <w:p w14:paraId="3584956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in its attempt to move beyond its strong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banana</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association with a frozen juice bar</w:t>
      </w:r>
    </w:p>
    <w:p w14:paraId="3A6556B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extension.</w:t>
      </w:r>
      <w:r w:rsidRPr="00355CBA">
        <w:rPr>
          <w:rFonts w:ascii="Times New Roman" w:eastAsia="宋体" w:hAnsi="Times New Roman" w:cs="Times New Roman"/>
          <w:color w:val="000000"/>
          <w:kern w:val="0"/>
          <w:sz w:val="15"/>
          <w:szCs w:val="15"/>
        </w:rPr>
        <w:t xml:space="preserve">79 </w:t>
      </w:r>
      <w:r w:rsidRPr="00355CBA">
        <w:rPr>
          <w:rFonts w:ascii="Times New Roman" w:eastAsia="宋体" w:hAnsi="Times New Roman" w:cs="Times New Roman"/>
          <w:color w:val="000000"/>
          <w:kern w:val="0"/>
          <w:sz w:val="20"/>
          <w:szCs w:val="20"/>
        </w:rPr>
        <w:t xml:space="preserve"> Country Time could not overcome its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lemonade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association to introduce</w:t>
      </w:r>
    </w:p>
    <w:p w14:paraId="5CBD1F7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relationship between primary and secondary ingredients Clorox may have encountered</w:t>
      </w:r>
    </w:p>
    <w:p w14:paraId="5E6E23A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might also explain why Aunt Jemima was successful in introducing a pancake syrup</w:t>
      </w:r>
    </w:p>
    <w:p w14:paraId="42599ED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extension from its well-liked pancake mix product, but syrup maker Log Cabin was less</w:t>
      </w:r>
    </w:p>
    <w:p w14:paraId="032EB52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successful in introducing a pancake mix extension: pancake mix is seen as a more dominant</w:t>
      </w:r>
    </w:p>
    <w:p w14:paraId="31E7A0D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ingredient than pancake syrup in breakfast pancakes.</w:t>
      </w:r>
    </w:p>
    <w:p w14:paraId="1E11F02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6. Concrete attribute associations tend to be more difficult to extend than abstract benefit</w:t>
      </w:r>
    </w:p>
    <w:p w14:paraId="31372B2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associations.  The limits to market leaders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extension boundaries may be more rigid because</w:t>
      </w:r>
    </w:p>
    <w:p w14:paraId="2C7EBA2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many market leaders have strong concrete product attribute associations. These may even</w:t>
      </w:r>
    </w:p>
    <w:p w14:paraId="14B92FB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 reinforced by their names, like Liquid Paper, Cheez Whiz, and Shredded Wheat.</w:t>
      </w:r>
      <w:r w:rsidRPr="00355CBA">
        <w:rPr>
          <w:rFonts w:ascii="Times New Roman" w:eastAsia="宋体" w:hAnsi="Times New Roman" w:cs="Times New Roman"/>
          <w:color w:val="000000"/>
          <w:kern w:val="0"/>
          <w:sz w:val="15"/>
          <w:szCs w:val="15"/>
        </w:rPr>
        <w:t>81</w:t>
      </w:r>
    </w:p>
    <w:p w14:paraId="1F68FB8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La-Z-Boy, for example, has struggled some to expand its strong usage imagery outside the</w:t>
      </w:r>
    </w:p>
    <w:p w14:paraId="1986B87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narrow product line of recliners.</w:t>
      </w:r>
    </w:p>
    <w:p w14:paraId="605FBD8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Concrete attribute associations thus may not transfer as broadly to extension</w:t>
      </w:r>
    </w:p>
    <w:p w14:paraId="53F7513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categories as more abstract attribute associations.</w:t>
      </w:r>
    </w:p>
    <w:p w14:paraId="51F29A8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study showed that consumers dismissed a hypothetical Heineken popcorn extension as</w:t>
      </w:r>
    </w:p>
    <w:p w14:paraId="631EB25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potentially tasting bad or like beer, and a hypothetical Crest chewing gum extension as</w:t>
      </w:r>
    </w:p>
    <w:p w14:paraId="2BAD6FA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tasting unappealing or like toothpaste. In each case, consumers inferred a concrete attribute</w:t>
      </w:r>
    </w:p>
    <w:p w14:paraId="37A139A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association for an extension that was technically feasible, even though common</w:t>
      </w:r>
    </w:p>
    <w:p w14:paraId="3F2D894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sense might have suggested that, logically, a manufacturer would not likely introduce a</w:t>
      </w:r>
    </w:p>
    <w:p w14:paraId="50F8E2F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 with such an attribute.</w:t>
      </w:r>
    </w:p>
    <w:p w14:paraId="77287DC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More abstract associations, on the other hand, may be more relevant across a wide</w:t>
      </w:r>
    </w:p>
    <w:p w14:paraId="676DA61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set of categories because of their intangible nature. For example, Aaker and Keller also</w:t>
      </w:r>
    </w:p>
    <w:p w14:paraId="74898AC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showed that the Vuarnet brand had a remarkable ability to transfer to a disparate set of</w:t>
      </w:r>
    </w:p>
    <w:p w14:paraId="5B9D1C7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 categories, such as sportswear, watches, wallets, and even skis. In these cases,</w:t>
      </w:r>
    </w:p>
    <w:p w14:paraId="355A52A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complementarity may have led consumers to infer that the extension would have the</w:t>
      </w:r>
    </w:p>
    <w:p w14:paraId="6521C4CE"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stylish</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attribute associated with the Vuarnet name, and they valued such an association</w:t>
      </w:r>
    </w:p>
    <w:p w14:paraId="5B88018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the different contexts.</w:t>
      </w:r>
    </w:p>
    <w:p w14:paraId="0BAE969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We should note several caveats, however. First, parent brands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concrete attributes can</w:t>
      </w:r>
    </w:p>
    <w:p w14:paraId="43D3174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transfer to some product categories.</w:t>
      </w:r>
      <w:r w:rsidRPr="00355CBA">
        <w:rPr>
          <w:rFonts w:ascii="Times New Roman" w:eastAsia="宋体" w:hAnsi="Times New Roman" w:cs="Times New Roman"/>
          <w:color w:val="000000"/>
          <w:kern w:val="0"/>
          <w:sz w:val="15"/>
          <w:szCs w:val="15"/>
        </w:rPr>
        <w:t xml:space="preserve">83 </w:t>
      </w:r>
      <w:r w:rsidRPr="00355CBA">
        <w:rPr>
          <w:rFonts w:ascii="Times New Roman" w:eastAsia="宋体" w:hAnsi="Times New Roman" w:cs="Times New Roman"/>
          <w:color w:val="000000"/>
          <w:kern w:val="0"/>
          <w:sz w:val="20"/>
          <w:szCs w:val="20"/>
        </w:rPr>
        <w:t> A concrete attribute that is highly valued in the extension</w:t>
      </w:r>
    </w:p>
    <w:p w14:paraId="14321B5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category because it creates a distinctive taste, ingredient, or component can often</w:t>
      </w:r>
    </w:p>
    <w:p w14:paraId="6150038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make the extension successful. According to Farquhar and Herr, such extensions might</w:t>
      </w:r>
    </w:p>
    <w:p w14:paraId="55A3C52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include Tylenol sinus medication, Oreo cookies and cream ice cream, and Arm &amp; Hammer</w:t>
      </w:r>
    </w:p>
    <w:p w14:paraId="06CF601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carpet deodorizer.</w:t>
      </w:r>
      <w:r w:rsidRPr="00355CBA">
        <w:rPr>
          <w:rFonts w:ascii="Times New Roman" w:eastAsia="宋体" w:hAnsi="Times New Roman" w:cs="Times New Roman"/>
          <w:color w:val="000000"/>
          <w:kern w:val="0"/>
          <w:sz w:val="15"/>
          <w:szCs w:val="15"/>
        </w:rPr>
        <w:t>84</w:t>
      </w:r>
    </w:p>
    <w:p w14:paraId="5CA5C33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Second, abstract associations may not always transfer easily. This second caveat</w:t>
      </w:r>
    </w:p>
    <w:p w14:paraId="5E3F210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emerged from a study conducted by Bridges, Keller, and Sood, who examined the relative</w:t>
      </w:r>
    </w:p>
    <w:p w14:paraId="36E2A95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transferability of product-related brand information when it was represented either</w:t>
      </w:r>
    </w:p>
    <w:p w14:paraId="30863C8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an abstract brand association or as a concrete brand association. For example, one</w:t>
      </w:r>
    </w:p>
    <w:p w14:paraId="28CBDD8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such comparison contrasted the relative transferability of a watch brand characterized</w:t>
      </w:r>
    </w:p>
    <w:p w14:paraId="2FFF6F5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by dominant concrete attribute associations such as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water-resistant quartz movements,</w:t>
      </w:r>
    </w:p>
    <w:p w14:paraId="756060B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time-keeping mechanism encased in shockproof steel covers, and shatterproof crystal,</w:t>
      </w:r>
      <w:r w:rsidRPr="00355CBA">
        <w:rPr>
          <w:rFonts w:ascii="Arial" w:eastAsia="宋体" w:hAnsi="Arial" w:cs="Arial"/>
          <w:color w:val="000000"/>
          <w:kern w:val="0"/>
          <w:sz w:val="20"/>
          <w:szCs w:val="20"/>
        </w:rPr>
        <w:t>”</w:t>
      </w:r>
    </w:p>
    <w:p w14:paraId="0D6BE23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 that of a brand characterized by dominant abstract attribute associations such</w:t>
      </w:r>
    </w:p>
    <w:p w14:paraId="7ED3252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durable.</w:t>
      </w:r>
      <w:r w:rsidRPr="00355CBA">
        <w:rPr>
          <w:rFonts w:ascii="Arial" w:eastAsia="宋体" w:hAnsi="Arial" w:cs="Arial"/>
          <w:color w:val="000000"/>
          <w:kern w:val="0"/>
          <w:sz w:val="20"/>
          <w:szCs w:val="20"/>
        </w:rPr>
        <w:t>”</w:t>
      </w:r>
    </w:p>
    <w:p w14:paraId="054672E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Although these authors expected the abstract brand representation to fare better, they</w:t>
      </w:r>
    </w:p>
    <w:p w14:paraId="7AB331C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found that, for several reasons, the two types of brand images extended equally well into a</w:t>
      </w:r>
    </w:p>
    <w:p w14:paraId="4789970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dissimilar product category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handbags. Perhaps the most important reason was that consumers</w:t>
      </w:r>
    </w:p>
    <w:p w14:paraId="0473CB9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did not believe the abstract benefi t would have the same meaning in the extension</w:t>
      </w:r>
    </w:p>
    <w:p w14:paraId="69558CA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category (durability does not necessarily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transfer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because durability for a watch is not the</w:t>
      </w:r>
    </w:p>
    <w:p w14:paraId="1202FDF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same as durability for a handbag).</w:t>
      </w:r>
      <w:r w:rsidRPr="00355CBA">
        <w:rPr>
          <w:rFonts w:ascii="Times New Roman" w:eastAsia="宋体" w:hAnsi="Times New Roman" w:cs="Times New Roman"/>
          <w:color w:val="000000"/>
          <w:kern w:val="0"/>
          <w:sz w:val="15"/>
          <w:szCs w:val="15"/>
        </w:rPr>
        <w:t>85</w:t>
      </w:r>
    </w:p>
    <w:p w14:paraId="17D52E1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Finally, Joiner and Loken, in a demonstration of the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inclusion effect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in a brand extension</w:t>
      </w:r>
    </w:p>
    <w:p w14:paraId="685607E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setting, showed that consumers often generalized possession of an attribute from a</w:t>
      </w:r>
    </w:p>
    <w:p w14:paraId="4779800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specifi c category (like Sony televisions) to a more general category (say, all Sony products)</w:t>
      </w:r>
    </w:p>
    <w:p w14:paraId="1B309FD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more readily than they generalized the attribute from the specifi c category (Sony televisions)</w:t>
      </w:r>
    </w:p>
    <w:p w14:paraId="337025F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another specifi c category (Sony bicycles). The effect was greater the more the specifi c</w:t>
      </w:r>
    </w:p>
    <w:p w14:paraId="706E278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extension category was typical of the general category (Sony cameras are more typical</w:t>
      </w:r>
    </w:p>
    <w:p w14:paraId="4CF0922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than Sony bicycles).</w:t>
      </w:r>
      <w:r w:rsidRPr="00355CBA">
        <w:rPr>
          <w:rFonts w:ascii="Times New Roman" w:eastAsia="宋体" w:hAnsi="Times New Roman" w:cs="Times New Roman"/>
          <w:color w:val="000000"/>
          <w:kern w:val="0"/>
          <w:sz w:val="15"/>
          <w:szCs w:val="15"/>
        </w:rPr>
        <w:t>86</w:t>
      </w:r>
    </w:p>
    <w:p w14:paraId="4424EB0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7. Consumers may transfer associations that are positive in the original product class but</w:t>
      </w:r>
    </w:p>
    <w:p w14:paraId="5758DF6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become negative in the extension context.  Because they have different motivations or use</w:t>
      </w:r>
    </w:p>
    <w:p w14:paraId="077F624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product differently in the extension category, consumers may not value a brand association</w:t>
      </w:r>
    </w:p>
    <w:p w14:paraId="3CEA6BA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as highly as the original product. For example, when Campbell test-marketed a tomato</w:t>
      </w:r>
    </w:p>
    <w:p w14:paraId="082FC28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sauce with the Campbell</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name, it fl opped. Apparently, Campbell</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strong associations to</w:t>
      </w:r>
    </w:p>
    <w:p w14:paraId="2B47648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soup signaled to consumers that the new product would be watery. To give the product more</w:t>
      </w:r>
    </w:p>
    <w:p w14:paraId="6CE7751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credibility, Campbell changed the name to the Italian-sounding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Prego,</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and the product has</w:t>
      </w:r>
    </w:p>
    <w:p w14:paraId="0682DC9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gone on to be a long-term success.</w:t>
      </w:r>
    </w:p>
    <w:p w14:paraId="6555C81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8. Consumers may infer negative associations about an extension, perhaps even based</w:t>
      </w:r>
    </w:p>
    <w:p w14:paraId="26EA643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on other inferred positive associations.  Even if consumers transfer positive associations</w:t>
      </w:r>
    </w:p>
    <w:p w14:paraId="0913527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from the parent brand to the extension, they may still infer other negative associations.</w:t>
      </w:r>
    </w:p>
    <w:p w14:paraId="455094A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example, the Bridges, Keller, and Sood study showed that consumers who thought a</w:t>
      </w:r>
    </w:p>
    <w:p w14:paraId="3F646FB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proposed handbag extension from a hypothetical maker of durable watches also would</w:t>
      </w:r>
    </w:p>
    <w:p w14:paraId="0B1E822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 durable also assumed it would not be fashionable, helping to contribute to low extension</w:t>
      </w:r>
    </w:p>
    <w:p w14:paraId="2C74786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evaluations</w:t>
      </w:r>
    </w:p>
    <w:p w14:paraId="0B3CA80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31077B8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9. It can be difficult to extend into a product class that consumers see as easy to make.</w:t>
      </w:r>
    </w:p>
    <w:p w14:paraId="071B83A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Consumers may dismiss some seemingly appropriate extensions if they see the product as</w:t>
      </w:r>
    </w:p>
    <w:p w14:paraId="45955BD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comparatively easy to make and brand differences are hard to come by. Then a high-quality</w:t>
      </w:r>
    </w:p>
    <w:p w14:paraId="0DF0B18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may seem incongruous; alternatively, consumers may feel the extension will attempt</w:t>
      </w:r>
    </w:p>
    <w:p w14:paraId="65D755E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command an unreasonable price premium and be too expensive.</w:t>
      </w:r>
    </w:p>
    <w:p w14:paraId="1107017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example, Aaker and Keller showed that hypothetical extensions such as</w:t>
      </w:r>
    </w:p>
    <w:p w14:paraId="54D012D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Heineken popcorn, Vidal Sassoon perfume, Crest shaving cream, and Häagen-Dazs cottage</w:t>
      </w:r>
    </w:p>
    <w:p w14:paraId="4D6E949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cheese received relatively poor marks from experimental subjects in part because</w:t>
      </w:r>
    </w:p>
    <w:p w14:paraId="26468B2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all brands in the extension category were seen as being about the same in quality,</w:t>
      </w:r>
    </w:p>
    <w:p w14:paraId="7B55BA3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suggesting that the proposed brand extension was unlikely to be superior to existing</w:t>
      </w:r>
    </w:p>
    <w:p w14:paraId="22D51E9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products.</w:t>
      </w:r>
    </w:p>
    <w:p w14:paraId="6503DF5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When consumers see the extension category as difficult to make, on the other hand,</w:t>
      </w:r>
    </w:p>
    <w:p w14:paraId="609B43C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such that brands can vary a great deal in quality, an extension has a greater opportunity to</w:t>
      </w:r>
    </w:p>
    <w:p w14:paraId="3F83EDD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differentiate itself, although consumers may also be less sure what the exact quality level of</w:t>
      </w:r>
    </w:p>
    <w:p w14:paraId="4348A5C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extension will be.</w:t>
      </w:r>
      <w:r w:rsidRPr="00355CBA">
        <w:rPr>
          <w:rFonts w:ascii="Times New Roman" w:eastAsia="宋体" w:hAnsi="Times New Roman" w:cs="Times New Roman"/>
          <w:color w:val="000000"/>
          <w:kern w:val="0"/>
          <w:sz w:val="15"/>
          <w:szCs w:val="15"/>
        </w:rPr>
        <w:t>88</w:t>
      </w:r>
    </w:p>
    <w:p w14:paraId="550BA39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10. A successful extension can not only contribute to the parent brand image but also enable</w:t>
      </w:r>
    </w:p>
    <w:p w14:paraId="3A90E1A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brand to extend even farther. An extension can help the image of the parent brand by</w:t>
      </w:r>
    </w:p>
    <w:p w14:paraId="632E9EA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improving the strength, favorability, or uniqueness of its associations.</w:t>
      </w:r>
      <w:r w:rsidRPr="00355CBA">
        <w:rPr>
          <w:rFonts w:ascii="Times New Roman" w:eastAsia="宋体" w:hAnsi="Times New Roman" w:cs="Times New Roman"/>
          <w:color w:val="000000"/>
          <w:kern w:val="0"/>
          <w:sz w:val="15"/>
          <w:szCs w:val="15"/>
        </w:rPr>
        <w:t xml:space="preserve">89 </w:t>
      </w:r>
      <w:r w:rsidRPr="00355CBA">
        <w:rPr>
          <w:rFonts w:ascii="Times New Roman" w:eastAsia="宋体" w:hAnsi="Times New Roman" w:cs="Times New Roman"/>
          <w:color w:val="000000"/>
          <w:kern w:val="0"/>
          <w:sz w:val="20"/>
          <w:szCs w:val="20"/>
        </w:rPr>
        <w:t>For example, Keller</w:t>
      </w:r>
    </w:p>
    <w:p w14:paraId="0E899A0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Aaker, as well as Swaminathan, Fox, and Reddy, showed that when consumers did not</w:t>
      </w:r>
    </w:p>
    <w:p w14:paraId="4FE7CAB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already have strongly held attitudes, the successful introduction of a brand extension improved</w:t>
      </w:r>
    </w:p>
    <w:p w14:paraId="0A58170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their choice and evaluations of a parent brand they originally perceived to be of only</w:t>
      </w:r>
    </w:p>
    <w:p w14:paraId="70787E3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average quality.</w:t>
      </w:r>
    </w:p>
    <w:p w14:paraId="598F354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If an extension changes the image and meaning of the brand, subsequent extensions</w:t>
      </w:r>
    </w:p>
    <w:p w14:paraId="65FB1C2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otherwise might not have seemed appropriate to consumers may make more sense and</w:t>
      </w:r>
    </w:p>
    <w:p w14:paraId="6D7536E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appear to be a better fit. Keller and Aaker showed that by taking little steps, that is, by introducing</w:t>
      </w:r>
    </w:p>
    <w:p w14:paraId="44C8111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series of closely related but increasingly distant extensions, marketers may insert</w:t>
      </w:r>
    </w:p>
    <w:p w14:paraId="4A454D3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brands into product categories that would have been much more difficult, or perhaps even</w:t>
      </w:r>
    </w:p>
    <w:p w14:paraId="5FB116D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impossible, to enter directly.</w:t>
      </w:r>
      <w:r w:rsidRPr="00355CBA">
        <w:rPr>
          <w:rFonts w:ascii="Times New Roman" w:eastAsia="宋体" w:hAnsi="Times New Roman" w:cs="Times New Roman"/>
          <w:color w:val="000000"/>
          <w:kern w:val="0"/>
          <w:sz w:val="15"/>
          <w:szCs w:val="15"/>
        </w:rPr>
        <w:t>90</w:t>
      </w:r>
    </w:p>
    <w:p w14:paraId="27C635B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A successful extension thus helps brands grow in three important ways:</w:t>
      </w:r>
    </w:p>
    <w:p w14:paraId="7A07476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 By establishing a new market for the brand,</w:t>
      </w:r>
    </w:p>
    <w:p w14:paraId="044B34C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2. By strengthening existing markets for the brand, and</w:t>
      </w:r>
    </w:p>
    <w:p w14:paraId="5434819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3. By opening up the possibility of additional new markets for the brand to subsequently</w:t>
      </w:r>
    </w:p>
    <w:p w14:paraId="7D5C931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enter.</w:t>
      </w:r>
    </w:p>
    <w:p w14:paraId="638492C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11. An unsuccessful extension hurts the parent brand only when there is a strong basis of fit</w:t>
      </w:r>
    </w:p>
    <w:p w14:paraId="6FFFD50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between the two. The general rule of thumb emerging from academic research and industry</w:t>
      </w:r>
    </w:p>
    <w:p w14:paraId="449B52B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experience is that an unsuccessful brand extension can damage the parent brand only when</w:t>
      </w:r>
    </w:p>
    <w:p w14:paraId="15C212A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there is a high degree of similarity or fit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for example, in the case of a failed line extension</w:t>
      </w:r>
    </w:p>
    <w:p w14:paraId="51532D8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the same category.</w:t>
      </w:r>
    </w:p>
    <w:p w14:paraId="7F071E4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12. An unsuccessful extension does not prevent a firm from backtracking and introducing</w:t>
      </w:r>
    </w:p>
    <w:p w14:paraId="4F20D85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more similar extension. The Keller and Aaker study also showed that unsuccessful</w:t>
      </w:r>
    </w:p>
    <w:p w14:paraId="3A185FF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extensions do not necessarily prevent a company from retrenching and later introducing</w:t>
      </w:r>
    </w:p>
    <w:p w14:paraId="54256E5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more similar extension. The failure of Levi</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Tailored Classics is instructive in</w:t>
      </w:r>
    </w:p>
    <w:p w14:paraId="3B0654D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regard.</w:t>
      </w:r>
    </w:p>
    <w:p w14:paraId="7CF0E0F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these experiences with brand extensions illustrate, failure does not doom a fi rm</w:t>
      </w:r>
    </w:p>
    <w:p w14:paraId="3FF44EE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never to be able to introduce any extensions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certainly not for a brand with as much equity</w:t>
      </w:r>
    </w:p>
    <w:p w14:paraId="1A84040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as Levi. An unsuccessful extension does, however, create a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perceptual boundary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of sorts,</w:t>
      </w:r>
    </w:p>
    <w:p w14:paraId="559A7F8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that it reveals the limits of the brand in the minds of consumers.</w:t>
      </w:r>
    </w:p>
    <w:p w14:paraId="231ACD0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13. Vertical extensions can be difficult and often require sub-branding strategies.  Some</w:t>
      </w:r>
    </w:p>
    <w:p w14:paraId="5638A33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academic research has investigated vertical extension. In an empirical study of the U.S.</w:t>
      </w:r>
    </w:p>
    <w:p w14:paraId="55D96F3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mountain bicycle industry, Randall, Ulrich, and Reibstein found that brand price premium</w:t>
      </w:r>
    </w:p>
    <w:p w14:paraId="118D21D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was positively correlated with the quality of the lowest-quality model in the product line</w:t>
      </w:r>
    </w:p>
    <w:p w14:paraId="6E59300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the lower-quality segments of the market; for the upper-quality segments of the market,</w:t>
      </w:r>
    </w:p>
    <w:p w14:paraId="6E93F8A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price premium was also signifi cantly positively correlated with the quality of</w:t>
      </w:r>
    </w:p>
    <w:p w14:paraId="3DB6C10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highest-quality model in the product line. They concluded that these results suggest</w:t>
      </w:r>
    </w:p>
    <w:p w14:paraId="271944A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managers wishing to maximize the equity of their brands should offer only high-quality</w:t>
      </w:r>
    </w:p>
    <w:p w14:paraId="0F6C6DB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products, although overall profi t maximization could dictate a different strategy.</w:t>
      </w:r>
      <w:r w:rsidRPr="00355CBA">
        <w:rPr>
          <w:rFonts w:ascii="Times New Roman" w:eastAsia="宋体" w:hAnsi="Times New Roman" w:cs="Times New Roman"/>
          <w:color w:val="000000"/>
          <w:kern w:val="0"/>
          <w:sz w:val="15"/>
          <w:szCs w:val="15"/>
        </w:rPr>
        <w:t>1</w:t>
      </w:r>
    </w:p>
    <w:p w14:paraId="4DBA39F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14. The most effective advertising strategy for an extension is one that emphasizes information</w:t>
      </w:r>
    </w:p>
    <w:p w14:paraId="7C4F41F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about the extension (rather than reminders about the parent brand). A number of studies have</w:t>
      </w:r>
    </w:p>
    <w:p w14:paraId="07A2EDF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shown that the information provided about brand extensions, by triggering selective retrieval from</w:t>
      </w:r>
    </w:p>
    <w:p w14:paraId="108FBDA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memory, may frame the consumer decision process and affect extension evaluations. In general,</w:t>
      </w:r>
    </w:p>
    <w:p w14:paraId="756A72F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most effective strategy appears to be one that recognizes the type of information already salient</w:t>
      </w:r>
    </w:p>
    <w:p w14:paraId="0FCA929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the brand in the minds of consumers when they first consider the proposed extension, and</w:t>
      </w:r>
    </w:p>
    <w:p w14:paraId="6967026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highlights additional information they would otherwise overlook or misinterpret.</w:t>
      </w:r>
    </w:p>
    <w:p w14:paraId="2FD4D95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15. Individual differences can affect how consumers make an extension decision and will</w:t>
      </w:r>
    </w:p>
    <w:p w14:paraId="13A23B2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moderate extension effects. Consumers vary in their short-term or long-term motivation,</w:t>
      </w:r>
    </w:p>
    <w:p w14:paraId="51C4975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ability, and opportunity to evaluate an extension in a number of important ways. Researchers</w:t>
      </w:r>
    </w:p>
    <w:p w14:paraId="7DEDEF3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have shown how these differences can affect extension fit and evaluations, as follows.</w:t>
      </w:r>
    </w:p>
    <w:p w14:paraId="2BFE12C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Monga and John demonstrate that one important individual difference in extension</w:t>
      </w:r>
    </w:p>
    <w:p w14:paraId="4D2420C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evaluations is whether consumers are analytical or holistic thinkers. Analytic thinkers focus</w:t>
      </w:r>
    </w:p>
    <w:p w14:paraId="7E0B72F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more on comparing specific attributes or benefits of the parent brand and extension;</w:t>
      </w:r>
    </w:p>
    <w:p w14:paraId="1846A92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holistic thinkers focus more on comparing overall attitudes and judgments of the parent</w:t>
      </w:r>
    </w:p>
    <w:p w14:paraId="69D3156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and extension. Analytical and holistic thinkers both gave prestige brands permission</w:t>
      </w:r>
    </w:p>
    <w:p w14:paraId="61E8F60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extend widely, but holistic thinkers gave functional brands much greater permission to</w:t>
      </w:r>
    </w:p>
    <w:p w14:paraId="4133035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extend than analytical thinkers.</w:t>
      </w:r>
      <w:r w:rsidRPr="00355CBA">
        <w:rPr>
          <w:rFonts w:ascii="Times New Roman" w:eastAsia="宋体" w:hAnsi="Times New Roman" w:cs="Times New Roman"/>
          <w:color w:val="000000"/>
          <w:kern w:val="0"/>
          <w:sz w:val="15"/>
          <w:szCs w:val="15"/>
        </w:rPr>
        <w:t>112</w:t>
      </w:r>
    </w:p>
    <w:p w14:paraId="5D14258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Similarly, Yorkston, Nunes, and Matta show that consumers known as incremental</w:t>
      </w:r>
    </w:p>
    <w:p w14:paraId="68F08EB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theorists, who believe the personality traits of a brand are malleable, are more accepting</w:t>
      </w:r>
    </w:p>
    <w:p w14:paraId="6FA0318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brand extensions than consumers known as entity theorists, who believe a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traits</w:t>
      </w:r>
    </w:p>
    <w:p w14:paraId="6F98546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are fixed.</w:t>
      </w:r>
      <w:r w:rsidRPr="00355CBA">
        <w:rPr>
          <w:rFonts w:ascii="Times New Roman" w:eastAsia="宋体" w:hAnsi="Times New Roman" w:cs="Times New Roman"/>
          <w:color w:val="000000"/>
          <w:kern w:val="0"/>
          <w:sz w:val="15"/>
          <w:szCs w:val="15"/>
        </w:rPr>
        <w:t>113</w:t>
      </w:r>
    </w:p>
    <w:p w14:paraId="41EB610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Another important individual difference relates to self-construal, or how people view</w:t>
      </w:r>
    </w:p>
    <w:p w14:paraId="7DF5AFB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make sense of life and their life.</w:t>
      </w:r>
      <w:r w:rsidRPr="00355CBA">
        <w:rPr>
          <w:rFonts w:ascii="Times New Roman" w:eastAsia="宋体" w:hAnsi="Times New Roman" w:cs="Times New Roman"/>
          <w:color w:val="000000"/>
          <w:kern w:val="0"/>
          <w:sz w:val="15"/>
          <w:szCs w:val="15"/>
        </w:rPr>
        <w:t xml:space="preserve">114 </w:t>
      </w:r>
      <w:r w:rsidRPr="00355CBA">
        <w:rPr>
          <w:rFonts w:ascii="Times New Roman" w:eastAsia="宋体" w:hAnsi="Times New Roman" w:cs="Times New Roman"/>
          <w:color w:val="000000"/>
          <w:kern w:val="0"/>
          <w:sz w:val="20"/>
          <w:szCs w:val="20"/>
        </w:rPr>
        <w:t>A person with an independent self-construal is</w:t>
      </w:r>
    </w:p>
    <w:p w14:paraId="5561FFF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more concerned with the uniqueness of individuals; a person with an interdependent selfconstrual</w:t>
      </w:r>
    </w:p>
    <w:p w14:paraId="2BA507C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more concerned with relationships between and among individuals.</w:t>
      </w:r>
    </w:p>
    <w:p w14:paraId="7528832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a branding context, Ahluwalia posited that a consumer with an interdependent</w:t>
      </w:r>
    </w:p>
    <w:p w14:paraId="2E3D81C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self-construal should be better able to uncover the possible relationships among a brand</w:t>
      </w:r>
    </w:p>
    <w:p w14:paraId="08A7C7A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extension and its parent brand and thus have higher perceptions of extension fit and favorability.</w:t>
      </w:r>
    </w:p>
    <w:p w14:paraId="27A3BCF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her study, these effects were observed as long as consumers with interdependent</w:t>
      </w:r>
    </w:p>
    <w:p w14:paraId="4F9450E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self-construal were sufficiently motivated.</w:t>
      </w:r>
      <w:r w:rsidRPr="00355CBA">
        <w:rPr>
          <w:rFonts w:ascii="Times New Roman" w:eastAsia="宋体" w:hAnsi="Times New Roman" w:cs="Times New Roman"/>
          <w:color w:val="000000"/>
          <w:kern w:val="0"/>
          <w:sz w:val="15"/>
          <w:szCs w:val="15"/>
        </w:rPr>
        <w:t>115</w:t>
      </w:r>
    </w:p>
    <w:p w14:paraId="07EF8DB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Similarly, Puligadda, Ross, and Grewal argue that brand-schematic consumers are</w:t>
      </w:r>
    </w:p>
    <w:p w14:paraId="0C1CBEB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more likely than others to process or organize information according to their brand knowledge.</w:t>
      </w:r>
    </w:p>
    <w:p w14:paraId="45CD110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Brand-aschematic consumers, on the other hand, use other information such as product</w:t>
      </w:r>
    </w:p>
    <w:p w14:paraId="6713FDC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characteristics or attributes as a frame of reference. Brand schematic consumers were</w:t>
      </w:r>
    </w:p>
    <w:p w14:paraId="04FAD3B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shown to be more likely to see the similarity in a brand extension concept.</w:t>
      </w:r>
      <w:r w:rsidRPr="00355CBA">
        <w:rPr>
          <w:rFonts w:ascii="Times New Roman" w:eastAsia="宋体" w:hAnsi="Times New Roman" w:cs="Times New Roman"/>
          <w:color w:val="000000"/>
          <w:kern w:val="0"/>
          <w:sz w:val="15"/>
          <w:szCs w:val="15"/>
        </w:rPr>
        <w:t>116</w:t>
      </w:r>
    </w:p>
    <w:p w14:paraId="2599F8D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Another important individual difference between consumers is what academics call</w:t>
      </w:r>
    </w:p>
    <w:p w14:paraId="1EEB26C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regulatory focus. This deals with motivation and how people go about pursuing their goals.</w:t>
      </w:r>
    </w:p>
    <w:p w14:paraId="3E3B19E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Individuals with a prevention focus are concerned with negative outcomes and avoiding</w:t>
      </w:r>
    </w:p>
    <w:p w14:paraId="7C5E621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losses via safety, security, responsibility, and so on. Individuals with a promotion focus</w:t>
      </w:r>
    </w:p>
    <w:p w14:paraId="4BE56F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are concerned with positive outcomes, seeking gains and pleasure and avoiding missed</w:t>
      </w:r>
    </w:p>
    <w:p w14:paraId="3C04E9F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opportunities.</w:t>
      </w:r>
      <w:r w:rsidRPr="00355CBA">
        <w:rPr>
          <w:rFonts w:ascii="Times New Roman" w:eastAsia="宋体" w:hAnsi="Times New Roman" w:cs="Times New Roman"/>
          <w:color w:val="000000"/>
          <w:kern w:val="0"/>
          <w:sz w:val="15"/>
          <w:szCs w:val="15"/>
        </w:rPr>
        <w:t>1</w:t>
      </w:r>
    </w:p>
    <w:p w14:paraId="23915C8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16. Cultural differences across markets can influence extension success. Building in part on</w:t>
      </w:r>
    </w:p>
    <w:p w14:paraId="1A97D48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branding research on individual differences, much recent research has explored how different</w:t>
      </w:r>
    </w:p>
    <w:p w14:paraId="4DC01F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cultures respond differently to brand extensions. Monga and John, as well as Ng and</w:t>
      </w:r>
    </w:p>
    <w:p w14:paraId="5E83364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Houston, have shown that consumers from Eastern cultures (such as China) have a more</w:t>
      </w:r>
    </w:p>
    <w:p w14:paraId="6AC6F24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holistic style of thinking and perceive higher levels of extension fit than do consumers from</w:t>
      </w:r>
    </w:p>
    <w:p w14:paraId="6D4A550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Western cultures (like the United States) who have a more analytical style of thinking.</w:t>
      </w:r>
      <w:r w:rsidRPr="00355CBA">
        <w:rPr>
          <w:rFonts w:ascii="Times New Roman" w:eastAsia="宋体" w:hAnsi="Times New Roman" w:cs="Times New Roman"/>
          <w:color w:val="000000"/>
          <w:kern w:val="0"/>
          <w:sz w:val="15"/>
          <w:szCs w:val="15"/>
        </w:rPr>
        <w:t>121</w:t>
      </w:r>
    </w:p>
    <w:p w14:paraId="57ABE9E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Dilution effects for a typical or similar extension that fails also can vary by culture and</w:t>
      </w:r>
    </w:p>
    <w:p w14:paraId="7938CAA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 motivation: Consumers from Eastern cultures exhibit significantly greater dilution</w:t>
      </w:r>
    </w:p>
    <w:p w14:paraId="12C29DE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when their motivation is high; consumers from Western cultures exhibit significantly</w:t>
      </w:r>
    </w:p>
    <w:p w14:paraId="4F30032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greater dilution when their motivation is low.</w:t>
      </w:r>
      <w:r w:rsidRPr="00355CBA">
        <w:rPr>
          <w:rFonts w:ascii="Times New Roman" w:eastAsia="宋体" w:hAnsi="Times New Roman" w:cs="Times New Roman"/>
          <w:color w:val="000000"/>
          <w:kern w:val="0"/>
          <w:sz w:val="15"/>
          <w:szCs w:val="15"/>
        </w:rPr>
        <w:t>122</w:t>
      </w:r>
    </w:p>
    <w:p w14:paraId="7FF6BCE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Additionally, Torelli and Ahluwalia show that cultural congruency can aid culturally</w:t>
      </w:r>
    </w:p>
    <w:p w14:paraId="37B99E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consistent brand extensions over and beyond the effects of perceived fit. They note</w:t>
      </w:r>
    </w:p>
    <w:p w14:paraId="67003BA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a cultural congruent brand extension might be something like Sony electric car; a</w:t>
      </w:r>
    </w:p>
    <w:p w14:paraId="0EFC5C8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culturally incongruent car might be something like Sony cappuccino-macchiato maker.</w:t>
      </w:r>
    </w:p>
    <w:p w14:paraId="027603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According to the research, beyond the inherent levels of fit that any electronic manufacturer</w:t>
      </w:r>
    </w:p>
    <w:p w14:paraId="0469888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might enjoy with an electric car, Sony would be expected to get an extra boost in fit</w:t>
      </w:r>
    </w:p>
    <w:p w14:paraId="5FA7579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evaluations because of its Japanese country of origin and Japan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strong association</w:t>
      </w:r>
    </w:p>
    <w:p w14:paraId="31D7532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 electronics.</w:t>
      </w:r>
      <w:r w:rsidRPr="00355CBA">
        <w:rPr>
          <w:rFonts w:ascii="Times New Roman" w:eastAsia="宋体" w:hAnsi="Times New Roman" w:cs="Times New Roman"/>
          <w:color w:val="000000"/>
          <w:kern w:val="0"/>
          <w:sz w:val="15"/>
          <w:szCs w:val="15"/>
        </w:rPr>
        <w:t>123</w:t>
      </w:r>
    </w:p>
    <w:p w14:paraId="2C9E930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5A7C524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REVIEW</w:t>
      </w:r>
    </w:p>
    <w:p w14:paraId="6E6D77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Brand extensions occur when a firm uses an established brand name to introduce a new product.</w:t>
      </w:r>
    </w:p>
    <w:p w14:paraId="789FF01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We can distinguish them by whether the new product is being introduced in a product category</w:t>
      </w:r>
    </w:p>
    <w:p w14:paraId="2ACB30A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currently served by the parent brand (a line extension) or in a completely different product category</w:t>
      </w:r>
    </w:p>
    <w:p w14:paraId="5015247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category extension). Brand extensions can come in all forms. They offer many potential</w:t>
      </w:r>
    </w:p>
    <w:p w14:paraId="5625E2B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benefits but also can pose many problems.</w:t>
      </w:r>
    </w:p>
    <w:p w14:paraId="06778AB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basic assumptions behind brand extensions are that consumers have some awareness</w:t>
      </w:r>
    </w:p>
    <w:p w14:paraId="3311F24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and positive associations about the parent brand in memory, and that the brand extension will</w:t>
      </w:r>
    </w:p>
    <w:p w14:paraId="5287D55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evoke at least some of these. Moreover, marketers assume that negative associations will not be</w:t>
      </w:r>
    </w:p>
    <w:p w14:paraId="40117FF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transferred from the parent brand or created by the brand extension.</w:t>
      </w:r>
    </w:p>
    <w:p w14:paraId="7A671A7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extension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ability to establish its own equity will depend on the salience of consumers</w:t>
      </w:r>
      <w:r w:rsidRPr="00355CBA">
        <w:rPr>
          <w:rFonts w:ascii="Arial" w:eastAsia="宋体" w:hAnsi="Arial" w:cs="Arial"/>
          <w:color w:val="000000"/>
          <w:kern w:val="0"/>
          <w:sz w:val="20"/>
          <w:szCs w:val="20"/>
        </w:rPr>
        <w:t>’</w:t>
      </w:r>
    </w:p>
    <w:p w14:paraId="607045F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associations with the parent brand in the extension context and the favorability and uniqueness</w:t>
      </w:r>
    </w:p>
    <w:p w14:paraId="4E38E7A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any associations they infer. The extension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ability to contribute to parent brand equity will</w:t>
      </w:r>
    </w:p>
    <w:p w14:paraId="781CB49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depend on how compelling is the evidence about the corresponding attribute or benefit association</w:t>
      </w:r>
    </w:p>
    <w:p w14:paraId="0049999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the extension context, how relevant or diagnostic the extension evidence is about the attribute</w:t>
      </w:r>
    </w:p>
    <w:p w14:paraId="229521E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benefit for the parent brand, and how strong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existing attribute or benefit</w:t>
      </w:r>
    </w:p>
    <w:p w14:paraId="4E414BD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associations are for the parent brand.</w:t>
      </w:r>
    </w:p>
    <w:p w14:paraId="3A06770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evaluate brand extension opportunities, marketers need to carefully consider brand extension</w:t>
      </w:r>
    </w:p>
    <w:p w14:paraId="25121DA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strategies by applying managerial judgment and consumer research to the following</w:t>
      </w:r>
    </w:p>
    <w:p w14:paraId="4308EAD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steps: Define actual and desired consumer knowledge about the brand, identify possible extension</w:t>
      </w:r>
    </w:p>
    <w:p w14:paraId="4825D2A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candidates, evaluate the potential of extension candidates, design marketing programs to</w:t>
      </w:r>
    </w:p>
    <w:p w14:paraId="6E104D3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launch extensions, and evaluate extension success and effects on parent brand equity. Finally,</w:t>
      </w:r>
    </w:p>
    <w:p w14:paraId="026F991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number of important research findings deal with factors affect</w:t>
      </w:r>
    </w:p>
    <w:p w14:paraId="0E51CED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7379F29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285D6B5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22EAED0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2994D16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4D3259C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Chapter 13:</w:t>
      </w:r>
    </w:p>
    <w:p w14:paraId="1FAAD65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46"/>
          <w:szCs w:val="46"/>
        </w:rPr>
        <w:t>Managing Brands Over Time</w:t>
      </w:r>
    </w:p>
    <w:p w14:paraId="77EDF0D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lecture note</w:t>
      </w:r>
    </w:p>
    <w:p w14:paraId="7E3E5AF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Leaning objectives</w:t>
      </w:r>
    </w:p>
    <w:p w14:paraId="3935EDA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Understand the important considerations in brand reinforcement</w:t>
      </w:r>
    </w:p>
    <w:p w14:paraId="64EA499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Describe the range of brand revitalization options to a company</w:t>
      </w:r>
    </w:p>
    <w:p w14:paraId="0B15718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Outline the various strategies to improve brand awareness and brand image</w:t>
      </w:r>
    </w:p>
    <w:p w14:paraId="50B236A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Define the key steps in managing a brand crisis</w:t>
      </w:r>
    </w:p>
    <w:p w14:paraId="5FE80F0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18"/>
          <w:szCs w:val="18"/>
        </w:rPr>
        <w:t>Understanding the Long-Term Effects of Marketing Actions on Brand Equity:</w:t>
      </w:r>
    </w:p>
    <w:p w14:paraId="6495F96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 xml:space="preserve"> </w:t>
      </w:r>
    </w:p>
    <w:p w14:paraId="688EC2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Reinforcing brands:</w:t>
      </w:r>
    </w:p>
    <w:p w14:paraId="47B69B47"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0"/>
          <w:szCs w:val="20"/>
        </w:rPr>
        <w:t>-        </w:t>
      </w:r>
      <w:r w:rsidRPr="00355CBA">
        <w:rPr>
          <w:rFonts w:ascii="Times New Roman" w:eastAsia="宋体" w:hAnsi="Times New Roman" w:cs="Times New Roman"/>
          <w:color w:val="000000"/>
          <w:kern w:val="0"/>
          <w:sz w:val="20"/>
          <w:szCs w:val="20"/>
        </w:rPr>
        <w:t>Maintaining brand consistency</w:t>
      </w:r>
    </w:p>
    <w:p w14:paraId="436FBBA0"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0"/>
          <w:szCs w:val="20"/>
        </w:rPr>
        <w:t>-        </w:t>
      </w:r>
      <w:r w:rsidRPr="00355CBA">
        <w:rPr>
          <w:rFonts w:ascii="Times New Roman" w:eastAsia="宋体" w:hAnsi="Times New Roman" w:cs="Times New Roman"/>
          <w:color w:val="000000"/>
          <w:kern w:val="0"/>
          <w:sz w:val="20"/>
          <w:szCs w:val="20"/>
        </w:rPr>
        <w:t>Protecting sources of brand equity</w:t>
      </w:r>
    </w:p>
    <w:p w14:paraId="307DB1E2"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0"/>
          <w:szCs w:val="20"/>
        </w:rPr>
        <w:t>-        </w:t>
      </w:r>
      <w:r w:rsidRPr="00355CBA">
        <w:rPr>
          <w:rFonts w:ascii="Times New Roman" w:eastAsia="宋体" w:hAnsi="Times New Roman" w:cs="Times New Roman"/>
          <w:color w:val="000000"/>
          <w:kern w:val="0"/>
          <w:sz w:val="20"/>
          <w:szCs w:val="20"/>
        </w:rPr>
        <w:t>Fortifying(</w:t>
      </w:r>
      <w:r w:rsidRPr="00355CBA">
        <w:rPr>
          <w:rFonts w:ascii="Arial" w:eastAsia="宋体" w:hAnsi="Arial" w:cs="Arial"/>
          <w:color w:val="000000"/>
          <w:kern w:val="0"/>
          <w:sz w:val="20"/>
          <w:szCs w:val="20"/>
        </w:rPr>
        <w:t>加固</w:t>
      </w:r>
      <w:r w:rsidRPr="00355CBA">
        <w:rPr>
          <w:rFonts w:ascii="Times New Roman" w:eastAsia="宋体" w:hAnsi="Times New Roman" w:cs="Times New Roman"/>
          <w:color w:val="000000"/>
          <w:kern w:val="0"/>
          <w:sz w:val="20"/>
          <w:szCs w:val="20"/>
        </w:rPr>
        <w:t>) versus leveraging</w:t>
      </w:r>
    </w:p>
    <w:p w14:paraId="611DECE3"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0"/>
          <w:szCs w:val="20"/>
        </w:rPr>
        <w:t>-        </w:t>
      </w:r>
      <w:r w:rsidRPr="00355CBA">
        <w:rPr>
          <w:rFonts w:ascii="Times New Roman" w:eastAsia="宋体" w:hAnsi="Times New Roman" w:cs="Times New Roman"/>
          <w:color w:val="000000"/>
          <w:kern w:val="0"/>
          <w:sz w:val="20"/>
          <w:szCs w:val="20"/>
        </w:rPr>
        <w:t>Fine-tuning the supporting marketing program</w:t>
      </w:r>
    </w:p>
    <w:p w14:paraId="5415ACB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5E90943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lastRenderedPageBreak/>
        <w:t>Protecting sources of brand equity:</w:t>
      </w:r>
    </w:p>
    <w:p w14:paraId="6B920B38"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0"/>
          <w:szCs w:val="20"/>
        </w:rPr>
        <w:t>-        </w:t>
      </w:r>
      <w:r w:rsidRPr="00355CBA">
        <w:rPr>
          <w:rFonts w:ascii="Times New Roman" w:eastAsia="宋体" w:hAnsi="Times New Roman" w:cs="Times New Roman"/>
          <w:color w:val="000000"/>
          <w:kern w:val="0"/>
          <w:sz w:val="20"/>
          <w:szCs w:val="20"/>
        </w:rPr>
        <w:t>Unless some the company makes the strategic positioning of the brand less powerful, there is:</w:t>
      </w:r>
    </w:p>
    <w:p w14:paraId="5CC54101" w14:textId="77777777" w:rsidR="00355CBA" w:rsidRPr="00355CBA" w:rsidRDefault="00355CBA" w:rsidP="00355CBA">
      <w:pPr>
        <w:widowControl/>
        <w:ind w:left="360"/>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Little need to deviate from a successful positioning</w:t>
      </w:r>
    </w:p>
    <w:p w14:paraId="165B9F4E"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0"/>
          <w:szCs w:val="20"/>
        </w:rPr>
        <w:t>-        </w:t>
      </w:r>
      <w:r w:rsidRPr="00355CBA">
        <w:rPr>
          <w:rFonts w:ascii="Times New Roman" w:eastAsia="宋体" w:hAnsi="Times New Roman" w:cs="Times New Roman"/>
          <w:color w:val="000000"/>
          <w:kern w:val="0"/>
          <w:sz w:val="20"/>
          <w:szCs w:val="20"/>
        </w:rPr>
        <w:t>Brand should always look for potentially powerful new sources of brand equity</w:t>
      </w:r>
    </w:p>
    <w:p w14:paraId="53FB21F1" w14:textId="77777777" w:rsidR="00355CBA" w:rsidRPr="00355CBA" w:rsidRDefault="00355CBA" w:rsidP="00355CBA">
      <w:pPr>
        <w:widowControl/>
        <w:ind w:left="360"/>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Top priority is to preserve and defend those that already exist</w:t>
      </w:r>
    </w:p>
    <w:p w14:paraId="6451F3A3" w14:textId="77777777" w:rsidR="00355CBA" w:rsidRPr="00355CBA" w:rsidRDefault="00355CBA" w:rsidP="00355CBA">
      <w:pPr>
        <w:widowControl/>
        <w:ind w:left="360" w:hanging="360"/>
        <w:jc w:val="left"/>
        <w:rPr>
          <w:rFonts w:ascii="宋体" w:eastAsia="宋体" w:hAnsi="宋体" w:cs="宋体"/>
          <w:kern w:val="0"/>
          <w:sz w:val="24"/>
          <w:szCs w:val="24"/>
        </w:rPr>
      </w:pPr>
      <w:r w:rsidRPr="00355CBA">
        <w:rPr>
          <w:rFonts w:ascii="Arial" w:eastAsia="宋体" w:hAnsi="Arial" w:cs="Arial"/>
          <w:color w:val="000000"/>
          <w:kern w:val="0"/>
          <w:sz w:val="20"/>
          <w:szCs w:val="20"/>
        </w:rPr>
        <w:t>-        </w:t>
      </w:r>
      <w:r w:rsidRPr="00355CBA">
        <w:rPr>
          <w:rFonts w:ascii="Times New Roman" w:eastAsia="宋体" w:hAnsi="Times New Roman" w:cs="Times New Roman"/>
          <w:color w:val="000000"/>
          <w:kern w:val="0"/>
          <w:sz w:val="20"/>
          <w:szCs w:val="20"/>
        </w:rPr>
        <w:t>Key sources of brand equity are of enduring value</w:t>
      </w:r>
    </w:p>
    <w:p w14:paraId="36FCB34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1777207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13 Book note</w:t>
      </w:r>
    </w:p>
    <w:p w14:paraId="5025FF8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REINFORCING BRANDS</w:t>
      </w:r>
    </w:p>
    <w:p w14:paraId="5CC8A6A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How should we reinforce brand equity over time? How can marketers make sure consumers have knowledge structures that support brand equity for their brands? Generally, we reinforce brand</w:t>
      </w:r>
    </w:p>
    <w:p w14:paraId="18AE088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equity by marketing actions that consistently convey the meaning of the brand to consumers in</w:t>
      </w:r>
    </w:p>
    <w:p w14:paraId="6789A47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terms of brand awareness and brand image. As we have discussed before, questions marketers</w:t>
      </w:r>
    </w:p>
    <w:p w14:paraId="2677546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should consider are as follows:</w:t>
      </w:r>
    </w:p>
    <w:p w14:paraId="4AECDD56"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What products does the brand represent, what benefits does it supply, and what needs does</w:t>
      </w:r>
    </w:p>
    <w:p w14:paraId="7BF40CB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it satisfy? Nutri-Grain has expanded from cereals into granola bars and other products,</w:t>
      </w:r>
    </w:p>
    <w:p w14:paraId="5C99F9C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cementing its reputation as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makers of healthy breakfast and snack foods.</w:t>
      </w:r>
      <w:r w:rsidRPr="00355CBA">
        <w:rPr>
          <w:rFonts w:ascii="Arial" w:eastAsia="宋体" w:hAnsi="Arial" w:cs="Arial"/>
          <w:color w:val="000000"/>
          <w:kern w:val="0"/>
          <w:sz w:val="20"/>
          <w:szCs w:val="20"/>
        </w:rPr>
        <w:t>”</w:t>
      </w:r>
    </w:p>
    <w:p w14:paraId="1A10A4B5"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How does the brand make those products superior? What strong, favorable, and unique</w:t>
      </w:r>
    </w:p>
    <w:p w14:paraId="0B8B83E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associations exist in the minds of consumers? Through product development and</w:t>
      </w:r>
    </w:p>
    <w:p w14:paraId="0251029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successful introduction of brand extensions, Black &amp; Decker is now seen as offering</w:t>
      </w:r>
    </w:p>
    <w:p w14:paraId="78DC9552"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innovative designs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in its small appliance products.</w:t>
      </w:r>
    </w:p>
    <w:p w14:paraId="4159556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1B2EA03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Maintaining Brand Consistency</w:t>
      </w:r>
    </w:p>
    <w:p w14:paraId="66C46C1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Without question, the most important consideration in reinforcing brands is consistency</w:t>
      </w:r>
    </w:p>
    <w:p w14:paraId="1873849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in the nature and amount of marketing support the brand receives. </w:t>
      </w:r>
      <w:r w:rsidRPr="00355CBA">
        <w:rPr>
          <w:rFonts w:ascii="Times New Roman" w:eastAsia="宋体" w:hAnsi="Times New Roman" w:cs="Times New Roman"/>
          <w:b/>
          <w:bCs/>
          <w:color w:val="000000"/>
          <w:kern w:val="0"/>
          <w:sz w:val="20"/>
          <w:szCs w:val="20"/>
        </w:rPr>
        <w:t>Brand consistency</w:t>
      </w:r>
      <w:r w:rsidRPr="00355CBA">
        <w:rPr>
          <w:rFonts w:ascii="Times New Roman" w:eastAsia="宋体" w:hAnsi="Times New Roman" w:cs="Times New Roman"/>
          <w:color w:val="000000"/>
          <w:kern w:val="0"/>
          <w:sz w:val="20"/>
          <w:szCs w:val="20"/>
        </w:rPr>
        <w:t xml:space="preserve"> is</w:t>
      </w:r>
    </w:p>
    <w:p w14:paraId="22B2BE0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critical to maintaining the strength and favorability of brand associations. Brands with</w:t>
      </w:r>
    </w:p>
    <w:p w14:paraId="3E318B6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shrinking research and development and marketing communication budgets run the risk</w:t>
      </w:r>
    </w:p>
    <w:p w14:paraId="0DBCEAD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becoming technologically disadvantaged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or even obsolete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as well as out-of-date,</w:t>
      </w:r>
    </w:p>
    <w:p w14:paraId="238A3BC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irrelevant, or forgotten.</w:t>
      </w:r>
    </w:p>
    <w:p w14:paraId="092537C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Market Leaders and Failures. </w:t>
      </w:r>
      <w:r w:rsidRPr="00355CBA">
        <w:rPr>
          <w:rFonts w:ascii="Times New Roman" w:eastAsia="宋体" w:hAnsi="Times New Roman" w:cs="Times New Roman"/>
          <w:color w:val="000000"/>
          <w:kern w:val="0"/>
          <w:sz w:val="20"/>
          <w:szCs w:val="20"/>
        </w:rPr>
        <w:t>Inadequate marketing support is an especially dangerous</w:t>
      </w:r>
    </w:p>
    <w:p w14:paraId="73D9EDB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strategy when combined with price increases. An example of failure to adequately support a</w:t>
      </w:r>
    </w:p>
    <w:p w14:paraId="0A815B3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occurred in the kitchen and bath fixtures market.</w:t>
      </w:r>
    </w:p>
    <w:p w14:paraId="1F94859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Consistency and Change. </w:t>
      </w:r>
      <w:r w:rsidRPr="00355CBA">
        <w:rPr>
          <w:rFonts w:ascii="Times New Roman" w:eastAsia="宋体" w:hAnsi="Times New Roman" w:cs="Times New Roman"/>
          <w:color w:val="000000"/>
          <w:kern w:val="0"/>
          <w:sz w:val="20"/>
          <w:szCs w:val="20"/>
        </w:rPr>
        <w:t>Being consistent does not mean, however, that marketers should</w:t>
      </w:r>
    </w:p>
    <w:p w14:paraId="1FD52E4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avoid making any changes in the marketing program. On the contrary, managing brand equity with</w:t>
      </w:r>
    </w:p>
    <w:p w14:paraId="505CED0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consistency may require making numerous tactical shifts and changes in order to maintain the strategic</w:t>
      </w:r>
    </w:p>
    <w:p w14:paraId="17FED95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thrust and direction of the brand. The most effective tactics for a particular brand at any one</w:t>
      </w:r>
    </w:p>
    <w:p w14:paraId="26E50C1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time can certainly vary. Prices may move up or down, product features may be added or dropped, ad</w:t>
      </w:r>
    </w:p>
    <w:p w14:paraId="3C0CAEC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campaigns may employ different creative strategies and slogans, and different brand extensions may</w:t>
      </w:r>
    </w:p>
    <w:p w14:paraId="4D99265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 introduced or withdrawn to create the same desired knowledge structures in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minds.</w:t>
      </w:r>
    </w:p>
    <w:p w14:paraId="0761881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Nevertheless, the strategic positioning of many leading brands has been kept remarkably</w:t>
      </w:r>
    </w:p>
    <w:p w14:paraId="43AFA19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uniform over time by the retention of key elements of the marketing program and the</w:t>
      </w:r>
    </w:p>
    <w:p w14:paraId="43D61A2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preservation of the brand meaning. In fact, many brands have kept a key creative element</w:t>
      </w:r>
    </w:p>
    <w:p w14:paraId="07B557C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their marketing communication programs over the years and, as a result, have effectively</w:t>
      </w:r>
    </w:p>
    <w:p w14:paraId="52F452F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 xml:space="preserve">created some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advertising equity.</w:t>
      </w:r>
    </w:p>
    <w:p w14:paraId="021EBA8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6FE576E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Protecting Sources of Brand Equity</w:t>
      </w:r>
    </w:p>
    <w:p w14:paraId="510F2A7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Consistency thus guides strategic direction and does not necessarily prescribe the particular</w:t>
      </w:r>
    </w:p>
    <w:p w14:paraId="4DDC66E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tactics of the supporting marketing program for the brand at any one point in time.</w:t>
      </w:r>
    </w:p>
    <w:p w14:paraId="1B647FB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Unless some change in either consumer behavior, competition, or the company makes the</w:t>
      </w:r>
    </w:p>
    <w:p w14:paraId="79835F9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strategic positioning of the brand less powerful, there is likely little need to deviate from a</w:t>
      </w:r>
    </w:p>
    <w:p w14:paraId="3FF84B0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successful positioning.</w:t>
      </w:r>
    </w:p>
    <w:p w14:paraId="336407F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Although brands should always look for potentially powerful new sources of brand equity,</w:t>
      </w:r>
    </w:p>
    <w:p w14:paraId="1F926B3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top priority is to preserve and defend those that already exist, as illustrated by this classic episode</w:t>
      </w:r>
    </w:p>
    <w:p w14:paraId="4F27162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 Intel.</w:t>
      </w:r>
    </w:p>
    <w:p w14:paraId="298AEBA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51804D8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Fortifying versus Leveraging</w:t>
      </w:r>
    </w:p>
    <w:p w14:paraId="422BDDC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Chapters 4</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7 described a number of different ways to raise brand awareness and create strong,</w:t>
      </w:r>
    </w:p>
    <w:p w14:paraId="27E921E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favorable, and unique brand associations in consumer memory to build customer-based brand equity.</w:t>
      </w:r>
    </w:p>
    <w:p w14:paraId="35C623E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managing brand equity, marketers face tradeoffs between activities that fortify brand equity and</w:t>
      </w:r>
    </w:p>
    <w:p w14:paraId="0D5C73B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those that leverage or capitalize on existing brand equity to reap</w:t>
      </w:r>
      <w:r w:rsidRPr="00355CBA">
        <w:rPr>
          <w:rFonts w:ascii="Arial" w:eastAsia="宋体" w:hAnsi="Arial" w:cs="Arial"/>
          <w:color w:val="000000"/>
          <w:kern w:val="0"/>
          <w:sz w:val="20"/>
          <w:szCs w:val="20"/>
        </w:rPr>
        <w:t>收货</w:t>
      </w:r>
      <w:r w:rsidRPr="00355CBA">
        <w:rPr>
          <w:rFonts w:ascii="Times New Roman" w:eastAsia="宋体" w:hAnsi="Times New Roman" w:cs="Times New Roman"/>
          <w:color w:val="000000"/>
          <w:kern w:val="0"/>
          <w:sz w:val="20"/>
          <w:szCs w:val="20"/>
        </w:rPr>
        <w:t xml:space="preserve"> some financial benefit.</w:t>
      </w:r>
    </w:p>
    <w:p w14:paraId="2ECF232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Marketers can design marketing programs that mainly try to capitalize on or maximize</w:t>
      </w:r>
    </w:p>
    <w:p w14:paraId="5B85089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awareness and image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for example, by reducing advertising expenses, seeking increasingly</w:t>
      </w:r>
    </w:p>
    <w:p w14:paraId="19A7EFF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higher price premiums, or introducing numerous brand extensions. The more marketers</w:t>
      </w:r>
    </w:p>
    <w:p w14:paraId="5AAC848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pursue this strategy, however, the easier it is to neglect and perhaps diminish the brand and its</w:t>
      </w:r>
    </w:p>
    <w:p w14:paraId="2766288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sources of equity. Without its sources of brand equity, the brand itself may not continue to yield</w:t>
      </w:r>
    </w:p>
    <w:p w14:paraId="152DC74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such valuable benefits. Just as failure to properly maintain a car eventually affects its performance,</w:t>
      </w:r>
    </w:p>
    <w:p w14:paraId="1843529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 too can neglecting a brand, for whatever reason, catch up with marketers.</w:t>
      </w:r>
    </w:p>
    <w:p w14:paraId="69C3B26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13A12EC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Product-Related Performance Associations. </w:t>
      </w:r>
      <w:r w:rsidRPr="00355CBA">
        <w:rPr>
          <w:rFonts w:ascii="Times New Roman" w:eastAsia="宋体" w:hAnsi="Times New Roman" w:cs="Times New Roman"/>
          <w:color w:val="000000"/>
          <w:kern w:val="0"/>
          <w:sz w:val="20"/>
          <w:szCs w:val="20"/>
        </w:rPr>
        <w:t>For brands whose core associations are primarily</w:t>
      </w:r>
    </w:p>
    <w:p w14:paraId="298C7C0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product-related performance attributes or benefits, innovation in product design, manufacturing,</w:t>
      </w:r>
    </w:p>
    <w:p w14:paraId="0D80174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merchandising is especially critical to maintaining or enhancing brand equity.</w:t>
      </w:r>
    </w:p>
    <w:p w14:paraId="0609D1B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Consider how Timex has evolved through the years to maintain its market position.</w:t>
      </w:r>
    </w:p>
    <w:p w14:paraId="41C01C6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 innovations are therefore critical for performance-based brands whose sources</w:t>
      </w:r>
    </w:p>
    <w:p w14:paraId="020F302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equity reside primarily in product-related associations. In some cases, product advances</w:t>
      </w:r>
    </w:p>
    <w:p w14:paraId="1BB6341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may include brand extensions based on a new or improved product ingredient or feature. In</w:t>
      </w:r>
    </w:p>
    <w:p w14:paraId="37F9F30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fact, in many categories, a strong family sub-brand has emerged from product innovations</w:t>
      </w:r>
    </w:p>
    <w:p w14:paraId="0AEC869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associated with brand extensions. At the same time, it is important not to change products too much, especially if the brand</w:t>
      </w:r>
    </w:p>
    <w:p w14:paraId="2EF43A2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meaning for consumers is wrapped up in the product design or makeup. Recall the strong consumer</w:t>
      </w:r>
    </w:p>
    <w:p w14:paraId="6A67C83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resistance encountered by New Coke, described in Chapter 1. In making product changes</w:t>
      </w:r>
    </w:p>
    <w:p w14:paraId="2A784B2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a brand, marketers want to reassure loyal consumers that it is a better product, but not necessarily</w:t>
      </w:r>
    </w:p>
    <w:p w14:paraId="63E8165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different one. The timing of the announcement and the introduction of a product improvement</w:t>
      </w:r>
    </w:p>
    <w:p w14:paraId="59AD2A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are also important: if the brand improvement is announced too soon, consumers may</w:t>
      </w:r>
    </w:p>
    <w:p w14:paraId="63573E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stop buying existing products; if too late, competitors may already have taken advantage of the</w:t>
      </w:r>
    </w:p>
    <w:p w14:paraId="2518859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 opportunity with their own introductions.</w:t>
      </w:r>
    </w:p>
    <w:p w14:paraId="38CAD51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Non-Product-Related Imagery Associations. </w:t>
      </w:r>
      <w:r w:rsidRPr="00355CBA">
        <w:rPr>
          <w:rFonts w:ascii="Times New Roman" w:eastAsia="宋体" w:hAnsi="Times New Roman" w:cs="Times New Roman"/>
          <w:color w:val="000000"/>
          <w:kern w:val="0"/>
          <w:sz w:val="20"/>
          <w:szCs w:val="20"/>
        </w:rPr>
        <w:t>For brands whose core associations are primarily</w:t>
      </w:r>
    </w:p>
    <w:p w14:paraId="585DB34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non-product-related attributes and symbolic or experiential benefits, relevance in user</w:t>
      </w:r>
    </w:p>
    <w:p w14:paraId="1DB2FE5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and usage imagery is especially critical. Because of their intangible nature, non-product-related associations may be easier to change, for example, through a major new advertising campaign</w:t>
      </w:r>
    </w:p>
    <w:p w14:paraId="76D4F44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communicates a different type of user or usage situation. MTV is a brand that has worked</w:t>
      </w:r>
    </w:p>
    <w:p w14:paraId="62AC0E0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hard to stay relevant with young consumers.</w:t>
      </w:r>
    </w:p>
    <w:p w14:paraId="7DA1F77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49A00F9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Summary. </w:t>
      </w:r>
      <w:r w:rsidRPr="00355CBA">
        <w:rPr>
          <w:rFonts w:ascii="Times New Roman" w:eastAsia="宋体" w:hAnsi="Times New Roman" w:cs="Times New Roman"/>
          <w:color w:val="000000"/>
          <w:kern w:val="0"/>
          <w:sz w:val="20"/>
          <w:szCs w:val="20"/>
        </w:rPr>
        <w:t>Reinforcing brand equity requires consistency in the amount and nature of the supporting</w:t>
      </w:r>
    </w:p>
    <w:p w14:paraId="1C82C88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marketing program for the brand. Although the specific tactics may change, marketers</w:t>
      </w:r>
    </w:p>
    <w:p w14:paraId="6053D77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should preserve and amplify the key sources of equity for the brand where appropriate. Product</w:t>
      </w:r>
    </w:p>
    <w:p w14:paraId="0B7E6DD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innovation and relevance are paramount in maintaining continuity and expanding the meaning</w:t>
      </w:r>
    </w:p>
    <w:p w14:paraId="0C498B8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the brand.</w:t>
      </w:r>
    </w:p>
    <w:p w14:paraId="7C79B3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At the end of every day, week, month, quarter, and year, marketers should ask themselves,</w:t>
      </w:r>
    </w:p>
    <w:p w14:paraId="63FB193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What we have done to innovate our brand and its marketing and make them more relevant?</w:t>
      </w:r>
    </w:p>
    <w:p w14:paraId="3302922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weak answer can have</w:t>
      </w:r>
    </w:p>
    <w:p w14:paraId="04AE50E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2E62096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REVITALIZING BRANDS</w:t>
      </w:r>
    </w:p>
    <w:p w14:paraId="0210893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virtually every product category are examples of once prominent and admired brands that</w:t>
      </w:r>
    </w:p>
    <w:p w14:paraId="4F6BFA8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have fallen on hard times or even completely disappeared. Nevertheless, a number of brands</w:t>
      </w:r>
    </w:p>
    <w:p w14:paraId="7C773C8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have managed to make impressive comebacks in recent years,</w:t>
      </w:r>
    </w:p>
    <w:p w14:paraId="0559E0F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Often, the first place to look in turning around the fortunes of a brand is the original</w:t>
      </w:r>
    </w:p>
    <w:p w14:paraId="6417EFA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sources of brand equity. In profiling brand knowledge structures to guide repositioning, marketers</w:t>
      </w:r>
    </w:p>
    <w:p w14:paraId="0551623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need to accurately and completely characterize the breadth and depth of brand awareness;</w:t>
      </w:r>
    </w:p>
    <w:p w14:paraId="1E31803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strength, favorability, and uniqueness of brand associations and brand responses</w:t>
      </w:r>
    </w:p>
    <w:p w14:paraId="6C10AC9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held in consumer memory; and the nature of consumer</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brand relationships. A comprehensive</w:t>
      </w:r>
    </w:p>
    <w:p w14:paraId="56B9612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equity measurement system as outlined in Chapter 8 should help reveal the current</w:t>
      </w:r>
    </w:p>
    <w:p w14:paraId="20D05E8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status of these sources of brand equity. If not, or to provide additional insight, a special brand</w:t>
      </w:r>
    </w:p>
    <w:p w14:paraId="74C7EAB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audit may be necessary.</w:t>
      </w:r>
    </w:p>
    <w:p w14:paraId="3485323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particular importance is the extent to which key brand associations are still</w:t>
      </w:r>
    </w:p>
    <w:p w14:paraId="74E56FC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adequately functioning as points-of-difference or points-of-parity to properly position the</w:t>
      </w:r>
    </w:p>
    <w:p w14:paraId="20FE1DC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Are positive associations losing their strength or uniqueness? Have negative associations</w:t>
      </w:r>
    </w:p>
    <w:p w14:paraId="4FC9382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become linked to the brand, for example, because of some change in the marketing</w:t>
      </w:r>
    </w:p>
    <w:p w14:paraId="757B25D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environment?</w:t>
      </w:r>
    </w:p>
    <w:p w14:paraId="1067EA3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Marketers must next decide whether to retain the same positioning or create a new one and,</w:t>
      </w:r>
    </w:p>
    <w:p w14:paraId="7D905D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if the latter, which positioning to adopt. The positioning considerations outlined in Chapter 3</w:t>
      </w:r>
    </w:p>
    <w:p w14:paraId="265DE41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 provide useful insights as to the desirability, deliverability, and differentiability of different</w:t>
      </w:r>
    </w:p>
    <w:p w14:paraId="7B03FBA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possible positions based on consumer, company, and competitive considerations.</w:t>
      </w:r>
    </w:p>
    <w:p w14:paraId="62D92EF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Finally, note that </w:t>
      </w:r>
      <w:r w:rsidRPr="00355CBA">
        <w:rPr>
          <w:rFonts w:ascii="Times New Roman" w:eastAsia="宋体" w:hAnsi="Times New Roman" w:cs="Times New Roman"/>
          <w:b/>
          <w:bCs/>
          <w:color w:val="000000"/>
          <w:kern w:val="0"/>
          <w:sz w:val="20"/>
          <w:szCs w:val="20"/>
        </w:rPr>
        <w:t>market failures</w:t>
      </w:r>
      <w:r w:rsidRPr="00355CBA">
        <w:rPr>
          <w:rFonts w:ascii="Times New Roman" w:eastAsia="宋体" w:hAnsi="Times New Roman" w:cs="Times New Roman"/>
          <w:color w:val="000000"/>
          <w:kern w:val="0"/>
          <w:sz w:val="20"/>
          <w:szCs w:val="20"/>
        </w:rPr>
        <w:t>, in which insufficient consumers are attracted to a brand,</w:t>
      </w:r>
    </w:p>
    <w:p w14:paraId="40EAE3A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are typically much less damaging than </w:t>
      </w:r>
      <w:r w:rsidRPr="00355CBA">
        <w:rPr>
          <w:rFonts w:ascii="Times New Roman" w:eastAsia="宋体" w:hAnsi="Times New Roman" w:cs="Times New Roman"/>
          <w:b/>
          <w:bCs/>
          <w:color w:val="000000"/>
          <w:kern w:val="0"/>
          <w:sz w:val="20"/>
          <w:szCs w:val="20"/>
        </w:rPr>
        <w:t>product failures</w:t>
      </w:r>
      <w:r w:rsidRPr="00355CBA">
        <w:rPr>
          <w:rFonts w:ascii="Times New Roman" w:eastAsia="宋体" w:hAnsi="Times New Roman" w:cs="Times New Roman"/>
          <w:color w:val="000000"/>
          <w:kern w:val="0"/>
          <w:sz w:val="20"/>
          <w:szCs w:val="20"/>
        </w:rPr>
        <w:t>, in which the brand fundamentally fails</w:t>
      </w:r>
    </w:p>
    <w:p w14:paraId="0E2BC95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live up to its consumer promise. In the latter case, strong, negative associations may be difficult</w:t>
      </w:r>
    </w:p>
    <w:p w14:paraId="40D8FD3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overcome. With market failures, a relaunch can sometimes prove successful.</w:t>
      </w:r>
    </w:p>
    <w:p w14:paraId="5F77915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 an understanding of the current and desired brand knowledge structures in hand, we</w:t>
      </w:r>
    </w:p>
    <w:p w14:paraId="0910307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 again look to the customer-based brand equity framework for guidance about how to best</w:t>
      </w:r>
    </w:p>
    <w:p w14:paraId="4D2122D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refresh old sources of brand equity or create new ones to achieve the intended positioning.</w:t>
      </w:r>
    </w:p>
    <w:p w14:paraId="0B42A6D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According to the model, we have </w:t>
      </w:r>
      <w:r w:rsidRPr="00355CBA">
        <w:rPr>
          <w:rFonts w:ascii="Times New Roman" w:eastAsia="宋体" w:hAnsi="Times New Roman" w:cs="Times New Roman"/>
          <w:b/>
          <w:bCs/>
          <w:color w:val="000000"/>
          <w:kern w:val="0"/>
          <w:sz w:val="20"/>
          <w:szCs w:val="20"/>
        </w:rPr>
        <w:t>two strategic options</w:t>
      </w:r>
      <w:r w:rsidRPr="00355CBA">
        <w:rPr>
          <w:rFonts w:ascii="Times New Roman" w:eastAsia="宋体" w:hAnsi="Times New Roman" w:cs="Times New Roman"/>
          <w:color w:val="000000"/>
          <w:kern w:val="0"/>
          <w:sz w:val="20"/>
          <w:szCs w:val="20"/>
        </w:rPr>
        <w:t>:</w:t>
      </w:r>
    </w:p>
    <w:p w14:paraId="17074EF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1.  Expand the depth or breadth of brand awareness, or both, by improving consumer recall and</w:t>
      </w:r>
    </w:p>
    <w:p w14:paraId="0E6C15F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recognition of the brand during purchase or consumption settings.</w:t>
      </w:r>
    </w:p>
    <w:p w14:paraId="6392A6B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2.  Improve the strength, favorability, and uniqueness of the brand associations making up the</w:t>
      </w:r>
    </w:p>
    <w:p w14:paraId="0C120D4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image. This may require programs directed at existing or new brand associations.</w:t>
      </w:r>
    </w:p>
    <w:p w14:paraId="2B95088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By enhancing brand salience and brand meaning in these ways, we can achieve more favorable</w:t>
      </w:r>
    </w:p>
    <w:p w14:paraId="0F742C4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responses and greater brand resonance.</w:t>
      </w:r>
    </w:p>
    <w:p w14:paraId="76D3A3D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304064B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Expanding Brand Awareness</w:t>
      </w:r>
    </w:p>
    <w:p w14:paraId="3164879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 a fading brand, often depth of awareness is not the problem</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consumers can still recognize</w:t>
      </w:r>
    </w:p>
    <w:p w14:paraId="78B26DC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recall the brand under certain circumstances. Rather, the breadth of brand awareness</w:t>
      </w:r>
    </w:p>
    <w:p w14:paraId="702AD89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the stumbling block</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consumers tend to think of the brand only in very narrow</w:t>
      </w:r>
    </w:p>
    <w:p w14:paraId="36C3FC9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ways. As we suggested in Chapter 3, one powerful means of building brand equity is to</w:t>
      </w:r>
    </w:p>
    <w:p w14:paraId="17BDD75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increase the breadth of brand awareness, making sure consumers don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 overlook the brand.</w:t>
      </w:r>
    </w:p>
    <w:p w14:paraId="68FAFE1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Assuming a brand has a reasonable level of consumer awareness and a positive brand image,</w:t>
      </w:r>
    </w:p>
    <w:p w14:paraId="7FF1CDB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perhaps the most appropriate starting point is to increase usage. This approach often does</w:t>
      </w:r>
    </w:p>
    <w:p w14:paraId="7A6E6CE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not require difficult and costly changes in brand image or positioning, but rather relatively easier</w:t>
      </w:r>
    </w:p>
    <w:p w14:paraId="7955B2C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changes in brand salience and awareness.</w:t>
      </w:r>
    </w:p>
    <w:p w14:paraId="67B9B2F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We can increase usage either by increasing the level or the quantity of consumption (how</w:t>
      </w:r>
    </w:p>
    <w:p w14:paraId="5A14CDF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much consumers use the brand), or by increasing the frequency of consumption (how often</w:t>
      </w:r>
    </w:p>
    <w:p w14:paraId="6B2E0A5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they use it). It is probably easier to increase the number of times a consumer uses the product</w:t>
      </w:r>
    </w:p>
    <w:p w14:paraId="6050943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than to actually change the amount he or she uses at any one time. (A possible exception</w:t>
      </w:r>
    </w:p>
    <w:p w14:paraId="0E53A4C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is impulse-purchase products like soft drinks and snacks, whose usage increases when the</w:t>
      </w:r>
    </w:p>
    <w:p w14:paraId="39E53E1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 is more available.) Increasing frequency of use is particularly attractive for category</w:t>
      </w:r>
    </w:p>
    <w:p w14:paraId="2A8C8D8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leaders with large market share; it requires either identifying new opportunities to use the</w:t>
      </w:r>
    </w:p>
    <w:p w14:paraId="6D1DD68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in the same basic way or identifying completely new and different ways to use it. Let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w:t>
      </w:r>
    </w:p>
    <w:p w14:paraId="2CBB96C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look at both approaches.</w:t>
      </w:r>
    </w:p>
    <w:p w14:paraId="3394A19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68071DE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Identifying Additional or New Usage Opportunities. </w:t>
      </w:r>
      <w:r w:rsidRPr="00355CBA">
        <w:rPr>
          <w:rFonts w:ascii="Times New Roman" w:eastAsia="宋体" w:hAnsi="Times New Roman" w:cs="Times New Roman"/>
          <w:color w:val="000000"/>
          <w:kern w:val="0"/>
          <w:sz w:val="20"/>
          <w:szCs w:val="20"/>
        </w:rPr>
        <w:t>To identify additional or new opportunities</w:t>
      </w:r>
    </w:p>
    <w:p w14:paraId="7412114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consumers to use the brand more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albeit in the same basic way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marketers</w:t>
      </w:r>
    </w:p>
    <w:p w14:paraId="742E017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should design a marketing program to include both of the following:</w:t>
      </w:r>
    </w:p>
    <w:p w14:paraId="23FB64C9"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Communications about the appropriateness and advantages of using the brand more frequently</w:t>
      </w:r>
    </w:p>
    <w:p w14:paraId="7E56472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existing situations or in new situations</w:t>
      </w:r>
    </w:p>
    <w:p w14:paraId="4EF4EF6C" w14:textId="77777777" w:rsidR="00355CBA" w:rsidRPr="00355CBA" w:rsidRDefault="00355CBA" w:rsidP="00355CBA">
      <w:pPr>
        <w:widowControl/>
        <w:jc w:val="left"/>
        <w:rPr>
          <w:rFonts w:ascii="宋体" w:eastAsia="宋体" w:hAnsi="宋体" w:cs="宋体"/>
          <w:kern w:val="0"/>
          <w:sz w:val="24"/>
          <w:szCs w:val="24"/>
        </w:rPr>
      </w:pP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Reminders to consumers to actually use the brand as close as possible in time to those situations</w:t>
      </w:r>
    </w:p>
    <w:p w14:paraId="2591E21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which it could be used</w:t>
      </w:r>
    </w:p>
    <w:p w14:paraId="689A8C3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0C02760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Improving Brand Image</w:t>
      </w:r>
    </w:p>
    <w:p w14:paraId="5577703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Although changes in brand awareness are probably the easiest means of creating new sources</w:t>
      </w:r>
    </w:p>
    <w:p w14:paraId="6217ECB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brand equity, more fundamental changes are often necessary. We may need to create a new</w:t>
      </w:r>
    </w:p>
    <w:p w14:paraId="4AE18F1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marketing program to improve the strength, favorability, and uniqueness of brand associations</w:t>
      </w:r>
    </w:p>
    <w:p w14:paraId="4A3C027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making up the brand image. As part of this repositioning</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or recommitment to the existing</w:t>
      </w:r>
    </w:p>
    <w:p w14:paraId="7B3721C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positioning</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we may need to bolster</w:t>
      </w:r>
      <w:r w:rsidRPr="00355CBA">
        <w:rPr>
          <w:rFonts w:ascii="Arial" w:eastAsia="宋体" w:hAnsi="Arial" w:cs="Arial"/>
          <w:color w:val="000000"/>
          <w:kern w:val="0"/>
          <w:sz w:val="20"/>
          <w:szCs w:val="20"/>
        </w:rPr>
        <w:t>增长</w:t>
      </w:r>
      <w:r w:rsidRPr="00355CBA">
        <w:rPr>
          <w:rFonts w:ascii="Times New Roman" w:eastAsia="宋体" w:hAnsi="Times New Roman" w:cs="Times New Roman"/>
          <w:color w:val="000000"/>
          <w:kern w:val="0"/>
          <w:sz w:val="20"/>
          <w:szCs w:val="20"/>
        </w:rPr>
        <w:t xml:space="preserve"> any positive associations that have faded, neutralize any</w:t>
      </w:r>
    </w:p>
    <w:p w14:paraId="0D19043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negative associations that have been created, and create additional positive associations. These</w:t>
      </w:r>
    </w:p>
    <w:p w14:paraId="13C2F81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repositioning decisions require us to clearly specify the target market and the nature of the competition</w:t>
      </w:r>
    </w:p>
    <w:p w14:paraId="39B347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set the competitive frame of reference.</w:t>
      </w:r>
    </w:p>
    <w:p w14:paraId="2DDDAE5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lastRenderedPageBreak/>
        <w:t xml:space="preserve">Identifying the Target Market. </w:t>
      </w:r>
      <w:r w:rsidRPr="00355CBA">
        <w:rPr>
          <w:rFonts w:ascii="Times New Roman" w:eastAsia="宋体" w:hAnsi="Times New Roman" w:cs="Times New Roman"/>
          <w:color w:val="000000"/>
          <w:kern w:val="0"/>
          <w:sz w:val="20"/>
          <w:szCs w:val="20"/>
        </w:rPr>
        <w:t>Marketers often focus on taking action with one or more of</w:t>
      </w:r>
    </w:p>
    <w:p w14:paraId="2C7736D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b/>
          <w:bCs/>
          <w:color w:val="000000"/>
          <w:kern w:val="0"/>
          <w:sz w:val="20"/>
          <w:szCs w:val="20"/>
        </w:rPr>
        <w:t xml:space="preserve">four key target market segments </w:t>
      </w:r>
      <w:r w:rsidRPr="00355CBA">
        <w:rPr>
          <w:rFonts w:ascii="Times New Roman" w:eastAsia="宋体" w:hAnsi="Times New Roman" w:cs="Times New Roman"/>
          <w:color w:val="000000"/>
          <w:kern w:val="0"/>
          <w:sz w:val="20"/>
          <w:szCs w:val="20"/>
        </w:rPr>
        <w:t>as part of a brand revitalization strategy:</w:t>
      </w:r>
    </w:p>
    <w:p w14:paraId="747FEF7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 Retaining vulnerable customers</w:t>
      </w:r>
    </w:p>
    <w:p w14:paraId="6B133AE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2. Recapturing lost customers</w:t>
      </w:r>
    </w:p>
    <w:p w14:paraId="5BC81F5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3. Identifying neglected</w:t>
      </w:r>
      <w:r w:rsidRPr="00355CBA">
        <w:rPr>
          <w:rFonts w:ascii="Arial" w:eastAsia="宋体" w:hAnsi="Arial" w:cs="Arial"/>
          <w:color w:val="000000"/>
          <w:kern w:val="0"/>
          <w:sz w:val="20"/>
          <w:szCs w:val="20"/>
        </w:rPr>
        <w:t>不重视的</w:t>
      </w:r>
      <w:r w:rsidRPr="00355CBA">
        <w:rPr>
          <w:rFonts w:ascii="Times New Roman" w:eastAsia="宋体" w:hAnsi="Times New Roman" w:cs="Times New Roman"/>
          <w:color w:val="000000"/>
          <w:kern w:val="0"/>
          <w:sz w:val="20"/>
          <w:szCs w:val="20"/>
        </w:rPr>
        <w:t xml:space="preserve"> segments</w:t>
      </w:r>
    </w:p>
    <w:p w14:paraId="2766271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4. Attracting new customers</w:t>
      </w:r>
    </w:p>
    <w:p w14:paraId="14F66DD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4CE03B0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Repositioning the Brand. </w:t>
      </w:r>
      <w:r w:rsidRPr="00355CBA">
        <w:rPr>
          <w:rFonts w:ascii="Times New Roman" w:eastAsia="宋体" w:hAnsi="Times New Roman" w:cs="Times New Roman"/>
          <w:color w:val="000000"/>
          <w:kern w:val="0"/>
          <w:sz w:val="20"/>
          <w:szCs w:val="20"/>
        </w:rPr>
        <w:t>Regardless of the type of target market segment, repositioning the</w:t>
      </w:r>
    </w:p>
    <w:p w14:paraId="514458C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sometimes requires us to establish more compelling points-of-difference. At other times,</w:t>
      </w:r>
    </w:p>
    <w:p w14:paraId="460F763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we need to reposition a brand to establish a point-of-parity on some key image dimension.</w:t>
      </w:r>
    </w:p>
    <w:p w14:paraId="5A37936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common problem for marketers of established, mature brands is to make them more contemporary</w:t>
      </w:r>
    </w:p>
    <w:p w14:paraId="211E5AF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by creating relevant usage situations, a more contemporary user profile, or a more</w:t>
      </w:r>
    </w:p>
    <w:p w14:paraId="249578D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modern brand personality. Heritage brands that have been around for years may be seen as trustworthy</w:t>
      </w:r>
    </w:p>
    <w:p w14:paraId="1548F31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but also boring, uninteresting, and not that likable.</w:t>
      </w:r>
    </w:p>
    <w:p w14:paraId="2AA3B62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658F60A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Changing Brand Elements. </w:t>
      </w:r>
      <w:r w:rsidRPr="00355CBA">
        <w:rPr>
          <w:rFonts w:ascii="Times New Roman" w:eastAsia="宋体" w:hAnsi="Times New Roman" w:cs="Times New Roman"/>
          <w:color w:val="000000"/>
          <w:kern w:val="0"/>
          <w:sz w:val="20"/>
          <w:szCs w:val="20"/>
        </w:rPr>
        <w:t>Often we must change one or more brand elements either to</w:t>
      </w:r>
    </w:p>
    <w:p w14:paraId="487C2E9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convey new information or to signal that the brand has taken on new meaning because the product</w:t>
      </w:r>
    </w:p>
    <w:p w14:paraId="5F13AEE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some other aspect of the marketing program has changed. The brand name is typically</w:t>
      </w:r>
    </w:p>
    <w:p w14:paraId="112A4E5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most important brand element, and it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often the most difficult to change. Nevertheless, we</w:t>
      </w:r>
    </w:p>
    <w:p w14:paraId="1F0BC80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 drop names or combine them into initials to reflect shifts in marketing strategy or to ease</w:t>
      </w:r>
    </w:p>
    <w:p w14:paraId="22049FE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pronounceability and recall. Shortened names or initials can also minimize potentially negative</w:t>
      </w:r>
    </w:p>
    <w:p w14:paraId="267692E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 associations.</w:t>
      </w:r>
    </w:p>
    <w:p w14:paraId="2DEF17D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48725E1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ADJUSTMENTS TO THE BRAND PORTFOLIO</w:t>
      </w:r>
    </w:p>
    <w:p w14:paraId="66912B3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Managing brand equity and the brand portfolio requires taking a long-term view and carefully</w:t>
      </w:r>
    </w:p>
    <w:p w14:paraId="6A32DA8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considering the role of different brands in the portfolio and their relationships over time. Sometimes</w:t>
      </w:r>
    </w:p>
    <w:p w14:paraId="3BF6642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 brand refresh just requires cleaning up the brand architecture.</w:t>
      </w:r>
    </w:p>
    <w:p w14:paraId="766E0B3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Migration Strategies</w:t>
      </w:r>
    </w:p>
    <w:p w14:paraId="76B0C99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The </w:t>
      </w:r>
      <w:r w:rsidRPr="00355CBA">
        <w:rPr>
          <w:rFonts w:ascii="Times New Roman" w:eastAsia="宋体" w:hAnsi="Times New Roman" w:cs="Times New Roman"/>
          <w:b/>
          <w:bCs/>
          <w:color w:val="000000"/>
          <w:kern w:val="0"/>
          <w:sz w:val="20"/>
          <w:szCs w:val="20"/>
        </w:rPr>
        <w:t>brand migration strategy</w:t>
      </w:r>
      <w:r w:rsidRPr="00355CBA">
        <w:rPr>
          <w:rFonts w:ascii="Times New Roman" w:eastAsia="宋体" w:hAnsi="Times New Roman" w:cs="Times New Roman"/>
          <w:color w:val="000000"/>
          <w:kern w:val="0"/>
          <w:sz w:val="20"/>
          <w:szCs w:val="20"/>
        </w:rPr>
        <w:t xml:space="preserve"> helps consumers understand how various brands in the portfolio</w:t>
      </w:r>
    </w:p>
    <w:p w14:paraId="7731AD4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can satisfy their needs as they change over time, or as the products and brands themselves</w:t>
      </w:r>
    </w:p>
    <w:p w14:paraId="47D20C8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change over time. Managing brand transitions is especially important in rapidly changing, technologically</w:t>
      </w:r>
    </w:p>
    <w:p w14:paraId="60389C9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intensive markets. Ideally, brands will be organized in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minds so they</w:t>
      </w:r>
    </w:p>
    <w:p w14:paraId="76DC5A7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know at least implicitly how they can switch among them as their needs or desires change.</w:t>
      </w:r>
    </w:p>
    <w:p w14:paraId="7E8792F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Acquiring New Customers</w:t>
      </w:r>
    </w:p>
    <w:p w14:paraId="321E2B2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All firms face trade-offs between attracting new customers and retaining existing ones. In mature</w:t>
      </w:r>
    </w:p>
    <w:p w14:paraId="4A6A692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markets, trial is generally less important than building loyalty and retaining existing customers.</w:t>
      </w:r>
    </w:p>
    <w:p w14:paraId="6F5021C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Nevertheless, some customers inevitably leave the brand franchise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even if only from natural</w:t>
      </w:r>
    </w:p>
    <w:p w14:paraId="702BD23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causes. Thus fi rms must proactively develop strategies to attract new customers, especially</w:t>
      </w:r>
    </w:p>
    <w:p w14:paraId="5C2D420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younger ones. The marketing challenge here, however, often lies in making a brand seem relevant</w:t>
      </w:r>
    </w:p>
    <w:p w14:paraId="4F4A041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vastly different generations and cohort groups or lifestyles. The challenge is greater</w:t>
      </w:r>
    </w:p>
    <w:p w14:paraId="658BDD7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when the brand has a strong personality or user image associations that tie it to one particular</w:t>
      </w:r>
    </w:p>
    <w:p w14:paraId="41BCFD4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consumer group.</w:t>
      </w:r>
    </w:p>
    <w:p w14:paraId="0A4D196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Unfortunately, even as younger consumers age, there is no guarantee they will have the</w:t>
      </w:r>
    </w:p>
    <w:p w14:paraId="4AD38BD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same attitudes and behaviors as the older consumers who preceded them.</w:t>
      </w:r>
    </w:p>
    <w:p w14:paraId="30A946C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BA7C35"/>
          <w:kern w:val="0"/>
          <w:sz w:val="22"/>
        </w:rPr>
        <w:t>Retiring Brands</w:t>
      </w:r>
    </w:p>
    <w:p w14:paraId="690DCBB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Because of dramatic or adverse changes in the marketing environment, some brands are just not</w:t>
      </w:r>
    </w:p>
    <w:p w14:paraId="514CE98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worth saving. Their sources of brand equity may have essentially dried up, or, even worse, damaging</w:t>
      </w:r>
    </w:p>
    <w:p w14:paraId="0EA77C7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difficult-to-change new associations may have been created. At some point, the size of</w:t>
      </w:r>
    </w:p>
    <w:p w14:paraId="4A5DCED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brand franchise</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no matter how loyal</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fails to justify support. In the face of such adversity,</w:t>
      </w:r>
    </w:p>
    <w:p w14:paraId="0BD42AF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decisive management actions are necessary to properly retire or milk the brand.</w:t>
      </w:r>
    </w:p>
    <w:p w14:paraId="658186B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Several options are possible. </w:t>
      </w:r>
      <w:r w:rsidRPr="00355CBA">
        <w:rPr>
          <w:rFonts w:ascii="Times New Roman" w:eastAsia="宋体" w:hAnsi="Times New Roman" w:cs="Times New Roman"/>
          <w:color w:val="000000"/>
          <w:kern w:val="0"/>
          <w:sz w:val="20"/>
          <w:szCs w:val="20"/>
          <w:u w:val="single"/>
        </w:rPr>
        <w:t>A first step</w:t>
      </w:r>
      <w:r w:rsidRPr="00355CBA">
        <w:rPr>
          <w:rFonts w:ascii="Times New Roman" w:eastAsia="宋体" w:hAnsi="Times New Roman" w:cs="Times New Roman"/>
          <w:color w:val="000000"/>
          <w:kern w:val="0"/>
          <w:sz w:val="20"/>
          <w:szCs w:val="20"/>
        </w:rPr>
        <w:t xml:space="preserve"> in retrenching a fading brand is to reduce the number</w:t>
      </w:r>
    </w:p>
    <w:p w14:paraId="351B23A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its product types (package sizes or variations). Such actions reduce the cost of supporting</w:t>
      </w:r>
    </w:p>
    <w:p w14:paraId="6D32B3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brand and allow it to put its best foot forward so it can more easily hit profit targets. If a sufficiently</w:t>
      </w:r>
    </w:p>
    <w:p w14:paraId="4D2E50A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large and loyal enough customer base exists, eliminating marketing support can be a</w:t>
      </w:r>
    </w:p>
    <w:p w14:paraId="04D9461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means to milk or harvest profits from these cash cows.</w:t>
      </w:r>
    </w:p>
    <w:p w14:paraId="1E62293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w:t>
      </w:r>
      <w:r w:rsidRPr="00355CBA">
        <w:rPr>
          <w:rFonts w:ascii="Times New Roman" w:eastAsia="宋体" w:hAnsi="Times New Roman" w:cs="Times New Roman"/>
          <w:b/>
          <w:bCs/>
          <w:color w:val="000000"/>
          <w:kern w:val="0"/>
          <w:sz w:val="20"/>
          <w:szCs w:val="20"/>
        </w:rPr>
        <w:t xml:space="preserve"> orphan brand</w:t>
      </w:r>
      <w:r w:rsidRPr="00355CBA">
        <w:rPr>
          <w:rFonts w:ascii="Times New Roman" w:eastAsia="宋体" w:hAnsi="Times New Roman" w:cs="Times New Roman"/>
          <w:color w:val="000000"/>
          <w:kern w:val="0"/>
          <w:sz w:val="20"/>
          <w:szCs w:val="20"/>
        </w:rPr>
        <w:t xml:space="preserve"> is a once-popular brand with diminished equity that a parent company</w:t>
      </w:r>
    </w:p>
    <w:p w14:paraId="36D3BC1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allows to decline by withdrawing marketing support. Typically, these orphan brands have a customer base too small to warrant advertising and promotional expenditures.</w:t>
      </w:r>
    </w:p>
    <w:p w14:paraId="73E345B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747B"/>
          <w:kern w:val="0"/>
          <w:sz w:val="20"/>
          <w:szCs w:val="20"/>
        </w:rPr>
        <w:t xml:space="preserve">Obsoleting Existing Products. </w:t>
      </w:r>
      <w:r w:rsidRPr="00355CBA">
        <w:rPr>
          <w:rFonts w:ascii="Times New Roman" w:eastAsia="宋体" w:hAnsi="Times New Roman" w:cs="Times New Roman"/>
          <w:color w:val="000000"/>
          <w:kern w:val="0"/>
          <w:sz w:val="20"/>
          <w:szCs w:val="20"/>
        </w:rPr>
        <w:t>How do you decide which brands to attempt to revitalize (or</w:t>
      </w:r>
    </w:p>
    <w:p w14:paraId="70F5B63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at least milk) and which ones to discontinue? Beecham chose to abandon such dying brands as</w:t>
      </w:r>
    </w:p>
    <w:p w14:paraId="1D5C8C9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5-Day deodorant pads, Rose Milk skin care lotion, and Serutan laxative, but it attempted to resurrect</w:t>
      </w:r>
    </w:p>
    <w:p w14:paraId="028A354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Aqua Velva aftershave, Geritol iron and vitamin supplement, and Brylcreem hair styling</w:t>
      </w:r>
    </w:p>
    <w:p w14:paraId="0B2AB60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products. The decision to retire a brand depends on a number of factors.</w:t>
      </w:r>
    </w:p>
    <w:p w14:paraId="00958D6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Fundamentally, the issue is the existing and latent</w:t>
      </w:r>
      <w:r w:rsidRPr="00355CBA">
        <w:rPr>
          <w:rFonts w:ascii="Arial" w:eastAsia="宋体" w:hAnsi="Arial" w:cs="Arial"/>
          <w:color w:val="000000"/>
          <w:kern w:val="0"/>
          <w:sz w:val="20"/>
          <w:szCs w:val="20"/>
        </w:rPr>
        <w:t>潜在的</w:t>
      </w:r>
      <w:r w:rsidRPr="00355CBA">
        <w:rPr>
          <w:rFonts w:ascii="Times New Roman" w:eastAsia="宋体" w:hAnsi="Times New Roman" w:cs="Times New Roman"/>
          <w:color w:val="000000"/>
          <w:kern w:val="0"/>
          <w:sz w:val="20"/>
          <w:szCs w:val="20"/>
        </w:rPr>
        <w:t xml:space="preserve"> equity of the brand. As the former head</w:t>
      </w:r>
    </w:p>
    <w:p w14:paraId="045E59A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consumer packaged-goods giant Unilever commented in explaining his company</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decision to</w:t>
      </w:r>
    </w:p>
    <w:p w14:paraId="32A199C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review about 75 percent of its brands and lines of businesses for possible sell-offs, </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If businesses</w:t>
      </w:r>
    </w:p>
    <w:p w14:paraId="7C949A3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aren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 creating value, we shouldn</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t be in them. It</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like having a nice garden that gets weeds. You</w:t>
      </w:r>
    </w:p>
    <w:p w14:paraId="6BED0D1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have to clean it up, so the light and air get in to the blooms which are likely to grow the best.</w:t>
      </w:r>
    </w:p>
    <w:p w14:paraId="001D095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 xml:space="preserve"> </w:t>
      </w:r>
    </w:p>
    <w:p w14:paraId="74FC5FE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71C044"/>
          <w:kern w:val="0"/>
          <w:sz w:val="30"/>
          <w:szCs w:val="30"/>
        </w:rPr>
        <w:t>REVIEW</w:t>
      </w:r>
    </w:p>
    <w:p w14:paraId="10F78F6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Effective brand management requires taking a long-term view and recognizing that any changes in</w:t>
      </w:r>
    </w:p>
    <w:p w14:paraId="04449DD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supporting marketing program for a brand may, by changing consumer knowledge, affect the</w:t>
      </w:r>
    </w:p>
    <w:p w14:paraId="5768D30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success of future marketing programs. A long-term view also dictates proactive strategies designed</w:t>
      </w:r>
    </w:p>
    <w:p w14:paraId="6B7529D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maintain and enhance customer-based brand equity over time, in the face of external changes in</w:t>
      </w:r>
    </w:p>
    <w:p w14:paraId="08D2AC3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 marketing environment and internal changes in a firm</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marketing goals and programs.</w:t>
      </w:r>
    </w:p>
    <w:p w14:paraId="152694A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Marketers reinforce brand equity by actions that consistently convey the meaning of the</w:t>
      </w:r>
    </w:p>
    <w:p w14:paraId="042275A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what products the brand represents, what core benefits it supplies, what needs it satisfies,</w:t>
      </w:r>
    </w:p>
    <w:p w14:paraId="390797F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how it makes products superior, and which strong, favorable, and unique brand associations</w:t>
      </w:r>
    </w:p>
    <w:p w14:paraId="735D25C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should exist in consumers</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 xml:space="preserve"> minds. The most important consideration in reinforcing brands is</w:t>
      </w:r>
    </w:p>
    <w:p w14:paraId="577F680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consistency in the nature and amount of marketing support. Consistency does not mean marketers</w:t>
      </w:r>
    </w:p>
    <w:p w14:paraId="4DC7F1C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should avoid making any changes in the marketing program; in fact, many tactical changes</w:t>
      </w:r>
    </w:p>
    <w:p w14:paraId="0A93091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may be necessary to maintain the brand</w:t>
      </w:r>
      <w:r w:rsidRPr="00355CBA">
        <w:rPr>
          <w:rFonts w:ascii="Arial" w:eastAsia="宋体" w:hAnsi="Arial" w:cs="Arial"/>
          <w:color w:val="000000"/>
          <w:kern w:val="0"/>
          <w:sz w:val="20"/>
          <w:szCs w:val="20"/>
        </w:rPr>
        <w:t>’</w:t>
      </w:r>
      <w:r w:rsidRPr="00355CBA">
        <w:rPr>
          <w:rFonts w:ascii="Times New Roman" w:eastAsia="宋体" w:hAnsi="Times New Roman" w:cs="Times New Roman"/>
          <w:color w:val="000000"/>
          <w:kern w:val="0"/>
          <w:sz w:val="20"/>
          <w:szCs w:val="20"/>
        </w:rPr>
        <w:t>s strategic thrust and direction. Unless there is some</w:t>
      </w:r>
    </w:p>
    <w:p w14:paraId="45D111E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change in the marketing environment or shift in strategic direction, however, there is little need</w:t>
      </w:r>
    </w:p>
    <w:p w14:paraId="00A95EA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deviate from a successful positioning. The critical points-of-parity and points-of-difference</w:t>
      </w:r>
    </w:p>
    <w:p w14:paraId="7CA1174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represent sources of brand equity should then be vigorously preserved and defended.</w:t>
      </w:r>
    </w:p>
    <w:p w14:paraId="4B075DE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lastRenderedPageBreak/>
        <w:t>The strategy for reinforcing brand meaning depends on the nature of the brand association.</w:t>
      </w:r>
    </w:p>
    <w:p w14:paraId="74AB55F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 brands whose core associations are primarily product-related attributes and functional</w:t>
      </w:r>
    </w:p>
    <w:p w14:paraId="6C0EC5A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benefits, innovation in product design, manufacturing, and merchandising is especially critical</w:t>
      </w:r>
    </w:p>
    <w:p w14:paraId="0DC112C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maintaining or enhancing brand equity. For brands whose core associations are primarily</w:t>
      </w:r>
    </w:p>
    <w:p w14:paraId="42FAFD71"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non-product-related attributes and symbolic or experiential benefits, relevance in user and usage</w:t>
      </w:r>
    </w:p>
    <w:p w14:paraId="31D9B00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imagery is especially critical to maintaining or enhancing brand equity.</w:t>
      </w:r>
    </w:p>
    <w:p w14:paraId="07426CB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In managing brand equity, managers have to make trade-offs between those marketing activities</w:t>
      </w:r>
    </w:p>
    <w:p w14:paraId="1A5235A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fortify the brand and reinforce its meaning, and those that attempt to leverage or</w:t>
      </w:r>
    </w:p>
    <w:p w14:paraId="5EDFFFF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borrow from its existing brand equity to reap some financial benefit. At some point, failure to</w:t>
      </w:r>
    </w:p>
    <w:p w14:paraId="526C3D9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fortify the brand will diminish brand awareness and weaken brand image. Without these sources</w:t>
      </w:r>
    </w:p>
    <w:p w14:paraId="1D848C6D"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brand equity, the brand itself may not continue to yield valuable benefits. Figure 13-3 summarizes</w:t>
      </w:r>
    </w:p>
    <w:p w14:paraId="010BE3A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reinforcement strategies.</w:t>
      </w:r>
    </w:p>
    <w:p w14:paraId="40293E0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Revitalizing a brand requires marketers to either recapture lost sources of brand equity</w:t>
      </w:r>
    </w:p>
    <w:p w14:paraId="093D93E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or establish new ones. According to the CBBE framework, two general approaches are possible:</w:t>
      </w:r>
    </w:p>
    <w:p w14:paraId="1A5EA496"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(1) Expand the depth or breadth (or both) of brand awareness by improving brand recall</w:t>
      </w:r>
    </w:p>
    <w:p w14:paraId="3BDCC86A"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and recognition by consumers during purchase or consumption settings; and (2) improve the</w:t>
      </w:r>
    </w:p>
    <w:p w14:paraId="20014DA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strength, favorability, and uniqueness of brand associations making up the brand image. This</w:t>
      </w:r>
    </w:p>
    <w:p w14:paraId="6D0C833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latter approach may require programs directed at existing or new brand associations.</w:t>
      </w:r>
    </w:p>
    <w:p w14:paraId="1411B6E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With a fading brand, the depth of brand awareness is often not a problem as much as the</w:t>
      </w:r>
    </w:p>
    <w:p w14:paraId="06A1CC0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breadth; that is, consumers tend to think of the brand in very narrow ways. Although changing</w:t>
      </w:r>
    </w:p>
    <w:p w14:paraId="081DE14C"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brand awareness is probably the easiest means of creating new sources of brand equity, we may</w:t>
      </w:r>
    </w:p>
    <w:p w14:paraId="7D58DA87"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often have to create a new marketing program to improve the strength, favorability, and uniqueness</w:t>
      </w:r>
    </w:p>
    <w:p w14:paraId="54C4568B"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of brand associations.</w:t>
      </w:r>
    </w:p>
    <w:p w14:paraId="0B38E2BF"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As part of this repositioning, target markets should be analyzed carefully. It is often best to first</w:t>
      </w:r>
    </w:p>
    <w:p w14:paraId="205F8178"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retain new customers and then try to attract lapsed users or neglected segments before attempting</w:t>
      </w:r>
    </w:p>
    <w:p w14:paraId="0AF6A865"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to attract wholly different segments. The challenge in all these efforts to modify the brand image is</w:t>
      </w:r>
    </w:p>
    <w:p w14:paraId="33A6EF54"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not to destroy the equity that already exists. Figure 13-4 summarizes brand revitalization strategies.</w:t>
      </w:r>
    </w:p>
    <w:p w14:paraId="26382BA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Managers must also consider the role of different brands in the portfolio and their relationships</w:t>
      </w:r>
    </w:p>
    <w:p w14:paraId="53F07499"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over time. In particular, a brand migration strategy should ensure that consumers understand how</w:t>
      </w:r>
    </w:p>
    <w:p w14:paraId="4AB5E8E0"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various brands in the portfolio can satisfy their needs as they change or as the products and brands</w:t>
      </w:r>
    </w:p>
    <w:p w14:paraId="3FB3A44E"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themselves change over time. Strategies exist to retire those brands whose sources of brand equity</w:t>
      </w:r>
    </w:p>
    <w:p w14:paraId="69B3106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have essentially dried up or that have acquired damaging and difficult-to-change associations.</w:t>
      </w:r>
    </w:p>
    <w:p w14:paraId="15888DD2"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If a brand encounters a crisis, being swift and sincere are of paramount importance. Companies</w:t>
      </w:r>
    </w:p>
    <w:p w14:paraId="32B55B53" w14:textId="77777777" w:rsidR="00355CBA" w:rsidRPr="00355CBA" w:rsidRDefault="00355CBA" w:rsidP="00355CBA">
      <w:pPr>
        <w:widowControl/>
        <w:jc w:val="left"/>
        <w:rPr>
          <w:rFonts w:ascii="宋体" w:eastAsia="宋体" w:hAnsi="宋体" w:cs="宋体"/>
          <w:kern w:val="0"/>
          <w:sz w:val="24"/>
          <w:szCs w:val="24"/>
        </w:rPr>
      </w:pPr>
      <w:r w:rsidRPr="00355CBA">
        <w:rPr>
          <w:rFonts w:ascii="Times New Roman" w:eastAsia="宋体" w:hAnsi="Times New Roman" w:cs="Times New Roman"/>
          <w:color w:val="000000"/>
          <w:kern w:val="0"/>
          <w:sz w:val="20"/>
          <w:szCs w:val="20"/>
        </w:rPr>
        <w:t>that come across as unresponsive or uncaring with their customers inevitably encounter problems.</w:t>
      </w:r>
    </w:p>
    <w:p w14:paraId="7F4A36E9" w14:textId="442C907A" w:rsidR="00D20199" w:rsidRDefault="00D20199"/>
    <w:p w14:paraId="7CAF7FF1" w14:textId="73CC48C5" w:rsidR="006C2260" w:rsidRDefault="006C2260"/>
    <w:p w14:paraId="7F109018" w14:textId="3974E387" w:rsidR="006C2260" w:rsidRDefault="006C2260"/>
    <w:p w14:paraId="544980CB" w14:textId="22DEC1EA" w:rsidR="006C2260" w:rsidRDefault="006C2260"/>
    <w:p w14:paraId="56C20380" w14:textId="6C0D2901" w:rsidR="006C2260" w:rsidRDefault="006C2260"/>
    <w:p w14:paraId="4FEAED98" w14:textId="02A9BF28" w:rsidR="006C2260" w:rsidRDefault="006C2260"/>
    <w:p w14:paraId="45171A54" w14:textId="2259D639" w:rsidR="006C2260" w:rsidRDefault="006C2260"/>
    <w:p w14:paraId="6B7BFAAF" w14:textId="0E4CEB56" w:rsidR="006C2260" w:rsidRDefault="006C2260"/>
    <w:p w14:paraId="37ECFB1D" w14:textId="196A5C35" w:rsidR="006C2260" w:rsidRDefault="006C2260"/>
    <w:p w14:paraId="20601A79" w14:textId="21E456CC" w:rsidR="006C2260" w:rsidRDefault="006C2260"/>
    <w:p w14:paraId="4FE2847C" w14:textId="4001619D" w:rsidR="006C2260" w:rsidRDefault="006C2260"/>
    <w:p w14:paraId="06759DDC" w14:textId="77777777" w:rsidR="006C2260" w:rsidRDefault="006C2260" w:rsidP="006C2260">
      <w:pPr>
        <w:rPr>
          <w:rFonts w:ascii="Times New Roman" w:hAnsi="Times New Roman" w:cs="Times New Roman"/>
        </w:rPr>
      </w:pPr>
      <w:r>
        <w:rPr>
          <w:rFonts w:ascii="Times New Roman" w:hAnsi="Times New Roman" w:cs="Times New Roman"/>
        </w:rPr>
        <w:t>MGT 105</w:t>
      </w:r>
    </w:p>
    <w:p w14:paraId="6935BC43" w14:textId="77777777" w:rsidR="006C2260" w:rsidRDefault="006C2260" w:rsidP="006C2260">
      <w:pPr>
        <w:rPr>
          <w:rFonts w:ascii="Times New Roman" w:hAnsi="Times New Roman" w:cs="Times New Roman"/>
        </w:rPr>
      </w:pPr>
      <w:r>
        <w:rPr>
          <w:rFonts w:ascii="Times New Roman" w:hAnsi="Times New Roman" w:cs="Times New Roman"/>
        </w:rPr>
        <w:t>October 22</w:t>
      </w:r>
      <w:r w:rsidRPr="00ED4EAB">
        <w:rPr>
          <w:rFonts w:ascii="Times New Roman" w:hAnsi="Times New Roman" w:cs="Times New Roman"/>
          <w:vertAlign w:val="superscript"/>
        </w:rPr>
        <w:t>nd</w:t>
      </w:r>
      <w:r>
        <w:rPr>
          <w:rFonts w:ascii="Times New Roman" w:hAnsi="Times New Roman" w:cs="Times New Roman"/>
        </w:rPr>
        <w:t xml:space="preserve"> &amp; 24</w:t>
      </w:r>
      <w:r w:rsidRPr="00ED4EAB">
        <w:rPr>
          <w:rFonts w:ascii="Times New Roman" w:hAnsi="Times New Roman" w:cs="Times New Roman"/>
          <w:vertAlign w:val="superscript"/>
        </w:rPr>
        <w:t>th</w:t>
      </w:r>
      <w:r>
        <w:rPr>
          <w:rFonts w:ascii="Times New Roman" w:hAnsi="Times New Roman" w:cs="Times New Roman"/>
        </w:rPr>
        <w:t xml:space="preserve"> </w:t>
      </w:r>
    </w:p>
    <w:p w14:paraId="4D845126" w14:textId="77777777" w:rsidR="006C2260" w:rsidRDefault="006C2260" w:rsidP="006C2260">
      <w:pPr>
        <w:rPr>
          <w:rFonts w:ascii="Times New Roman" w:hAnsi="Times New Roman" w:cs="Times New Roman"/>
        </w:rPr>
      </w:pPr>
    </w:p>
    <w:p w14:paraId="6829ED7A" w14:textId="77777777" w:rsidR="006C2260" w:rsidRDefault="006C2260" w:rsidP="006C2260">
      <w:pPr>
        <w:pStyle w:val="a5"/>
        <w:numPr>
          <w:ilvl w:val="0"/>
          <w:numId w:val="1"/>
        </w:numPr>
        <w:rPr>
          <w:rFonts w:ascii="Times New Roman" w:hAnsi="Times New Roman" w:cs="Times New Roman"/>
        </w:rPr>
      </w:pPr>
      <w:r>
        <w:rPr>
          <w:rFonts w:ascii="Times New Roman" w:hAnsi="Times New Roman" w:cs="Times New Roman"/>
        </w:rPr>
        <w:t>Personal Branding</w:t>
      </w:r>
    </w:p>
    <w:p w14:paraId="2B8856E2" w14:textId="77777777" w:rsidR="006C2260" w:rsidRDefault="006C2260" w:rsidP="006C2260">
      <w:pPr>
        <w:pStyle w:val="a5"/>
        <w:numPr>
          <w:ilvl w:val="1"/>
          <w:numId w:val="1"/>
        </w:numPr>
        <w:rPr>
          <w:rFonts w:ascii="Times New Roman" w:hAnsi="Times New Roman" w:cs="Times New Roman"/>
        </w:rPr>
      </w:pPr>
      <w:r>
        <w:rPr>
          <w:rFonts w:ascii="Times New Roman" w:hAnsi="Times New Roman" w:cs="Times New Roman"/>
        </w:rPr>
        <w:t>Stand out</w:t>
      </w:r>
    </w:p>
    <w:p w14:paraId="2879F5B8" w14:textId="77777777" w:rsidR="006C2260" w:rsidRDefault="006C2260" w:rsidP="006C2260">
      <w:pPr>
        <w:pStyle w:val="a5"/>
        <w:numPr>
          <w:ilvl w:val="1"/>
          <w:numId w:val="1"/>
        </w:numPr>
        <w:rPr>
          <w:rFonts w:ascii="Times New Roman" w:hAnsi="Times New Roman" w:cs="Times New Roman"/>
        </w:rPr>
      </w:pPr>
      <w:r>
        <w:rPr>
          <w:rFonts w:ascii="Times New Roman" w:hAnsi="Times New Roman" w:cs="Times New Roman"/>
        </w:rPr>
        <w:t>Be your own boss</w:t>
      </w:r>
    </w:p>
    <w:p w14:paraId="69D4509C" w14:textId="77777777" w:rsidR="006C2260" w:rsidRDefault="006C2260" w:rsidP="006C2260">
      <w:pPr>
        <w:pStyle w:val="a5"/>
        <w:numPr>
          <w:ilvl w:val="1"/>
          <w:numId w:val="1"/>
        </w:numPr>
        <w:rPr>
          <w:rFonts w:ascii="Times New Roman" w:hAnsi="Times New Roman" w:cs="Times New Roman"/>
        </w:rPr>
      </w:pPr>
      <w:r>
        <w:rPr>
          <w:rFonts w:ascii="Times New Roman" w:hAnsi="Times New Roman" w:cs="Times New Roman"/>
        </w:rPr>
        <w:t>Forget the ladder</w:t>
      </w:r>
    </w:p>
    <w:p w14:paraId="1125566D" w14:textId="77777777" w:rsidR="006C2260" w:rsidRDefault="006C2260" w:rsidP="006C2260">
      <w:pPr>
        <w:pStyle w:val="a5"/>
        <w:numPr>
          <w:ilvl w:val="1"/>
          <w:numId w:val="1"/>
        </w:numPr>
        <w:rPr>
          <w:rFonts w:ascii="Times New Roman" w:hAnsi="Times New Roman" w:cs="Times New Roman"/>
        </w:rPr>
      </w:pPr>
      <w:r>
        <w:rPr>
          <w:rFonts w:ascii="Times New Roman" w:hAnsi="Times New Roman" w:cs="Times New Roman"/>
        </w:rPr>
        <w:t>Build your brand</w:t>
      </w:r>
    </w:p>
    <w:p w14:paraId="607160B2" w14:textId="77777777" w:rsidR="006C2260" w:rsidRDefault="006C2260" w:rsidP="006C2260">
      <w:pPr>
        <w:pStyle w:val="a5"/>
        <w:numPr>
          <w:ilvl w:val="0"/>
          <w:numId w:val="1"/>
        </w:numPr>
        <w:rPr>
          <w:rFonts w:ascii="Times New Roman" w:hAnsi="Times New Roman" w:cs="Times New Roman"/>
        </w:rPr>
      </w:pPr>
      <w:r>
        <w:rPr>
          <w:rFonts w:ascii="Times New Roman" w:hAnsi="Times New Roman" w:cs="Times New Roman"/>
        </w:rPr>
        <w:t>Sum up</w:t>
      </w:r>
    </w:p>
    <w:p w14:paraId="78978957" w14:textId="77777777" w:rsidR="006C2260" w:rsidRDefault="006C2260" w:rsidP="006C2260">
      <w:pPr>
        <w:pStyle w:val="a5"/>
        <w:numPr>
          <w:ilvl w:val="1"/>
          <w:numId w:val="1"/>
        </w:numPr>
        <w:rPr>
          <w:rFonts w:ascii="Times New Roman" w:hAnsi="Times New Roman" w:cs="Times New Roman"/>
        </w:rPr>
      </w:pPr>
      <w:r>
        <w:rPr>
          <w:rFonts w:ascii="Times New Roman" w:hAnsi="Times New Roman" w:cs="Times New Roman"/>
        </w:rPr>
        <w:t>Consumers perception of the brand plays a key role in determining the worth of the brand</w:t>
      </w:r>
    </w:p>
    <w:p w14:paraId="687CD865" w14:textId="77777777" w:rsidR="006C2260" w:rsidRDefault="006C2260" w:rsidP="006C2260">
      <w:pPr>
        <w:pStyle w:val="a5"/>
        <w:numPr>
          <w:ilvl w:val="1"/>
          <w:numId w:val="1"/>
        </w:numPr>
        <w:rPr>
          <w:rFonts w:ascii="Times New Roman" w:hAnsi="Times New Roman" w:cs="Times New Roman"/>
        </w:rPr>
      </w:pPr>
      <w:r>
        <w:rPr>
          <w:rFonts w:ascii="Times New Roman" w:hAnsi="Times New Roman" w:cs="Times New Roman"/>
        </w:rPr>
        <w:t xml:space="preserve">To create brand equity, marketers should: </w:t>
      </w:r>
    </w:p>
    <w:p w14:paraId="18869C65" w14:textId="77777777" w:rsidR="006C2260" w:rsidRDefault="006C2260" w:rsidP="006C2260">
      <w:pPr>
        <w:pStyle w:val="a5"/>
        <w:numPr>
          <w:ilvl w:val="2"/>
          <w:numId w:val="1"/>
        </w:numPr>
        <w:rPr>
          <w:rFonts w:ascii="Times New Roman" w:hAnsi="Times New Roman" w:cs="Times New Roman"/>
        </w:rPr>
      </w:pPr>
      <w:r>
        <w:rPr>
          <w:rFonts w:ascii="Times New Roman" w:hAnsi="Times New Roman" w:cs="Times New Roman"/>
        </w:rPr>
        <w:t xml:space="preserve">Create favorable consumer response </w:t>
      </w:r>
    </w:p>
    <w:p w14:paraId="7F2A9246" w14:textId="77777777" w:rsidR="006C2260" w:rsidRDefault="006C2260" w:rsidP="006C2260">
      <w:pPr>
        <w:pStyle w:val="a5"/>
        <w:numPr>
          <w:ilvl w:val="2"/>
          <w:numId w:val="1"/>
        </w:numPr>
        <w:rPr>
          <w:rFonts w:ascii="Times New Roman" w:hAnsi="Times New Roman" w:cs="Times New Roman"/>
        </w:rPr>
      </w:pPr>
      <w:r>
        <w:rPr>
          <w:rFonts w:ascii="Times New Roman" w:hAnsi="Times New Roman" w:cs="Times New Roman"/>
        </w:rPr>
        <w:t xml:space="preserve">Create positive brand image through brand associations </w:t>
      </w:r>
    </w:p>
    <w:p w14:paraId="1F3A817D" w14:textId="77777777" w:rsidR="006C2260" w:rsidRDefault="006C2260" w:rsidP="006C2260">
      <w:pPr>
        <w:pStyle w:val="a5"/>
        <w:numPr>
          <w:ilvl w:val="0"/>
          <w:numId w:val="1"/>
        </w:numPr>
        <w:rPr>
          <w:rFonts w:ascii="Times New Roman" w:hAnsi="Times New Roman" w:cs="Times New Roman"/>
        </w:rPr>
      </w:pPr>
      <w:r>
        <w:rPr>
          <w:rFonts w:ascii="Times New Roman" w:hAnsi="Times New Roman" w:cs="Times New Roman"/>
        </w:rPr>
        <w:t xml:space="preserve">Brand Positioning </w:t>
      </w:r>
    </w:p>
    <w:p w14:paraId="22866E35" w14:textId="77777777" w:rsidR="006C2260" w:rsidRDefault="006C2260" w:rsidP="006C2260">
      <w:pPr>
        <w:pStyle w:val="a5"/>
        <w:numPr>
          <w:ilvl w:val="1"/>
          <w:numId w:val="1"/>
        </w:numPr>
        <w:rPr>
          <w:rFonts w:ascii="Times New Roman" w:hAnsi="Times New Roman" w:cs="Times New Roman"/>
        </w:rPr>
      </w:pPr>
      <w:r>
        <w:rPr>
          <w:rFonts w:ascii="Times New Roman" w:hAnsi="Times New Roman" w:cs="Times New Roman"/>
        </w:rPr>
        <w:t>Act of designing the company’s offer and image so that it occupies a distinct and valued place in the target customer’s mind</w:t>
      </w:r>
    </w:p>
    <w:p w14:paraId="1A3E99E8" w14:textId="77777777" w:rsidR="006C2260" w:rsidRDefault="006C2260" w:rsidP="006C2260">
      <w:pPr>
        <w:pStyle w:val="a5"/>
        <w:numPr>
          <w:ilvl w:val="1"/>
          <w:numId w:val="1"/>
        </w:numPr>
        <w:rPr>
          <w:rFonts w:ascii="Times New Roman" w:hAnsi="Times New Roman" w:cs="Times New Roman"/>
        </w:rPr>
      </w:pPr>
      <w:r>
        <w:rPr>
          <w:rFonts w:ascii="Times New Roman" w:hAnsi="Times New Roman" w:cs="Times New Roman"/>
        </w:rPr>
        <w:t xml:space="preserve">Finding proper location in the minds of consumers or market segment </w:t>
      </w:r>
    </w:p>
    <w:p w14:paraId="6EA32B07" w14:textId="77777777" w:rsidR="006C2260" w:rsidRDefault="006C2260" w:rsidP="006C2260">
      <w:pPr>
        <w:pStyle w:val="a5"/>
        <w:numPr>
          <w:ilvl w:val="0"/>
          <w:numId w:val="1"/>
        </w:numPr>
        <w:rPr>
          <w:rFonts w:ascii="Times New Roman" w:hAnsi="Times New Roman" w:cs="Times New Roman"/>
        </w:rPr>
      </w:pPr>
      <w:r>
        <w:rPr>
          <w:rFonts w:ascii="Times New Roman" w:hAnsi="Times New Roman" w:cs="Times New Roman"/>
        </w:rPr>
        <w:t xml:space="preserve">Points of parity vs points of difference </w:t>
      </w:r>
    </w:p>
    <w:p w14:paraId="04B68BE8" w14:textId="77777777" w:rsidR="006C2260" w:rsidRDefault="006C2260" w:rsidP="006C2260">
      <w:pPr>
        <w:pStyle w:val="a5"/>
        <w:numPr>
          <w:ilvl w:val="0"/>
          <w:numId w:val="1"/>
        </w:numPr>
        <w:rPr>
          <w:rFonts w:ascii="Times New Roman" w:hAnsi="Times New Roman" w:cs="Times New Roman"/>
        </w:rPr>
      </w:pPr>
      <w:r>
        <w:rPr>
          <w:rFonts w:ascii="Times New Roman" w:hAnsi="Times New Roman" w:cs="Times New Roman"/>
        </w:rPr>
        <w:t xml:space="preserve">Sum up </w:t>
      </w:r>
    </w:p>
    <w:p w14:paraId="6A21E72B" w14:textId="77777777" w:rsidR="006C2260" w:rsidRDefault="006C2260" w:rsidP="006C2260">
      <w:pPr>
        <w:pStyle w:val="a5"/>
        <w:numPr>
          <w:ilvl w:val="1"/>
          <w:numId w:val="1"/>
        </w:numPr>
        <w:rPr>
          <w:rFonts w:ascii="Times New Roman" w:hAnsi="Times New Roman" w:cs="Times New Roman"/>
        </w:rPr>
      </w:pPr>
      <w:r>
        <w:rPr>
          <w:rFonts w:ascii="Times New Roman" w:hAnsi="Times New Roman" w:cs="Times New Roman"/>
        </w:rPr>
        <w:t xml:space="preserve">Brand positioning describes how a brand can effectively compete against a specified set of competitors </w:t>
      </w:r>
    </w:p>
    <w:p w14:paraId="31AE5D0D" w14:textId="77777777" w:rsidR="006C2260" w:rsidRDefault="006C2260" w:rsidP="006C2260">
      <w:pPr>
        <w:pStyle w:val="a5"/>
        <w:numPr>
          <w:ilvl w:val="0"/>
          <w:numId w:val="1"/>
        </w:numPr>
        <w:rPr>
          <w:rFonts w:ascii="Times New Roman" w:hAnsi="Times New Roman" w:cs="Times New Roman"/>
        </w:rPr>
      </w:pPr>
      <w:r>
        <w:rPr>
          <w:rFonts w:ascii="Times New Roman" w:hAnsi="Times New Roman" w:cs="Times New Roman"/>
        </w:rPr>
        <w:t xml:space="preserve">Brand Performance </w:t>
      </w:r>
    </w:p>
    <w:p w14:paraId="09347BF1" w14:textId="77777777" w:rsidR="006C2260" w:rsidRDefault="006C2260" w:rsidP="006C2260">
      <w:pPr>
        <w:pStyle w:val="a5"/>
        <w:numPr>
          <w:ilvl w:val="1"/>
          <w:numId w:val="1"/>
        </w:numPr>
        <w:rPr>
          <w:rFonts w:ascii="Times New Roman" w:hAnsi="Times New Roman" w:cs="Times New Roman"/>
        </w:rPr>
      </w:pPr>
      <w:r>
        <w:rPr>
          <w:rFonts w:ascii="Times New Roman" w:hAnsi="Times New Roman" w:cs="Times New Roman"/>
        </w:rPr>
        <w:t>Describes how well the brand:</w:t>
      </w:r>
    </w:p>
    <w:p w14:paraId="3D837337" w14:textId="77777777" w:rsidR="006C2260" w:rsidRDefault="006C2260" w:rsidP="006C2260">
      <w:pPr>
        <w:pStyle w:val="a5"/>
        <w:numPr>
          <w:ilvl w:val="2"/>
          <w:numId w:val="1"/>
        </w:numPr>
        <w:rPr>
          <w:rFonts w:ascii="Times New Roman" w:hAnsi="Times New Roman" w:cs="Times New Roman"/>
        </w:rPr>
      </w:pPr>
      <w:r>
        <w:rPr>
          <w:rFonts w:ascii="Times New Roman" w:hAnsi="Times New Roman" w:cs="Times New Roman"/>
        </w:rPr>
        <w:t>Meets customers more functional needs</w:t>
      </w:r>
    </w:p>
    <w:p w14:paraId="76E7D454" w14:textId="77777777" w:rsidR="006C2260" w:rsidRDefault="006C2260" w:rsidP="006C2260">
      <w:pPr>
        <w:pStyle w:val="a5"/>
        <w:numPr>
          <w:ilvl w:val="2"/>
          <w:numId w:val="1"/>
        </w:numPr>
        <w:rPr>
          <w:rFonts w:ascii="Times New Roman" w:hAnsi="Times New Roman" w:cs="Times New Roman"/>
        </w:rPr>
      </w:pPr>
      <w:r>
        <w:rPr>
          <w:rFonts w:ascii="Times New Roman" w:hAnsi="Times New Roman" w:cs="Times New Roman"/>
        </w:rPr>
        <w:t>Rate an objective assessments of quality</w:t>
      </w:r>
    </w:p>
    <w:p w14:paraId="36C98211" w14:textId="77777777" w:rsidR="006C2260" w:rsidRDefault="006C2260" w:rsidP="006C2260">
      <w:pPr>
        <w:pStyle w:val="a5"/>
        <w:numPr>
          <w:ilvl w:val="2"/>
          <w:numId w:val="1"/>
        </w:numPr>
        <w:rPr>
          <w:rFonts w:ascii="Times New Roman" w:hAnsi="Times New Roman" w:cs="Times New Roman"/>
        </w:rPr>
      </w:pPr>
      <w:r>
        <w:rPr>
          <w:rFonts w:ascii="Times New Roman" w:hAnsi="Times New Roman" w:cs="Times New Roman"/>
        </w:rPr>
        <w:t>Satisfies utilitarian, aesthetic, and economic customer needs and wants in the product or service category</w:t>
      </w:r>
    </w:p>
    <w:p w14:paraId="6B8FA136" w14:textId="77777777" w:rsidR="006C2260" w:rsidRDefault="006C2260" w:rsidP="006C2260">
      <w:pPr>
        <w:pStyle w:val="a5"/>
        <w:numPr>
          <w:ilvl w:val="0"/>
          <w:numId w:val="1"/>
        </w:numPr>
        <w:rPr>
          <w:rFonts w:ascii="Times New Roman" w:hAnsi="Times New Roman" w:cs="Times New Roman"/>
        </w:rPr>
      </w:pPr>
      <w:r>
        <w:rPr>
          <w:rFonts w:ascii="Times New Roman" w:hAnsi="Times New Roman" w:cs="Times New Roman"/>
        </w:rPr>
        <w:t>Brand Imagery</w:t>
      </w:r>
    </w:p>
    <w:p w14:paraId="0028890F" w14:textId="77777777" w:rsidR="006C2260" w:rsidRDefault="006C2260" w:rsidP="006C2260">
      <w:pPr>
        <w:pStyle w:val="a5"/>
        <w:numPr>
          <w:ilvl w:val="1"/>
          <w:numId w:val="1"/>
        </w:numPr>
        <w:rPr>
          <w:rFonts w:ascii="Times New Roman" w:hAnsi="Times New Roman" w:cs="Times New Roman"/>
        </w:rPr>
      </w:pPr>
      <w:r>
        <w:rPr>
          <w:rFonts w:ascii="Times New Roman" w:hAnsi="Times New Roman" w:cs="Times New Roman"/>
        </w:rPr>
        <w:t>User profile/imagery</w:t>
      </w:r>
    </w:p>
    <w:p w14:paraId="2E1EC26B" w14:textId="77777777" w:rsidR="006C2260" w:rsidRDefault="006C2260" w:rsidP="006C2260">
      <w:pPr>
        <w:pStyle w:val="a5"/>
        <w:numPr>
          <w:ilvl w:val="1"/>
          <w:numId w:val="1"/>
        </w:numPr>
        <w:rPr>
          <w:rFonts w:ascii="Times New Roman" w:hAnsi="Times New Roman" w:cs="Times New Roman"/>
        </w:rPr>
      </w:pPr>
      <w:r>
        <w:rPr>
          <w:rFonts w:ascii="Times New Roman" w:hAnsi="Times New Roman" w:cs="Times New Roman"/>
        </w:rPr>
        <w:t xml:space="preserve">Purchase and usage situations </w:t>
      </w:r>
    </w:p>
    <w:p w14:paraId="6D153EAA" w14:textId="77777777" w:rsidR="006C2260" w:rsidRDefault="006C2260" w:rsidP="006C2260">
      <w:pPr>
        <w:pStyle w:val="a5"/>
        <w:numPr>
          <w:ilvl w:val="1"/>
          <w:numId w:val="1"/>
        </w:numPr>
        <w:rPr>
          <w:rFonts w:ascii="Times New Roman" w:hAnsi="Times New Roman" w:cs="Times New Roman"/>
        </w:rPr>
      </w:pPr>
      <w:r>
        <w:rPr>
          <w:rFonts w:ascii="Times New Roman" w:hAnsi="Times New Roman" w:cs="Times New Roman"/>
        </w:rPr>
        <w:t>Brand history, heritage and experiences</w:t>
      </w:r>
    </w:p>
    <w:p w14:paraId="6311E608" w14:textId="77777777" w:rsidR="006C2260" w:rsidRDefault="006C2260" w:rsidP="006C2260">
      <w:pPr>
        <w:pStyle w:val="a5"/>
        <w:numPr>
          <w:ilvl w:val="0"/>
          <w:numId w:val="1"/>
        </w:numPr>
        <w:rPr>
          <w:rFonts w:ascii="Times New Roman" w:hAnsi="Times New Roman" w:cs="Times New Roman"/>
        </w:rPr>
      </w:pPr>
      <w:r>
        <w:rPr>
          <w:rFonts w:ascii="Times New Roman" w:hAnsi="Times New Roman" w:cs="Times New Roman"/>
        </w:rPr>
        <w:t>Brand Judgements</w:t>
      </w:r>
    </w:p>
    <w:p w14:paraId="40B2BEDC" w14:textId="77777777" w:rsidR="006C2260" w:rsidRDefault="006C2260" w:rsidP="006C2260">
      <w:pPr>
        <w:pStyle w:val="a5"/>
        <w:numPr>
          <w:ilvl w:val="1"/>
          <w:numId w:val="1"/>
        </w:numPr>
        <w:rPr>
          <w:rFonts w:ascii="Times New Roman" w:hAnsi="Times New Roman" w:cs="Times New Roman"/>
        </w:rPr>
      </w:pPr>
      <w:r>
        <w:rPr>
          <w:rFonts w:ascii="Times New Roman" w:hAnsi="Times New Roman" w:cs="Times New Roman"/>
        </w:rPr>
        <w:t>Quality</w:t>
      </w:r>
    </w:p>
    <w:p w14:paraId="2450E4BA" w14:textId="77777777" w:rsidR="006C2260" w:rsidRDefault="006C2260" w:rsidP="006C2260">
      <w:pPr>
        <w:pStyle w:val="a5"/>
        <w:numPr>
          <w:ilvl w:val="1"/>
          <w:numId w:val="1"/>
        </w:numPr>
        <w:rPr>
          <w:rFonts w:ascii="Times New Roman" w:hAnsi="Times New Roman" w:cs="Times New Roman"/>
        </w:rPr>
      </w:pPr>
      <w:r>
        <w:rPr>
          <w:rFonts w:ascii="Times New Roman" w:hAnsi="Times New Roman" w:cs="Times New Roman"/>
        </w:rPr>
        <w:t>Credibility</w:t>
      </w:r>
    </w:p>
    <w:p w14:paraId="4E636F23" w14:textId="77777777" w:rsidR="006C2260" w:rsidRDefault="006C2260" w:rsidP="006C2260">
      <w:pPr>
        <w:pStyle w:val="a5"/>
        <w:numPr>
          <w:ilvl w:val="1"/>
          <w:numId w:val="1"/>
        </w:numPr>
        <w:rPr>
          <w:rFonts w:ascii="Times New Roman" w:hAnsi="Times New Roman" w:cs="Times New Roman"/>
        </w:rPr>
      </w:pPr>
      <w:r>
        <w:rPr>
          <w:rFonts w:ascii="Times New Roman" w:hAnsi="Times New Roman" w:cs="Times New Roman"/>
        </w:rPr>
        <w:t>Consideration</w:t>
      </w:r>
    </w:p>
    <w:p w14:paraId="57AB7B10" w14:textId="77777777" w:rsidR="006C2260" w:rsidRDefault="006C2260" w:rsidP="006C2260">
      <w:pPr>
        <w:pStyle w:val="a5"/>
        <w:numPr>
          <w:ilvl w:val="1"/>
          <w:numId w:val="1"/>
        </w:numPr>
        <w:rPr>
          <w:rFonts w:ascii="Times New Roman" w:hAnsi="Times New Roman" w:cs="Times New Roman"/>
        </w:rPr>
      </w:pPr>
      <w:r>
        <w:rPr>
          <w:rFonts w:ascii="Times New Roman" w:hAnsi="Times New Roman" w:cs="Times New Roman"/>
        </w:rPr>
        <w:t xml:space="preserve">Superiority </w:t>
      </w:r>
    </w:p>
    <w:p w14:paraId="689CFD7C" w14:textId="77777777" w:rsidR="006C2260" w:rsidRDefault="006C2260" w:rsidP="006C2260">
      <w:pPr>
        <w:pStyle w:val="a5"/>
        <w:numPr>
          <w:ilvl w:val="0"/>
          <w:numId w:val="1"/>
        </w:numPr>
        <w:rPr>
          <w:rFonts w:ascii="Times New Roman" w:hAnsi="Times New Roman" w:cs="Times New Roman"/>
        </w:rPr>
      </w:pPr>
      <w:r>
        <w:rPr>
          <w:rFonts w:ascii="Times New Roman" w:hAnsi="Times New Roman" w:cs="Times New Roman"/>
        </w:rPr>
        <w:t>Brand Feelings</w:t>
      </w:r>
    </w:p>
    <w:p w14:paraId="69B574BB" w14:textId="77777777" w:rsidR="006C2260" w:rsidRDefault="006C2260" w:rsidP="006C2260">
      <w:pPr>
        <w:pStyle w:val="a5"/>
        <w:numPr>
          <w:ilvl w:val="1"/>
          <w:numId w:val="1"/>
        </w:numPr>
        <w:rPr>
          <w:rFonts w:ascii="Times New Roman" w:hAnsi="Times New Roman" w:cs="Times New Roman"/>
        </w:rPr>
      </w:pPr>
      <w:r>
        <w:rPr>
          <w:rFonts w:ascii="Times New Roman" w:hAnsi="Times New Roman" w:cs="Times New Roman"/>
        </w:rPr>
        <w:t>Customers emotional responses and reactions to the brand</w:t>
      </w:r>
    </w:p>
    <w:p w14:paraId="714C1F58" w14:textId="77777777" w:rsidR="006C2260" w:rsidRDefault="006C2260" w:rsidP="006C2260">
      <w:pPr>
        <w:pStyle w:val="a5"/>
        <w:numPr>
          <w:ilvl w:val="1"/>
          <w:numId w:val="1"/>
        </w:numPr>
        <w:rPr>
          <w:rFonts w:ascii="Times New Roman" w:hAnsi="Times New Roman" w:cs="Times New Roman"/>
        </w:rPr>
      </w:pPr>
      <w:r>
        <w:rPr>
          <w:rFonts w:ascii="Times New Roman" w:hAnsi="Times New Roman" w:cs="Times New Roman"/>
        </w:rPr>
        <w:t>Relate to the social currency evoked by the brand</w:t>
      </w:r>
    </w:p>
    <w:p w14:paraId="105B6503" w14:textId="77777777" w:rsidR="006C2260" w:rsidRDefault="006C2260" w:rsidP="006C2260">
      <w:pPr>
        <w:pStyle w:val="a5"/>
        <w:numPr>
          <w:ilvl w:val="0"/>
          <w:numId w:val="1"/>
        </w:numPr>
        <w:rPr>
          <w:rFonts w:ascii="Times New Roman" w:hAnsi="Times New Roman" w:cs="Times New Roman"/>
        </w:rPr>
      </w:pPr>
      <w:r>
        <w:rPr>
          <w:rFonts w:ascii="Times New Roman" w:hAnsi="Times New Roman" w:cs="Times New Roman"/>
        </w:rPr>
        <w:t xml:space="preserve">Brand Resonance </w:t>
      </w:r>
    </w:p>
    <w:p w14:paraId="1D3EE940" w14:textId="77777777" w:rsidR="006C2260" w:rsidRDefault="006C2260" w:rsidP="006C2260">
      <w:pPr>
        <w:pStyle w:val="a5"/>
        <w:numPr>
          <w:ilvl w:val="1"/>
          <w:numId w:val="1"/>
        </w:numPr>
        <w:rPr>
          <w:rFonts w:ascii="Times New Roman" w:hAnsi="Times New Roman" w:cs="Times New Roman"/>
        </w:rPr>
      </w:pPr>
      <w:r>
        <w:rPr>
          <w:rFonts w:ascii="Times New Roman" w:hAnsi="Times New Roman" w:cs="Times New Roman"/>
        </w:rPr>
        <w:t xml:space="preserve">Behavioral loyalty </w:t>
      </w:r>
    </w:p>
    <w:p w14:paraId="118708D4" w14:textId="77777777" w:rsidR="006C2260" w:rsidRDefault="006C2260" w:rsidP="006C2260">
      <w:pPr>
        <w:pStyle w:val="a5"/>
        <w:numPr>
          <w:ilvl w:val="1"/>
          <w:numId w:val="1"/>
        </w:numPr>
        <w:rPr>
          <w:rFonts w:ascii="Times New Roman" w:hAnsi="Times New Roman" w:cs="Times New Roman"/>
        </w:rPr>
      </w:pPr>
      <w:r>
        <w:rPr>
          <w:rFonts w:ascii="Times New Roman" w:hAnsi="Times New Roman" w:cs="Times New Roman"/>
        </w:rPr>
        <w:t xml:space="preserve">Attitudinal attachment </w:t>
      </w:r>
    </w:p>
    <w:p w14:paraId="046A78EC" w14:textId="77777777" w:rsidR="006C2260" w:rsidRDefault="006C2260" w:rsidP="006C2260">
      <w:pPr>
        <w:pStyle w:val="a5"/>
        <w:numPr>
          <w:ilvl w:val="1"/>
          <w:numId w:val="1"/>
        </w:numPr>
        <w:rPr>
          <w:rFonts w:ascii="Times New Roman" w:hAnsi="Times New Roman" w:cs="Times New Roman"/>
        </w:rPr>
      </w:pPr>
      <w:r>
        <w:rPr>
          <w:rFonts w:ascii="Times New Roman" w:hAnsi="Times New Roman" w:cs="Times New Roman"/>
        </w:rPr>
        <w:lastRenderedPageBreak/>
        <w:t>Sens of community</w:t>
      </w:r>
    </w:p>
    <w:p w14:paraId="03ADA94A" w14:textId="77777777" w:rsidR="006C2260" w:rsidRDefault="006C2260" w:rsidP="006C2260">
      <w:pPr>
        <w:pStyle w:val="a5"/>
        <w:numPr>
          <w:ilvl w:val="1"/>
          <w:numId w:val="1"/>
        </w:numPr>
        <w:rPr>
          <w:rFonts w:ascii="Times New Roman" w:hAnsi="Times New Roman" w:cs="Times New Roman"/>
        </w:rPr>
      </w:pPr>
      <w:r>
        <w:rPr>
          <w:rFonts w:ascii="Times New Roman" w:hAnsi="Times New Roman" w:cs="Times New Roman"/>
        </w:rPr>
        <w:t xml:space="preserve">Active engagement </w:t>
      </w:r>
    </w:p>
    <w:p w14:paraId="38442E29" w14:textId="77777777" w:rsidR="006C2260" w:rsidRPr="004900C9" w:rsidRDefault="006C2260" w:rsidP="006C2260">
      <w:pPr>
        <w:rPr>
          <w:rFonts w:ascii="Times New Roman" w:hAnsi="Times New Roman" w:cs="Times New Roman"/>
        </w:rPr>
      </w:pPr>
    </w:p>
    <w:p w14:paraId="2AABB02A" w14:textId="77777777" w:rsidR="006C2260" w:rsidRDefault="006C2260" w:rsidP="006C2260">
      <w:pPr>
        <w:pStyle w:val="a5"/>
        <w:numPr>
          <w:ilvl w:val="0"/>
          <w:numId w:val="1"/>
        </w:numPr>
        <w:rPr>
          <w:rFonts w:ascii="Times New Roman" w:hAnsi="Times New Roman" w:cs="Times New Roman"/>
        </w:rPr>
      </w:pPr>
      <w:r>
        <w:rPr>
          <w:rFonts w:ascii="Times New Roman" w:hAnsi="Times New Roman" w:cs="Times New Roman"/>
        </w:rPr>
        <w:t>Brand Building Implications</w:t>
      </w:r>
    </w:p>
    <w:p w14:paraId="179209DC" w14:textId="77777777" w:rsidR="006C2260" w:rsidRDefault="006C2260" w:rsidP="006C2260">
      <w:pPr>
        <w:pStyle w:val="a5"/>
        <w:numPr>
          <w:ilvl w:val="1"/>
          <w:numId w:val="1"/>
        </w:numPr>
        <w:rPr>
          <w:rFonts w:ascii="Times New Roman" w:hAnsi="Times New Roman" w:cs="Times New Roman"/>
        </w:rPr>
      </w:pPr>
      <w:r>
        <w:rPr>
          <w:rFonts w:ascii="Times New Roman" w:hAnsi="Times New Roman" w:cs="Times New Roman"/>
        </w:rPr>
        <w:t>Customers own the brand</w:t>
      </w:r>
    </w:p>
    <w:p w14:paraId="58910527" w14:textId="77777777" w:rsidR="006C2260" w:rsidRDefault="006C2260" w:rsidP="006C2260">
      <w:pPr>
        <w:pStyle w:val="a5"/>
        <w:numPr>
          <w:ilvl w:val="1"/>
          <w:numId w:val="1"/>
        </w:numPr>
        <w:rPr>
          <w:rFonts w:ascii="Times New Roman" w:hAnsi="Times New Roman" w:cs="Times New Roman"/>
        </w:rPr>
      </w:pPr>
      <w:r>
        <w:rPr>
          <w:rFonts w:ascii="Times New Roman" w:hAnsi="Times New Roman" w:cs="Times New Roman"/>
        </w:rPr>
        <w:t>Don’t take shortcuts with brands</w:t>
      </w:r>
    </w:p>
    <w:p w14:paraId="4E7F86E7" w14:textId="77777777" w:rsidR="006C2260" w:rsidRDefault="006C2260" w:rsidP="006C2260">
      <w:pPr>
        <w:pStyle w:val="a5"/>
        <w:numPr>
          <w:ilvl w:val="1"/>
          <w:numId w:val="1"/>
        </w:numPr>
        <w:rPr>
          <w:rFonts w:ascii="Times New Roman" w:hAnsi="Times New Roman" w:cs="Times New Roman"/>
        </w:rPr>
      </w:pPr>
      <w:r>
        <w:rPr>
          <w:rFonts w:ascii="Times New Roman" w:hAnsi="Times New Roman" w:cs="Times New Roman"/>
        </w:rPr>
        <w:t>Brands should have duality</w:t>
      </w:r>
    </w:p>
    <w:p w14:paraId="0D672EAD" w14:textId="77777777" w:rsidR="006C2260" w:rsidRDefault="006C2260" w:rsidP="006C2260">
      <w:pPr>
        <w:pStyle w:val="a5"/>
        <w:numPr>
          <w:ilvl w:val="1"/>
          <w:numId w:val="1"/>
        </w:numPr>
        <w:rPr>
          <w:rFonts w:ascii="Times New Roman" w:hAnsi="Times New Roman" w:cs="Times New Roman"/>
        </w:rPr>
      </w:pPr>
      <w:r>
        <w:rPr>
          <w:rFonts w:ascii="Times New Roman" w:hAnsi="Times New Roman" w:cs="Times New Roman"/>
        </w:rPr>
        <w:t>Brands should have richness</w:t>
      </w:r>
    </w:p>
    <w:p w14:paraId="4A7665C2" w14:textId="77777777" w:rsidR="006C2260" w:rsidRDefault="006C2260" w:rsidP="006C2260">
      <w:pPr>
        <w:pStyle w:val="a5"/>
        <w:numPr>
          <w:ilvl w:val="1"/>
          <w:numId w:val="1"/>
        </w:numPr>
        <w:rPr>
          <w:rFonts w:ascii="Times New Roman" w:hAnsi="Times New Roman" w:cs="Times New Roman"/>
        </w:rPr>
      </w:pPr>
      <w:r>
        <w:rPr>
          <w:rFonts w:ascii="Times New Roman" w:hAnsi="Times New Roman" w:cs="Times New Roman"/>
        </w:rPr>
        <w:t xml:space="preserve">Brand resonance provides important focus </w:t>
      </w:r>
    </w:p>
    <w:p w14:paraId="3B2AA52F" w14:textId="77777777" w:rsidR="006C2260" w:rsidRDefault="006C2260" w:rsidP="006C2260">
      <w:pPr>
        <w:pStyle w:val="a5"/>
        <w:numPr>
          <w:ilvl w:val="0"/>
          <w:numId w:val="1"/>
        </w:numPr>
        <w:rPr>
          <w:rFonts w:ascii="Times New Roman" w:hAnsi="Times New Roman" w:cs="Times New Roman"/>
        </w:rPr>
      </w:pPr>
      <w:r>
        <w:rPr>
          <w:rFonts w:ascii="Times New Roman" w:hAnsi="Times New Roman" w:cs="Times New Roman"/>
        </w:rPr>
        <w:t>To Sum up</w:t>
      </w:r>
    </w:p>
    <w:p w14:paraId="6E0FD084" w14:textId="77777777" w:rsidR="006C2260" w:rsidRDefault="006C2260" w:rsidP="006C2260">
      <w:pPr>
        <w:pStyle w:val="a5"/>
        <w:numPr>
          <w:ilvl w:val="1"/>
          <w:numId w:val="1"/>
        </w:numPr>
        <w:rPr>
          <w:rFonts w:ascii="Times New Roman" w:hAnsi="Times New Roman" w:cs="Times New Roman"/>
        </w:rPr>
      </w:pPr>
      <w:r>
        <w:rPr>
          <w:rFonts w:ascii="Times New Roman" w:hAnsi="Times New Roman" w:cs="Times New Roman"/>
        </w:rPr>
        <w:t>Implications of brand value chain</w:t>
      </w:r>
    </w:p>
    <w:p w14:paraId="6FBF4CFD" w14:textId="77777777" w:rsidR="006C2260" w:rsidRDefault="006C2260" w:rsidP="006C2260">
      <w:pPr>
        <w:pStyle w:val="a5"/>
        <w:numPr>
          <w:ilvl w:val="2"/>
          <w:numId w:val="1"/>
        </w:numPr>
        <w:rPr>
          <w:rFonts w:ascii="Times New Roman" w:hAnsi="Times New Roman" w:cs="Times New Roman"/>
        </w:rPr>
      </w:pPr>
      <w:r>
        <w:rPr>
          <w:rFonts w:ascii="Times New Roman" w:hAnsi="Times New Roman" w:cs="Times New Roman"/>
        </w:rPr>
        <w:t xml:space="preserve">A necessary condition for value creation is a well-funded well designed and well implemented marketing program </w:t>
      </w:r>
    </w:p>
    <w:p w14:paraId="18F97BA0" w14:textId="77777777" w:rsidR="006C2260" w:rsidRPr="004900C9" w:rsidRDefault="006C2260" w:rsidP="006C2260">
      <w:pPr>
        <w:pStyle w:val="a5"/>
        <w:numPr>
          <w:ilvl w:val="2"/>
          <w:numId w:val="1"/>
        </w:numPr>
        <w:rPr>
          <w:rFonts w:ascii="Times New Roman" w:hAnsi="Times New Roman" w:cs="Times New Roman"/>
        </w:rPr>
      </w:pPr>
      <w:r>
        <w:rPr>
          <w:rFonts w:ascii="Times New Roman" w:hAnsi="Times New Roman" w:cs="Times New Roman"/>
        </w:rPr>
        <w:t>Value creation requires more than the intitial marketing investment</w:t>
      </w:r>
    </w:p>
    <w:p w14:paraId="100A9257" w14:textId="36086A63" w:rsidR="006C2260" w:rsidRDefault="006C2260"/>
    <w:p w14:paraId="7BE639D1" w14:textId="4A450FAB" w:rsidR="006C2260" w:rsidRDefault="006C2260"/>
    <w:p w14:paraId="5AB122F4" w14:textId="77777777" w:rsidR="006C2260" w:rsidRPr="00B04271" w:rsidRDefault="006C2260" w:rsidP="006C2260">
      <w:pPr>
        <w:shd w:val="clear" w:color="auto" w:fill="FFFFFF"/>
        <w:ind w:left="111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Chapter 6</w:t>
      </w:r>
    </w:p>
    <w:p w14:paraId="5896E18D" w14:textId="77777777" w:rsidR="006C2260" w:rsidRPr="00B04271" w:rsidRDefault="006C2260" w:rsidP="006C2260">
      <w:pPr>
        <w:shd w:val="clear" w:color="auto" w:fill="FFFFFF"/>
        <w:ind w:left="165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a.</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Multimedia Marketing</w:t>
      </w:r>
    </w:p>
    <w:p w14:paraId="2F57C22E" w14:textId="77777777" w:rsidR="006C2260" w:rsidRPr="00B04271" w:rsidRDefault="006C2260" w:rsidP="006C2260">
      <w:pPr>
        <w:shd w:val="clear" w:color="auto" w:fill="FFFFFF"/>
        <w:ind w:left="219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It's getting easier and more cost effective</w:t>
      </w:r>
    </w:p>
    <w:p w14:paraId="54C11E06"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Video, audio, podcast, webinar, etc.</w:t>
      </w:r>
    </w:p>
    <w:p w14:paraId="0FA9B8AE" w14:textId="77777777" w:rsidR="006C2260" w:rsidRPr="00B04271" w:rsidRDefault="006C2260" w:rsidP="006C2260">
      <w:pPr>
        <w:shd w:val="clear" w:color="auto" w:fill="FFFFFF"/>
        <w:ind w:left="219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There's a lot of people doing it wrong</w:t>
      </w:r>
    </w:p>
    <w:p w14:paraId="7D1E9F48"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Quality, informative, entertaining, interesting = attention/promotion</w:t>
      </w:r>
    </w:p>
    <w:p w14:paraId="1AD19694"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2.</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Lighting, music, voiceovers, stock photos, stock footage, equipment, etc.</w:t>
      </w:r>
    </w:p>
    <w:p w14:paraId="758A6455" w14:textId="77777777" w:rsidR="006C2260" w:rsidRPr="00B04271" w:rsidRDefault="006C2260" w:rsidP="006C2260">
      <w:pPr>
        <w:shd w:val="clear" w:color="auto" w:fill="FFFFFF"/>
        <w:ind w:left="219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Mass distribution</w:t>
      </w:r>
    </w:p>
    <w:p w14:paraId="59381666"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Increase traffic</w:t>
      </w:r>
    </w:p>
    <w:p w14:paraId="57C03B44"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2.</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Convert traffic</w:t>
      </w:r>
    </w:p>
    <w:p w14:paraId="04AE9558" w14:textId="77777777" w:rsidR="006C2260" w:rsidRPr="00B04271" w:rsidRDefault="006C2260" w:rsidP="006C2260">
      <w:pPr>
        <w:shd w:val="clear" w:color="auto" w:fill="FFFFFF"/>
        <w:ind w:left="111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Chapter 8: Developing a Brand Equity Measurement and Management System</w:t>
      </w:r>
    </w:p>
    <w:p w14:paraId="38A40B30" w14:textId="77777777" w:rsidR="006C2260" w:rsidRPr="00B04271" w:rsidRDefault="006C2260" w:rsidP="006C2260">
      <w:pPr>
        <w:shd w:val="clear" w:color="auto" w:fill="FFFFFF"/>
        <w:ind w:left="165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a.</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Accountability</w:t>
      </w:r>
    </w:p>
    <w:p w14:paraId="084E0F73" w14:textId="77777777" w:rsidR="006C2260" w:rsidRPr="00B04271" w:rsidRDefault="006C2260" w:rsidP="006C2260">
      <w:pPr>
        <w:shd w:val="clear" w:color="auto" w:fill="FFFFFF"/>
        <w:ind w:left="219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Conducting brand audits</w:t>
      </w:r>
    </w:p>
    <w:p w14:paraId="35B36E8B" w14:textId="77777777" w:rsidR="006C2260" w:rsidRPr="00B04271" w:rsidRDefault="006C2260" w:rsidP="006C2260">
      <w:pPr>
        <w:shd w:val="clear" w:color="auto" w:fill="FFFFFF"/>
        <w:ind w:left="219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Brand inventory</w:t>
      </w:r>
    </w:p>
    <w:p w14:paraId="3FA49413" w14:textId="77777777" w:rsidR="006C2260" w:rsidRPr="00B04271" w:rsidRDefault="006C2260" w:rsidP="006C2260">
      <w:pPr>
        <w:shd w:val="clear" w:color="auto" w:fill="FFFFFF"/>
        <w:ind w:left="219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Brand exploratory</w:t>
      </w:r>
    </w:p>
    <w:p w14:paraId="27D184FB" w14:textId="77777777" w:rsidR="006C2260" w:rsidRPr="00B04271" w:rsidRDefault="006C2260" w:rsidP="006C2260">
      <w:pPr>
        <w:shd w:val="clear" w:color="auto" w:fill="FFFFFF"/>
        <w:ind w:left="219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iv.</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Brand positioning and the supporting brand program</w:t>
      </w:r>
    </w:p>
    <w:p w14:paraId="2BE75020" w14:textId="77777777" w:rsidR="006C2260" w:rsidRPr="00B04271" w:rsidRDefault="006C2260" w:rsidP="006C2260">
      <w:pPr>
        <w:shd w:val="clear" w:color="auto" w:fill="FFFFFF"/>
        <w:ind w:left="165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b.</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Conducting brand audits</w:t>
      </w:r>
    </w:p>
    <w:p w14:paraId="63F9A547" w14:textId="77777777" w:rsidR="006C2260" w:rsidRPr="00B04271" w:rsidRDefault="006C2260" w:rsidP="006C2260">
      <w:pPr>
        <w:shd w:val="clear" w:color="auto" w:fill="FFFFFF"/>
        <w:ind w:left="219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Comprehensive examination of a brand to discover its sources of brand equity</w:t>
      </w:r>
    </w:p>
    <w:p w14:paraId="7B4683D5" w14:textId="77777777" w:rsidR="006C2260" w:rsidRPr="00B04271" w:rsidRDefault="006C2260" w:rsidP="006C2260">
      <w:pPr>
        <w:shd w:val="clear" w:color="auto" w:fill="FFFFFF"/>
        <w:ind w:left="219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Marketing audit: independent examination of a company's marketing environment, objectives, strategies, and activities</w:t>
      </w:r>
    </w:p>
    <w:p w14:paraId="5B3C89EC"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Agreement on objectives, scope, and approach</w:t>
      </w:r>
    </w:p>
    <w:p w14:paraId="3C841334"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2.</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Data collection</w:t>
      </w:r>
    </w:p>
    <w:p w14:paraId="31E17E05"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lastRenderedPageBreak/>
        <w:t>3.</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Report preparation and presentation</w:t>
      </w:r>
    </w:p>
    <w:p w14:paraId="32AC4E46" w14:textId="77777777" w:rsidR="006C2260" w:rsidRPr="00B04271" w:rsidRDefault="006C2260" w:rsidP="006C2260">
      <w:pPr>
        <w:shd w:val="clear" w:color="auto" w:fill="FFFFFF"/>
        <w:ind w:left="219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7-point brand audit</w:t>
      </w:r>
    </w:p>
    <w:p w14:paraId="17439FB6"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Logo</w:t>
      </w:r>
    </w:p>
    <w:p w14:paraId="1852B926"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2.</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Brand colors</w:t>
      </w:r>
    </w:p>
    <w:p w14:paraId="3895AAD7"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3.</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Fonts and typography</w:t>
      </w:r>
      <w:r>
        <w:rPr>
          <w:rFonts w:ascii="MS Mincho" w:eastAsia="MS Mincho" w:hAnsi="MS Mincho" w:cs="MS Mincho"/>
          <w:color w:val="222222"/>
          <w:sz w:val="24"/>
          <w:szCs w:val="24"/>
        </w:rPr>
        <w:t>排版</w:t>
      </w:r>
    </w:p>
    <w:p w14:paraId="60C7D13F" w14:textId="77777777" w:rsidR="006C2260" w:rsidRPr="00B04271" w:rsidRDefault="006C2260" w:rsidP="006C2260">
      <w:pPr>
        <w:shd w:val="clear" w:color="auto" w:fill="FFFFFF"/>
        <w:ind w:left="327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a.</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Sans Serif - depicts power</w:t>
      </w:r>
    </w:p>
    <w:p w14:paraId="6CB3413D"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4.</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Photos, videos, imagery</w:t>
      </w:r>
    </w:p>
    <w:p w14:paraId="33DABBD2"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5.</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Brand personality</w:t>
      </w:r>
    </w:p>
    <w:p w14:paraId="6964281A"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6.</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Overall look &amp; feel</w:t>
      </w:r>
    </w:p>
    <w:p w14:paraId="42634BDB"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7.</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Brand positioning</w:t>
      </w:r>
    </w:p>
    <w:p w14:paraId="7661E54D" w14:textId="77777777" w:rsidR="006C2260" w:rsidRPr="00B04271" w:rsidRDefault="006C2260" w:rsidP="006C2260">
      <w:pPr>
        <w:shd w:val="clear" w:color="auto" w:fill="FFFFFF"/>
        <w:ind w:left="327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a.</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How others perceive you</w:t>
      </w:r>
    </w:p>
    <w:p w14:paraId="24A6A586" w14:textId="77777777" w:rsidR="006C2260" w:rsidRPr="00B04271" w:rsidRDefault="006C2260" w:rsidP="006C2260">
      <w:pPr>
        <w:shd w:val="clear" w:color="auto" w:fill="FFFFFF"/>
        <w:ind w:left="219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iv.</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Interbrand (strong brand auditing firm)</w:t>
      </w:r>
    </w:p>
    <w:p w14:paraId="2828C48C"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Financial analysis</w:t>
      </w:r>
    </w:p>
    <w:p w14:paraId="3F08F18C"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2.</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Role of brand analysis</w:t>
      </w:r>
    </w:p>
    <w:p w14:paraId="552754A9" w14:textId="77777777" w:rsidR="006C2260" w:rsidRPr="00B04271" w:rsidRDefault="006C2260" w:rsidP="006C2260">
      <w:pPr>
        <w:shd w:val="clear" w:color="auto" w:fill="FFFFFF"/>
        <w:ind w:left="327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a.</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Purchase considerations to forecast earnings</w:t>
      </w:r>
    </w:p>
    <w:p w14:paraId="60E7B833"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3.</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Brand strength</w:t>
      </w:r>
    </w:p>
    <w:p w14:paraId="34927071" w14:textId="77777777" w:rsidR="006C2260" w:rsidRPr="00B04271" w:rsidRDefault="006C2260" w:rsidP="006C2260">
      <w:pPr>
        <w:shd w:val="clear" w:color="auto" w:fill="FFFFFF"/>
        <w:ind w:left="327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a.</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Measure relative to competition</w:t>
      </w:r>
    </w:p>
    <w:p w14:paraId="70F078D0"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4.</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Brand value</w:t>
      </w:r>
    </w:p>
    <w:p w14:paraId="5457B4A1" w14:textId="77777777" w:rsidR="006C2260" w:rsidRPr="00B04271" w:rsidRDefault="006C2260" w:rsidP="006C2260">
      <w:pPr>
        <w:shd w:val="clear" w:color="auto" w:fill="FFFFFF"/>
        <w:ind w:left="219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v.</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BMW</w:t>
      </w:r>
    </w:p>
    <w:p w14:paraId="43B96213"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Brand strategy: product differentiation</w:t>
      </w:r>
    </w:p>
    <w:p w14:paraId="39F447B9"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2.</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Brand positioning</w:t>
      </w:r>
    </w:p>
    <w:p w14:paraId="6B704F5C"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3.</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Brand inventory</w:t>
      </w:r>
    </w:p>
    <w:p w14:paraId="4EA15D61"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4.</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Brand exploratory: primary research and secondary research</w:t>
      </w:r>
    </w:p>
    <w:p w14:paraId="1F882DE1"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5.</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Brand recommendations</w:t>
      </w:r>
    </w:p>
    <w:p w14:paraId="4654C9D5" w14:textId="77777777" w:rsidR="006C2260" w:rsidRPr="00B04271" w:rsidRDefault="006C2260" w:rsidP="006C2260">
      <w:pPr>
        <w:shd w:val="clear" w:color="auto" w:fill="FFFFFF"/>
        <w:ind w:left="165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c.</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Brand exploratory</w:t>
      </w:r>
    </w:p>
    <w:p w14:paraId="3DCFD9F4" w14:textId="77777777" w:rsidR="006C2260" w:rsidRPr="00B04271" w:rsidRDefault="006C2260" w:rsidP="006C2260">
      <w:pPr>
        <w:shd w:val="clear" w:color="auto" w:fill="FFFFFF"/>
        <w:ind w:left="219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Preliminary activities</w:t>
      </w:r>
    </w:p>
    <w:p w14:paraId="69E93CDB" w14:textId="77777777" w:rsidR="006C2260" w:rsidRPr="00B04271" w:rsidRDefault="006C2260" w:rsidP="006C2260">
      <w:pPr>
        <w:shd w:val="clear" w:color="auto" w:fill="FFFFFF"/>
        <w:ind w:left="219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Interpreting qualitative research</w:t>
      </w:r>
    </w:p>
    <w:p w14:paraId="33D087E2"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Cannot perform statisfics and mathematically extrapolate findings</w:t>
      </w:r>
    </w:p>
    <w:p w14:paraId="61F9B946" w14:textId="77777777" w:rsidR="006C2260" w:rsidRPr="00B04271" w:rsidRDefault="006C2260" w:rsidP="006C2260">
      <w:pPr>
        <w:shd w:val="clear" w:color="auto" w:fill="FFFFFF"/>
        <w:ind w:left="219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Conducting quantitative research</w:t>
      </w:r>
    </w:p>
    <w:p w14:paraId="444599E8" w14:textId="77777777" w:rsidR="006C2260" w:rsidRPr="00B04271" w:rsidRDefault="006C2260" w:rsidP="006C2260">
      <w:pPr>
        <w:shd w:val="clear" w:color="auto" w:fill="FFFFFF"/>
        <w:ind w:left="165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d.</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Brand positioning and the supporting marketing program</w:t>
      </w:r>
    </w:p>
    <w:p w14:paraId="3D2E2D34" w14:textId="77777777" w:rsidR="006C2260" w:rsidRPr="00B04271" w:rsidRDefault="006C2260" w:rsidP="006C2260">
      <w:pPr>
        <w:shd w:val="clear" w:color="auto" w:fill="FFFFFF"/>
        <w:ind w:left="219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Ideal brand positioning aims to achieve congruence</w:t>
      </w:r>
      <w:r>
        <w:rPr>
          <w:rFonts w:ascii="MS Mincho" w:eastAsia="MS Mincho" w:hAnsi="MS Mincho" w:cs="MS Mincho"/>
          <w:color w:val="222222"/>
          <w:sz w:val="24"/>
          <w:szCs w:val="24"/>
        </w:rPr>
        <w:t>一致</w:t>
      </w:r>
      <w:r w:rsidRPr="00B04271">
        <w:rPr>
          <w:rFonts w:ascii="Times New Roman" w:eastAsia="Times New Roman" w:hAnsi="Times New Roman" w:cs="Times New Roman"/>
          <w:color w:val="222222"/>
          <w:sz w:val="24"/>
          <w:szCs w:val="24"/>
        </w:rPr>
        <w:t xml:space="preserve"> between</w:t>
      </w:r>
    </w:p>
    <w:p w14:paraId="2F88E827"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What cusomers currently believe about the brand</w:t>
      </w:r>
    </w:p>
    <w:p w14:paraId="323EE5DA"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2.</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What customers will value in the brand</w:t>
      </w:r>
    </w:p>
    <w:p w14:paraId="3204B330"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3.</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What the firm is currently saying about the brand</w:t>
      </w:r>
    </w:p>
    <w:p w14:paraId="795B0DDA"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4.</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Where the firm would like to take the brand</w:t>
      </w:r>
    </w:p>
    <w:p w14:paraId="352F6719" w14:textId="77777777" w:rsidR="006C2260" w:rsidRPr="00B04271" w:rsidRDefault="006C2260" w:rsidP="006C2260">
      <w:pPr>
        <w:shd w:val="clear" w:color="auto" w:fill="FFFFFF"/>
        <w:ind w:left="165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e.</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Designing brand trackings studies</w:t>
      </w:r>
    </w:p>
    <w:p w14:paraId="7692EA25" w14:textId="77777777" w:rsidR="006C2260" w:rsidRPr="00B04271" w:rsidRDefault="006C2260" w:rsidP="006C2260">
      <w:pPr>
        <w:shd w:val="clear" w:color="auto" w:fill="FFFFFF"/>
        <w:ind w:left="219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What to track</w:t>
      </w:r>
    </w:p>
    <w:p w14:paraId="7D2D72E4"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Product brand tracking</w:t>
      </w:r>
    </w:p>
    <w:p w14:paraId="539D92EE"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2.</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Corporate or family brand tracking</w:t>
      </w:r>
    </w:p>
    <w:p w14:paraId="5F1AA946"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3.</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Global tracking</w:t>
      </w:r>
    </w:p>
    <w:p w14:paraId="1CDCC317" w14:textId="77777777" w:rsidR="006C2260" w:rsidRPr="00B04271" w:rsidRDefault="006C2260" w:rsidP="006C2260">
      <w:pPr>
        <w:shd w:val="clear" w:color="auto" w:fill="FFFFFF"/>
        <w:ind w:left="219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How to conduct tracking studies</w:t>
      </w:r>
    </w:p>
    <w:p w14:paraId="5C3508F8"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lastRenderedPageBreak/>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Whom to track</w:t>
      </w:r>
    </w:p>
    <w:p w14:paraId="79A5F419"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2.</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When and where to track</w:t>
      </w:r>
    </w:p>
    <w:p w14:paraId="6E925366" w14:textId="77777777" w:rsidR="006C2260" w:rsidRPr="00B04271" w:rsidRDefault="006C2260" w:rsidP="006C2260">
      <w:pPr>
        <w:shd w:val="clear" w:color="auto" w:fill="FFFFFF"/>
        <w:ind w:left="219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How to interpret tracking studies</w:t>
      </w:r>
    </w:p>
    <w:p w14:paraId="7E9654AE"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Important benchmarks</w:t>
      </w:r>
    </w:p>
    <w:p w14:paraId="683B9550"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2.</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Brand associations determining consumer behavior</w:t>
      </w:r>
    </w:p>
    <w:p w14:paraId="50DC12E0" w14:textId="77777777" w:rsidR="006C2260" w:rsidRPr="00B04271" w:rsidRDefault="006C2260" w:rsidP="006C2260">
      <w:pPr>
        <w:shd w:val="clear" w:color="auto" w:fill="FFFFFF"/>
        <w:ind w:left="165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f.</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Conclustion</w:t>
      </w:r>
    </w:p>
    <w:p w14:paraId="25CCFC09" w14:textId="77777777" w:rsidR="006C2260" w:rsidRPr="00B04271" w:rsidRDefault="006C2260" w:rsidP="006C2260">
      <w:pPr>
        <w:shd w:val="clear" w:color="auto" w:fill="FFFFFF"/>
        <w:ind w:left="219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The company view to brand equity should be formalized into a doc</w:t>
      </w:r>
    </w:p>
    <w:p w14:paraId="43EDA4E2" w14:textId="77777777" w:rsidR="006C2260" w:rsidRPr="00B04271" w:rsidRDefault="006C2260" w:rsidP="006C2260">
      <w:pPr>
        <w:shd w:val="clear" w:color="auto" w:fill="FFFFFF"/>
        <w:ind w:left="219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The results of the tracking surveys should be assembled into a brand equity report</w:t>
      </w:r>
    </w:p>
    <w:p w14:paraId="0EDB541C" w14:textId="77777777" w:rsidR="006C2260" w:rsidRPr="00B04271" w:rsidRDefault="006C2260" w:rsidP="006C2260">
      <w:pPr>
        <w:shd w:val="clear" w:color="auto" w:fill="FFFFFF"/>
        <w:ind w:left="219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Senior management must be assigned to oversee brand equity within the organization</w:t>
      </w:r>
    </w:p>
    <w:p w14:paraId="0F368021" w14:textId="77777777" w:rsidR="006C2260" w:rsidRPr="00B04271" w:rsidRDefault="006C2260" w:rsidP="006C2260">
      <w:pPr>
        <w:shd w:val="clear" w:color="auto" w:fill="FFFFFF"/>
        <w:ind w:left="111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Chapter 9: Measuring Sources of Brand Equity: Capturing the Customer Mindset</w:t>
      </w:r>
    </w:p>
    <w:p w14:paraId="38DE302E" w14:textId="77777777" w:rsidR="006C2260" w:rsidRPr="00B04271" w:rsidRDefault="006C2260" w:rsidP="006C2260">
      <w:pPr>
        <w:shd w:val="clear" w:color="auto" w:fill="FFFFFF"/>
        <w:ind w:left="165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a.</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Qualitative Resarch Techniques</w:t>
      </w:r>
    </w:p>
    <w:p w14:paraId="3EEB2569" w14:textId="77777777" w:rsidR="006C2260" w:rsidRPr="00B04271" w:rsidRDefault="006C2260" w:rsidP="006C2260">
      <w:pPr>
        <w:shd w:val="clear" w:color="auto" w:fill="FFFFFF"/>
        <w:ind w:left="219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Free associations: research has set of words and participants are asked how words are applied to brand</w:t>
      </w:r>
    </w:p>
    <w:p w14:paraId="5E06F8AC" w14:textId="77777777" w:rsidR="006C2260" w:rsidRPr="00B04271" w:rsidRDefault="006C2260" w:rsidP="006C2260">
      <w:pPr>
        <w:shd w:val="clear" w:color="auto" w:fill="FFFFFF"/>
        <w:ind w:left="219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Projective techniques: what-if</w:t>
      </w:r>
    </w:p>
    <w:p w14:paraId="4C7EBBEB" w14:textId="77777777" w:rsidR="006C2260" w:rsidRPr="00B04271" w:rsidRDefault="006C2260" w:rsidP="006C2260">
      <w:pPr>
        <w:shd w:val="clear" w:color="auto" w:fill="FFFFFF"/>
        <w:ind w:left="219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Zaltman Metaphor Elicitation Technique (ZMET)</w:t>
      </w:r>
    </w:p>
    <w:p w14:paraId="34FC139E" w14:textId="77777777" w:rsidR="006C2260" w:rsidRPr="00B04271" w:rsidRDefault="006C2260" w:rsidP="006C2260">
      <w:pPr>
        <w:shd w:val="clear" w:color="auto" w:fill="FFFFFF"/>
        <w:ind w:left="219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iv.</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Neural research method</w:t>
      </w:r>
    </w:p>
    <w:p w14:paraId="458967CB" w14:textId="77777777" w:rsidR="006C2260" w:rsidRPr="00B04271" w:rsidRDefault="006C2260" w:rsidP="006C2260">
      <w:pPr>
        <w:shd w:val="clear" w:color="auto" w:fill="FFFFFF"/>
        <w:ind w:left="219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v.</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Brand personality and value</w:t>
      </w:r>
    </w:p>
    <w:p w14:paraId="435FB6F4" w14:textId="77777777" w:rsidR="006C2260" w:rsidRPr="00B04271" w:rsidRDefault="006C2260" w:rsidP="006C2260">
      <w:pPr>
        <w:shd w:val="clear" w:color="auto" w:fill="FFFFFF"/>
        <w:ind w:left="219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vi.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Ethnographic and experiential methods</w:t>
      </w:r>
    </w:p>
    <w:p w14:paraId="49FA912C" w14:textId="77777777" w:rsidR="006C2260" w:rsidRPr="00B04271" w:rsidRDefault="006C2260" w:rsidP="006C2260">
      <w:pPr>
        <w:shd w:val="clear" w:color="auto" w:fill="FFFFFF"/>
        <w:ind w:left="165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b.</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Brand Personality and Values</w:t>
      </w:r>
    </w:p>
    <w:p w14:paraId="2CA0195B" w14:textId="77777777" w:rsidR="006C2260" w:rsidRPr="00B04271" w:rsidRDefault="006C2260" w:rsidP="006C2260">
      <w:pPr>
        <w:shd w:val="clear" w:color="auto" w:fill="FFFFFF"/>
        <w:ind w:left="219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Brand personality: human characteristics or traits that consumers attribute to brand</w:t>
      </w:r>
    </w:p>
    <w:p w14:paraId="14F97FC5"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Sincerity</w:t>
      </w:r>
    </w:p>
    <w:p w14:paraId="42A75586"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2.</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Excitement</w:t>
      </w:r>
    </w:p>
    <w:p w14:paraId="2888CEEC"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3.</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Competence</w:t>
      </w:r>
    </w:p>
    <w:p w14:paraId="2376F406"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4.</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Sophistication</w:t>
      </w:r>
    </w:p>
    <w:p w14:paraId="257C5E2D"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5.</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Ruggedness</w:t>
      </w:r>
    </w:p>
    <w:p w14:paraId="2F35AF94" w14:textId="77777777" w:rsidR="006C2260" w:rsidRPr="00B04271" w:rsidRDefault="006C2260" w:rsidP="006C2260">
      <w:pPr>
        <w:shd w:val="clear" w:color="auto" w:fill="FFFFFF"/>
        <w:ind w:left="165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c.</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Conclusion</w:t>
      </w:r>
    </w:p>
    <w:p w14:paraId="399D8254" w14:textId="77777777" w:rsidR="006C2260" w:rsidRPr="00B04271" w:rsidRDefault="006C2260" w:rsidP="006C2260">
      <w:pPr>
        <w:shd w:val="clear" w:color="auto" w:fill="FFFFFF"/>
        <w:ind w:left="219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Qualitative research techniques ascertain consumer perceptions that are difficult to uncover</w:t>
      </w:r>
    </w:p>
    <w:p w14:paraId="6A9DA7E1"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Disadvantages</w:t>
      </w:r>
    </w:p>
    <w:p w14:paraId="3D3E5B00" w14:textId="77777777" w:rsidR="006C2260" w:rsidRPr="00B04271" w:rsidRDefault="006C2260" w:rsidP="006C2260">
      <w:pPr>
        <w:shd w:val="clear" w:color="auto" w:fill="FFFFFF"/>
        <w:ind w:left="327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a.</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Small sample size may not necessarily generalize to broader populations</w:t>
      </w:r>
    </w:p>
    <w:p w14:paraId="1C35D6EF" w14:textId="77777777" w:rsidR="006C2260" w:rsidRPr="00B04271" w:rsidRDefault="006C2260" w:rsidP="006C2260">
      <w:pPr>
        <w:shd w:val="clear" w:color="auto" w:fill="FFFFFF"/>
        <w:ind w:left="327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b.</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Due to qualitative nature, data is open to varied interpretations</w:t>
      </w:r>
    </w:p>
    <w:p w14:paraId="588350AF" w14:textId="77777777" w:rsidR="006C2260" w:rsidRPr="00B04271" w:rsidRDefault="006C2260" w:rsidP="006C2260">
      <w:pPr>
        <w:shd w:val="clear" w:color="auto" w:fill="FFFFFF"/>
        <w:ind w:left="165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d.</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Quantitative Research Techniques</w:t>
      </w:r>
    </w:p>
    <w:p w14:paraId="40BB3CD0" w14:textId="77777777" w:rsidR="006C2260" w:rsidRPr="00B04271" w:rsidRDefault="006C2260" w:rsidP="006C2260">
      <w:pPr>
        <w:shd w:val="clear" w:color="auto" w:fill="FFFFFF"/>
        <w:ind w:left="219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Brand awareness</w:t>
      </w:r>
    </w:p>
    <w:p w14:paraId="6A18DF56" w14:textId="77777777" w:rsidR="006C2260" w:rsidRPr="00B04271" w:rsidRDefault="006C2260" w:rsidP="006C2260">
      <w:pPr>
        <w:shd w:val="clear" w:color="auto" w:fill="FFFFFF"/>
        <w:ind w:left="219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Brand image</w:t>
      </w:r>
    </w:p>
    <w:p w14:paraId="573CD609" w14:textId="77777777" w:rsidR="006C2260" w:rsidRPr="00B04271" w:rsidRDefault="006C2260" w:rsidP="006C2260">
      <w:pPr>
        <w:shd w:val="clear" w:color="auto" w:fill="FFFFFF"/>
        <w:ind w:left="219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Brand responses</w:t>
      </w:r>
    </w:p>
    <w:p w14:paraId="53EBF168" w14:textId="77777777" w:rsidR="006C2260" w:rsidRPr="00B04271" w:rsidRDefault="006C2260" w:rsidP="006C2260">
      <w:pPr>
        <w:shd w:val="clear" w:color="auto" w:fill="FFFFFF"/>
        <w:ind w:left="219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iv.</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Brand relationships</w:t>
      </w:r>
    </w:p>
    <w:p w14:paraId="1D991054"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 xml:space="preserve">Characterized in terms of brand resonance and </w:t>
      </w:r>
      <w:r w:rsidRPr="00B04271">
        <w:rPr>
          <w:rFonts w:ascii="Times New Roman" w:eastAsia="Times New Roman" w:hAnsi="Times New Roman" w:cs="Times New Roman"/>
          <w:color w:val="222222"/>
          <w:sz w:val="24"/>
          <w:szCs w:val="24"/>
        </w:rPr>
        <w:lastRenderedPageBreak/>
        <w:t>measures for following key dimensions</w:t>
      </w:r>
    </w:p>
    <w:p w14:paraId="14142F6D" w14:textId="77777777" w:rsidR="006C2260" w:rsidRPr="00B04271" w:rsidRDefault="006C2260" w:rsidP="006C2260">
      <w:pPr>
        <w:shd w:val="clear" w:color="auto" w:fill="FFFFFF"/>
        <w:ind w:left="327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a.</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Behavioral loyalty</w:t>
      </w:r>
    </w:p>
    <w:p w14:paraId="656C11F5" w14:textId="77777777" w:rsidR="006C2260" w:rsidRPr="00B04271" w:rsidRDefault="006C2260" w:rsidP="006C2260">
      <w:pPr>
        <w:shd w:val="clear" w:color="auto" w:fill="FFFFFF"/>
        <w:ind w:left="327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b.</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Attitudinal attachment</w:t>
      </w:r>
    </w:p>
    <w:p w14:paraId="7DF9C808" w14:textId="77777777" w:rsidR="006C2260" w:rsidRPr="00B04271" w:rsidRDefault="006C2260" w:rsidP="006C2260">
      <w:pPr>
        <w:shd w:val="clear" w:color="auto" w:fill="FFFFFF"/>
        <w:ind w:left="327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c.</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Sense of community</w:t>
      </w:r>
    </w:p>
    <w:p w14:paraId="727BC78D" w14:textId="77777777" w:rsidR="006C2260" w:rsidRPr="00B04271" w:rsidRDefault="006C2260" w:rsidP="006C2260">
      <w:pPr>
        <w:shd w:val="clear" w:color="auto" w:fill="FFFFFF"/>
        <w:ind w:left="327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d.</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Active engagement</w:t>
      </w:r>
    </w:p>
    <w:p w14:paraId="11A354C0" w14:textId="77777777" w:rsidR="006C2260" w:rsidRPr="00B04271" w:rsidRDefault="006C2260" w:rsidP="006C2260">
      <w:pPr>
        <w:shd w:val="clear" w:color="auto" w:fill="FFFFFF"/>
        <w:ind w:left="111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IV.</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Chapter 10: Measuring Outcomes of Brand Equity: Capturing Market Performance</w:t>
      </w:r>
    </w:p>
    <w:p w14:paraId="41F70C36" w14:textId="77777777" w:rsidR="006C2260" w:rsidRPr="00B04271" w:rsidRDefault="006C2260" w:rsidP="006C2260">
      <w:pPr>
        <w:shd w:val="clear" w:color="auto" w:fill="FFFFFF"/>
        <w:ind w:left="165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a.</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Best metric to measure brand strength</w:t>
      </w:r>
    </w:p>
    <w:p w14:paraId="3D9C51E1" w14:textId="77777777" w:rsidR="006C2260" w:rsidRPr="00B04271" w:rsidRDefault="006C2260" w:rsidP="006C2260">
      <w:pPr>
        <w:shd w:val="clear" w:color="auto" w:fill="FFFFFF"/>
        <w:ind w:left="219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Awareness</w:t>
      </w:r>
    </w:p>
    <w:p w14:paraId="30FDEB8C" w14:textId="77777777" w:rsidR="006C2260" w:rsidRPr="00B04271" w:rsidRDefault="006C2260" w:rsidP="006C2260">
      <w:pPr>
        <w:shd w:val="clear" w:color="auto" w:fill="FFFFFF"/>
        <w:ind w:left="219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Penetration</w:t>
      </w:r>
    </w:p>
    <w:p w14:paraId="1842264A" w14:textId="77777777" w:rsidR="006C2260" w:rsidRPr="00B04271" w:rsidRDefault="006C2260" w:rsidP="006C2260">
      <w:pPr>
        <w:shd w:val="clear" w:color="auto" w:fill="FFFFFF"/>
        <w:ind w:left="219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Likeability</w:t>
      </w:r>
    </w:p>
    <w:p w14:paraId="3CC3A2D9" w14:textId="77777777" w:rsidR="006C2260" w:rsidRPr="00B04271" w:rsidRDefault="006C2260" w:rsidP="006C2260">
      <w:pPr>
        <w:shd w:val="clear" w:color="auto" w:fill="FFFFFF"/>
        <w:ind w:left="219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iv.</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Top of Mind and Unaided Awareness</w:t>
      </w:r>
    </w:p>
    <w:p w14:paraId="384B40FD" w14:textId="77777777" w:rsidR="006C2260" w:rsidRPr="00B04271" w:rsidRDefault="006C2260" w:rsidP="006C2260">
      <w:pPr>
        <w:shd w:val="clear" w:color="auto" w:fill="FFFFFF"/>
        <w:ind w:left="219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v.</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Retention or Loyalty </w:t>
      </w:r>
    </w:p>
    <w:p w14:paraId="3A0901CD" w14:textId="77777777" w:rsidR="006C2260" w:rsidRPr="00B04271" w:rsidRDefault="006C2260" w:rsidP="006C2260">
      <w:pPr>
        <w:shd w:val="clear" w:color="auto" w:fill="FFFFFF"/>
        <w:ind w:left="219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vi.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VALUE MARKET</w:t>
      </w:r>
    </w:p>
    <w:p w14:paraId="0696F1CA" w14:textId="77777777" w:rsidR="006C2260" w:rsidRPr="00B04271" w:rsidRDefault="006C2260" w:rsidP="006C2260">
      <w:pPr>
        <w:shd w:val="clear" w:color="auto" w:fill="FFFFFF"/>
        <w:ind w:left="165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b.</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How to assess brand value</w:t>
      </w:r>
    </w:p>
    <w:p w14:paraId="67C67D77" w14:textId="77777777" w:rsidR="006C2260" w:rsidRPr="00B04271" w:rsidRDefault="006C2260" w:rsidP="006C2260">
      <w:pPr>
        <w:shd w:val="clear" w:color="auto" w:fill="FFFFFF"/>
        <w:ind w:left="219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What does a brand contribute to revenue</w:t>
      </w:r>
    </w:p>
    <w:p w14:paraId="44C82914"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Purchase consideration</w:t>
      </w:r>
    </w:p>
    <w:p w14:paraId="4DDCBEDA" w14:textId="77777777" w:rsidR="006C2260" w:rsidRPr="00B04271" w:rsidRDefault="006C2260" w:rsidP="006C2260">
      <w:pPr>
        <w:shd w:val="clear" w:color="auto" w:fill="FFFFFF"/>
        <w:ind w:left="327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a.</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Ex) Apple watches based off of 1930s Dick Tracy's comic</w:t>
      </w:r>
    </w:p>
    <w:p w14:paraId="2892A230"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2.</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Data validates</w:t>
      </w:r>
    </w:p>
    <w:p w14:paraId="1C64E1FB" w14:textId="77777777" w:rsidR="006C2260" w:rsidRPr="00B04271" w:rsidRDefault="006C2260" w:rsidP="006C2260">
      <w:pPr>
        <w:shd w:val="clear" w:color="auto" w:fill="FFFFFF"/>
        <w:ind w:left="2736"/>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3.</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Date shows you where to invest</w:t>
      </w:r>
    </w:p>
    <w:p w14:paraId="653E2C27" w14:textId="77777777" w:rsidR="006C2260" w:rsidRDefault="006C2260" w:rsidP="006C2260"/>
    <w:p w14:paraId="1D30C96F" w14:textId="77777777" w:rsidR="006C2260" w:rsidRDefault="006C2260" w:rsidP="006C2260"/>
    <w:p w14:paraId="73AC6510" w14:textId="77777777" w:rsidR="006C2260" w:rsidRDefault="006C2260" w:rsidP="006C2260"/>
    <w:p w14:paraId="37AE0A6D" w14:textId="77777777" w:rsidR="006C2260" w:rsidRDefault="006C2260" w:rsidP="006C2260"/>
    <w:p w14:paraId="2AD2DBEE" w14:textId="77777777" w:rsidR="006C2260" w:rsidRPr="00B04271" w:rsidRDefault="006C2260" w:rsidP="006C2260">
      <w:pPr>
        <w:shd w:val="clear" w:color="auto" w:fill="FFFFFF"/>
        <w:ind w:left="1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Conjoint Analysis (Sawtooth Software)</w:t>
      </w:r>
    </w:p>
    <w:p w14:paraId="764BF540" w14:textId="77777777" w:rsidR="006C2260" w:rsidRPr="00B04271" w:rsidRDefault="006C2260" w:rsidP="006C2260">
      <w:pPr>
        <w:shd w:val="clear" w:color="auto" w:fill="FFFFFF"/>
        <w:ind w:left="1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a.</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Research method for predicting how people make complex choices</w:t>
      </w:r>
    </w:p>
    <w:p w14:paraId="5B0C9681"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Based on psychology, economics, market research acadamia</w:t>
      </w:r>
    </w:p>
    <w:p w14:paraId="0CF6AF41" w14:textId="77777777" w:rsidR="006C2260" w:rsidRPr="00B04271" w:rsidRDefault="006C2260" w:rsidP="006C2260">
      <w:pPr>
        <w:shd w:val="clear" w:color="auto" w:fill="FFFFFF"/>
        <w:ind w:left="1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b.</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Increases probability of understand human behavior but not guaranteed understanding</w:t>
      </w:r>
    </w:p>
    <w:p w14:paraId="6EAE02AA"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Ex) Choosing a restaurant</w:t>
      </w:r>
    </w:p>
    <w:p w14:paraId="24A91A7D" w14:textId="77777777" w:rsidR="006C2260" w:rsidRPr="00B04271" w:rsidRDefault="006C2260" w:rsidP="006C2260">
      <w:pPr>
        <w:shd w:val="clear" w:color="auto" w:fill="FFFFFF"/>
        <w:ind w:left="272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Type of food? Distance from your house? Typical cost per person? How much you think your partner will like it?</w:t>
      </w:r>
    </w:p>
    <w:p w14:paraId="0669E217" w14:textId="77777777" w:rsidR="006C2260" w:rsidRPr="00B04271" w:rsidRDefault="006C2260" w:rsidP="006C2260">
      <w:pPr>
        <w:shd w:val="clear" w:color="auto" w:fill="FFFFFF"/>
        <w:ind w:left="1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c.</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We often want to know how important things are people that we wish to survey</w:t>
      </w:r>
    </w:p>
    <w:p w14:paraId="27133412" w14:textId="77777777" w:rsidR="006C2260" w:rsidRPr="00B04271" w:rsidRDefault="006C2260" w:rsidP="006C2260">
      <w:pPr>
        <w:shd w:val="clear" w:color="auto" w:fill="FFFFFF"/>
        <w:ind w:left="1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d.</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Problems</w:t>
      </w:r>
    </w:p>
    <w:p w14:paraId="26C1545B"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Lack of consistency in how they use the scale</w:t>
      </w:r>
    </w:p>
    <w:p w14:paraId="61CDFB47"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Lack of discrimination among items they rate</w:t>
      </w:r>
    </w:p>
    <w:p w14:paraId="362DB2ED"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Straightlining</w:t>
      </w:r>
    </w:p>
    <w:p w14:paraId="123609AA" w14:textId="77777777" w:rsidR="006C2260" w:rsidRPr="00B04271" w:rsidRDefault="006C2260" w:rsidP="006C2260">
      <w:pPr>
        <w:shd w:val="clear" w:color="auto" w:fill="FFFFFF"/>
        <w:ind w:left="1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e.</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Asks people to make tradeoffs just like in reality and figure out motivations by observing choices</w:t>
      </w:r>
    </w:p>
    <w:p w14:paraId="3E1D70E3"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Combinations of choices</w:t>
      </w:r>
    </w:p>
    <w:p w14:paraId="0A807BCD" w14:textId="77777777" w:rsidR="006C2260" w:rsidRPr="00B04271" w:rsidRDefault="006C2260" w:rsidP="006C2260">
      <w:pPr>
        <w:shd w:val="clear" w:color="auto" w:fill="FFFFFF"/>
        <w:ind w:left="1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lastRenderedPageBreak/>
        <w:t>f.</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Software</w:t>
      </w:r>
    </w:p>
    <w:p w14:paraId="7E1A17F3"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Picks subset of possible combinations and sets of way to display (8-12 sets)</w:t>
      </w:r>
    </w:p>
    <w:p w14:paraId="4A15B31F"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Ask respondents which product profile they prefer in each set</w:t>
      </w:r>
    </w:p>
    <w:p w14:paraId="3D859131"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Use answers to figure</w:t>
      </w:r>
    </w:p>
    <w:p w14:paraId="481FD1FA" w14:textId="77777777" w:rsidR="006C2260" w:rsidRPr="00B04271" w:rsidRDefault="006C2260" w:rsidP="006C2260">
      <w:pPr>
        <w:shd w:val="clear" w:color="auto" w:fill="FFFFFF"/>
        <w:ind w:left="1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g.</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Market simulator</w:t>
      </w:r>
    </w:p>
    <w:p w14:paraId="07C7411C"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Predict how modifications to ex</w:t>
      </w:r>
      <w:r>
        <w:rPr>
          <w:rFonts w:ascii="Times New Roman" w:eastAsia="Times New Roman" w:hAnsi="Times New Roman" w:cs="Times New Roman"/>
          <w:color w:val="222222"/>
          <w:sz w:val="24"/>
          <w:szCs w:val="24"/>
        </w:rPr>
        <w:t>isting product line/extensions </w:t>
      </w:r>
      <w:r w:rsidRPr="00B04271">
        <w:rPr>
          <w:rFonts w:ascii="Times New Roman" w:eastAsia="Times New Roman" w:hAnsi="Times New Roman" w:cs="Times New Roman"/>
          <w:color w:val="222222"/>
          <w:sz w:val="24"/>
          <w:szCs w:val="24"/>
        </w:rPr>
        <w:t>would likely perform in marketplace versus competitors</w:t>
      </w:r>
    </w:p>
    <w:p w14:paraId="0219881F" w14:textId="77777777" w:rsidR="006C2260" w:rsidRPr="00B04271" w:rsidRDefault="006C2260" w:rsidP="006C2260">
      <w:pPr>
        <w:shd w:val="clear" w:color="auto" w:fill="FFFFFF"/>
        <w:ind w:left="1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Chapter 10</w:t>
      </w:r>
    </w:p>
    <w:p w14:paraId="2887C28A" w14:textId="77777777" w:rsidR="006C2260" w:rsidRPr="00B04271" w:rsidRDefault="006C2260" w:rsidP="006C2260">
      <w:pPr>
        <w:shd w:val="clear" w:color="auto" w:fill="FFFFFF"/>
        <w:ind w:left="1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a.</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Brand-based Comparative Approaches</w:t>
      </w:r>
    </w:p>
    <w:p w14:paraId="7B3EE13A"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Competititve brands used as benchmarks by consumers</w:t>
      </w:r>
    </w:p>
    <w:p w14:paraId="36536EA6" w14:textId="77777777" w:rsidR="006C2260" w:rsidRPr="00B04271" w:rsidRDefault="006C2260" w:rsidP="006C2260">
      <w:pPr>
        <w:shd w:val="clear" w:color="auto" w:fill="FFFFFF"/>
        <w:ind w:left="272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Exemplar: category leader or some other brand that consumers feel is representative of the category, like their most preferred brand</w:t>
      </w:r>
    </w:p>
    <w:p w14:paraId="39C8A475"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Applications</w:t>
      </w:r>
    </w:p>
    <w:p w14:paraId="6159E149"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Critique</w:t>
      </w:r>
    </w:p>
    <w:p w14:paraId="5024A3FB" w14:textId="77777777" w:rsidR="006C2260" w:rsidRPr="00B04271" w:rsidRDefault="006C2260" w:rsidP="006C2260">
      <w:pPr>
        <w:shd w:val="clear" w:color="auto" w:fill="FFFFFF"/>
        <w:ind w:left="1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b.</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Marketing-based comparative approaches</w:t>
      </w:r>
    </w:p>
    <w:p w14:paraId="28B3B4B1"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Hold the brand fixed and examine consumer response based on changes in the marketing program</w:t>
      </w:r>
    </w:p>
    <w:p w14:paraId="1127C258"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Applications</w:t>
      </w:r>
    </w:p>
    <w:p w14:paraId="3D576DDB"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Critique</w:t>
      </w:r>
    </w:p>
    <w:p w14:paraId="5E1E33C3" w14:textId="77777777" w:rsidR="006C2260" w:rsidRPr="00B04271" w:rsidRDefault="006C2260" w:rsidP="006C2260">
      <w:pPr>
        <w:shd w:val="clear" w:color="auto" w:fill="FFFFFF"/>
        <w:ind w:left="1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c.</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Conjoint analysis</w:t>
      </w:r>
    </w:p>
    <w:p w14:paraId="47B4AB70" w14:textId="77777777" w:rsidR="006C2260" w:rsidRPr="00B04271" w:rsidRDefault="006C2260" w:rsidP="006C2260">
      <w:pPr>
        <w:shd w:val="clear" w:color="auto" w:fill="FFFFFF"/>
        <w:ind w:left="1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d.</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Holistic methods</w:t>
      </w:r>
    </w:p>
    <w:p w14:paraId="7921BB3B"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Residual approach</w:t>
      </w:r>
    </w:p>
    <w:p w14:paraId="1E18B495" w14:textId="77777777" w:rsidR="006C2260" w:rsidRPr="00B04271" w:rsidRDefault="006C2260" w:rsidP="006C2260">
      <w:pPr>
        <w:shd w:val="clear" w:color="auto" w:fill="FFFFFF"/>
        <w:ind w:left="272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Examines the value of the brand by subtracting consumers' preference for brand against others</w:t>
      </w:r>
    </w:p>
    <w:p w14:paraId="34D46C35" w14:textId="77777777" w:rsidR="006C2260" w:rsidRPr="00B04271" w:rsidRDefault="006C2260" w:rsidP="006C2260">
      <w:pPr>
        <w:shd w:val="clear" w:color="auto" w:fill="FFFFFF"/>
        <w:ind w:left="1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e.</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Valuation approaches</w:t>
      </w:r>
    </w:p>
    <w:p w14:paraId="5447E9F2"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Accounting background</w:t>
      </w:r>
    </w:p>
    <w:p w14:paraId="65E6C7B2"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Historical perspective</w:t>
      </w:r>
    </w:p>
    <w:p w14:paraId="6187EF3F"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General approaches</w:t>
      </w:r>
    </w:p>
    <w:p w14:paraId="36F24032"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iv.</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Simon and sullivan's brand equity value</w:t>
      </w:r>
    </w:p>
    <w:p w14:paraId="06957EC2"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v.</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Interbrand's brand valuation methodology</w:t>
      </w:r>
    </w:p>
    <w:p w14:paraId="302C7B9F" w14:textId="77777777" w:rsidR="006C2260" w:rsidRPr="00B04271" w:rsidRDefault="006C2260" w:rsidP="006C2260">
      <w:pPr>
        <w:shd w:val="clear" w:color="auto" w:fill="FFFFFF"/>
        <w:ind w:left="1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f.</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Conclusion</w:t>
      </w:r>
    </w:p>
    <w:p w14:paraId="358F3D82"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Brand valuation and the brands on the balance sheet debate are controversial subjects</w:t>
      </w:r>
    </w:p>
    <w:p w14:paraId="53376749"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Limitations of valuation approaches</w:t>
      </w:r>
    </w:p>
    <w:p w14:paraId="0F824B2A" w14:textId="77777777" w:rsidR="006C2260" w:rsidRPr="00B04271" w:rsidRDefault="006C2260" w:rsidP="006C2260">
      <w:pPr>
        <w:shd w:val="clear" w:color="auto" w:fill="FFFFFF"/>
        <w:ind w:left="272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Require much judgmental data and thus contain much subjectivity</w:t>
      </w:r>
    </w:p>
    <w:p w14:paraId="148A5676" w14:textId="77777777" w:rsidR="006C2260" w:rsidRPr="00B04271" w:rsidRDefault="006C2260" w:rsidP="006C2260">
      <w:pPr>
        <w:shd w:val="clear" w:color="auto" w:fill="FFFFFF"/>
        <w:ind w:left="272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2.</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Intangible assets are not always synonymous with brand equity</w:t>
      </w:r>
    </w:p>
    <w:p w14:paraId="1A23BC4B" w14:textId="77777777" w:rsidR="006C2260" w:rsidRPr="00B04271" w:rsidRDefault="006C2260" w:rsidP="006C2260">
      <w:pPr>
        <w:shd w:val="clear" w:color="auto" w:fill="FFFFFF"/>
        <w:ind w:left="272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3.</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Methods sometimes defy common sense</w:t>
      </w:r>
    </w:p>
    <w:p w14:paraId="67FB5166" w14:textId="77777777" w:rsidR="006C2260" w:rsidRPr="00B04271" w:rsidRDefault="006C2260" w:rsidP="006C2260">
      <w:pPr>
        <w:shd w:val="clear" w:color="auto" w:fill="FFFFFF"/>
        <w:ind w:left="272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lastRenderedPageBreak/>
        <w:t>4.</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Strength of the brand measures may be confounded with the strength of the company</w:t>
      </w:r>
    </w:p>
    <w:p w14:paraId="2F6EB330" w14:textId="77777777" w:rsidR="006C2260" w:rsidRPr="00B04271" w:rsidRDefault="006C2260" w:rsidP="006C2260">
      <w:pPr>
        <w:shd w:val="clear" w:color="auto" w:fill="FFFFFF"/>
        <w:ind w:left="1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g.</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Guidelines for creating and measuring ROI from brand marketing activities</w:t>
      </w:r>
    </w:p>
    <w:p w14:paraId="44DCF8F3"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Spend wisely</w:t>
      </w:r>
    </w:p>
    <w:p w14:paraId="6C476B2D" w14:textId="77777777" w:rsidR="006C2260" w:rsidRPr="00B04271" w:rsidRDefault="006C2260" w:rsidP="006C2260">
      <w:pPr>
        <w:shd w:val="clear" w:color="auto" w:fill="FFFFFF"/>
        <w:ind w:left="272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Focus and be creative</w:t>
      </w:r>
    </w:p>
    <w:p w14:paraId="0AE78294"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Look for benchmarks</w:t>
      </w:r>
    </w:p>
    <w:p w14:paraId="6E892A86" w14:textId="77777777" w:rsidR="006C2260" w:rsidRPr="00B04271" w:rsidRDefault="006C2260" w:rsidP="006C2260">
      <w:pPr>
        <w:shd w:val="clear" w:color="auto" w:fill="FFFFFF"/>
        <w:ind w:left="272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Examine competitive spending levels and historical company norms</w:t>
      </w:r>
    </w:p>
    <w:p w14:paraId="1F3150D1"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Be strategic</w:t>
      </w:r>
    </w:p>
    <w:p w14:paraId="41F61866" w14:textId="77777777" w:rsidR="006C2260" w:rsidRPr="00B04271" w:rsidRDefault="006C2260" w:rsidP="006C2260">
      <w:pPr>
        <w:shd w:val="clear" w:color="auto" w:fill="FFFFFF"/>
        <w:ind w:left="272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Apply brand equity models</w:t>
      </w:r>
    </w:p>
    <w:p w14:paraId="1912DCEB"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iv.</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Be observant</w:t>
      </w:r>
    </w:p>
    <w:p w14:paraId="03B1F160" w14:textId="77777777" w:rsidR="006C2260" w:rsidRPr="00B04271" w:rsidRDefault="006C2260" w:rsidP="006C2260">
      <w:pPr>
        <w:shd w:val="clear" w:color="auto" w:fill="FFFFFF"/>
        <w:ind w:left="272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Track both formally and informally</w:t>
      </w:r>
    </w:p>
    <w:p w14:paraId="5C85A6B9" w14:textId="77777777" w:rsidR="006C2260" w:rsidRPr="00B04271" w:rsidRDefault="006C2260" w:rsidP="006C2260">
      <w:pPr>
        <w:shd w:val="clear" w:color="auto" w:fill="FFFFFF"/>
        <w:ind w:left="1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h.</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Conclusion</w:t>
      </w:r>
    </w:p>
    <w:p w14:paraId="0E59DF8D"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Single measures of brand equity provide at best a one- or two-dimensional view of a brand</w:t>
      </w:r>
    </w:p>
    <w:p w14:paraId="28E1DD9F"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No single number or measure fully captures brand equity</w:t>
      </w:r>
    </w:p>
    <w:p w14:paraId="7BFFD57B"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Three are many different sources of, and outcomes from, brand equity, depending on the marketers' skill and ingenuity</w:t>
      </w:r>
    </w:p>
    <w:p w14:paraId="20ADBCC8" w14:textId="77777777" w:rsidR="006C2260" w:rsidRPr="00B04271" w:rsidRDefault="006C2260" w:rsidP="006C2260">
      <w:pPr>
        <w:shd w:val="clear" w:color="auto" w:fill="FFFFFF"/>
        <w:ind w:left="1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Chapter 11</w:t>
      </w:r>
    </w:p>
    <w:p w14:paraId="44300A1D" w14:textId="77777777" w:rsidR="006C2260" w:rsidRPr="00B04271" w:rsidRDefault="006C2260" w:rsidP="006C2260">
      <w:pPr>
        <w:shd w:val="clear" w:color="auto" w:fill="FFFFFF"/>
        <w:ind w:left="1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a.</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Brand architecture strategy</w:t>
      </w:r>
    </w:p>
    <w:p w14:paraId="0200E2FD"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Defining brand potential</w:t>
      </w:r>
    </w:p>
    <w:p w14:paraId="7710BF53" w14:textId="77777777" w:rsidR="006C2260" w:rsidRPr="00B04271" w:rsidRDefault="006C2260" w:rsidP="006C2260">
      <w:pPr>
        <w:shd w:val="clear" w:color="auto" w:fill="FFFFFF"/>
        <w:ind w:left="272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Brand vision</w:t>
      </w:r>
    </w:p>
    <w:p w14:paraId="5888D4EE" w14:textId="77777777" w:rsidR="006C2260" w:rsidRPr="00B04271" w:rsidRDefault="006C2260" w:rsidP="006C2260">
      <w:pPr>
        <w:shd w:val="clear" w:color="auto" w:fill="FFFFFF"/>
        <w:ind w:left="272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2.</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Brand boundaries</w:t>
      </w:r>
    </w:p>
    <w:p w14:paraId="145D9018" w14:textId="77777777" w:rsidR="006C2260" w:rsidRPr="00B04271" w:rsidRDefault="006C2260" w:rsidP="006C2260">
      <w:pPr>
        <w:shd w:val="clear" w:color="auto" w:fill="FFFFFF"/>
        <w:ind w:left="272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3.</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Brand positioning</w:t>
      </w:r>
    </w:p>
    <w:p w14:paraId="646DB631"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Identifying brand extension opportunities</w:t>
      </w:r>
    </w:p>
    <w:p w14:paraId="5FF36EF5" w14:textId="77777777" w:rsidR="006C2260" w:rsidRPr="00B04271" w:rsidRDefault="006C2260" w:rsidP="006C2260">
      <w:pPr>
        <w:shd w:val="clear" w:color="auto" w:fill="FFFFFF"/>
        <w:ind w:left="272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Brand extension is a new product introduced under an existing brand name</w:t>
      </w:r>
    </w:p>
    <w:p w14:paraId="18F4A232" w14:textId="77777777" w:rsidR="006C2260" w:rsidRPr="00B04271" w:rsidRDefault="006C2260" w:rsidP="006C2260">
      <w:pPr>
        <w:shd w:val="clear" w:color="auto" w:fill="FFFFFF"/>
        <w:ind w:left="326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a.</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Line extensions: new product introductions within existing categories</w:t>
      </w:r>
    </w:p>
    <w:p w14:paraId="7BFF0EEF" w14:textId="77777777" w:rsidR="006C2260" w:rsidRPr="00B04271" w:rsidRDefault="006C2260" w:rsidP="006C2260">
      <w:pPr>
        <w:shd w:val="clear" w:color="auto" w:fill="FFFFFF"/>
        <w:ind w:left="326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b.</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Category extensions: new product introductions outside existing categories</w:t>
      </w:r>
    </w:p>
    <w:p w14:paraId="02ECDE90" w14:textId="77777777" w:rsidR="006C2260" w:rsidRPr="00B04271" w:rsidRDefault="006C2260" w:rsidP="006C2260">
      <w:pPr>
        <w:shd w:val="clear" w:color="auto" w:fill="FFFFFF"/>
        <w:ind w:left="272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2.</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Equity implications of each extension needs to be understand in terms of</w:t>
      </w:r>
    </w:p>
    <w:p w14:paraId="5422F7FA" w14:textId="77777777" w:rsidR="006C2260" w:rsidRPr="00B04271" w:rsidRDefault="006C2260" w:rsidP="006C2260">
      <w:pPr>
        <w:shd w:val="clear" w:color="auto" w:fill="FFFFFF"/>
        <w:ind w:left="326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a.</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Points-of-parity</w:t>
      </w:r>
    </w:p>
    <w:p w14:paraId="5C901E78" w14:textId="77777777" w:rsidR="006C2260" w:rsidRPr="00B04271" w:rsidRDefault="006C2260" w:rsidP="006C2260">
      <w:pPr>
        <w:shd w:val="clear" w:color="auto" w:fill="FFFFFF"/>
        <w:ind w:left="326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b.</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Points-of-difference</w:t>
      </w:r>
    </w:p>
    <w:p w14:paraId="1FEDBA9C"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Branding new products and services</w:t>
      </w:r>
    </w:p>
    <w:p w14:paraId="7E1CC46A" w14:textId="77777777" w:rsidR="006C2260" w:rsidRPr="00B04271" w:rsidRDefault="006C2260" w:rsidP="006C2260">
      <w:pPr>
        <w:shd w:val="clear" w:color="auto" w:fill="FFFFFF"/>
        <w:ind w:left="272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New pro</w:t>
      </w:r>
      <w:r>
        <w:rPr>
          <w:rFonts w:ascii="Times New Roman" w:eastAsia="Times New Roman" w:hAnsi="Times New Roman" w:cs="Times New Roman"/>
          <w:color w:val="222222"/>
          <w:sz w:val="24"/>
          <w:szCs w:val="24"/>
        </w:rPr>
        <w:t>ducts and</w:t>
      </w:r>
      <w:r w:rsidRPr="00B04271">
        <w:rPr>
          <w:rFonts w:ascii="Times New Roman" w:eastAsia="Times New Roman" w:hAnsi="Times New Roman" w:cs="Times New Roman"/>
          <w:color w:val="222222"/>
          <w:sz w:val="24"/>
          <w:szCs w:val="24"/>
        </w:rPr>
        <w:t xml:space="preserve"> services must be branded in a way to maximize the brand's overall clarity</w:t>
      </w:r>
    </w:p>
    <w:p w14:paraId="30A81D3B" w14:textId="77777777" w:rsidR="006C2260" w:rsidRPr="00B04271" w:rsidRDefault="006C2260" w:rsidP="006C2260">
      <w:pPr>
        <w:shd w:val="clear" w:color="auto" w:fill="FFFFFF"/>
        <w:ind w:left="326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a.</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Branded house and house of brands strategy</w:t>
      </w:r>
    </w:p>
    <w:p w14:paraId="3C762AB0" w14:textId="77777777" w:rsidR="006C2260" w:rsidRPr="00B04271" w:rsidRDefault="006C2260" w:rsidP="006C2260">
      <w:pPr>
        <w:shd w:val="clear" w:color="auto" w:fill="FFFFFF"/>
        <w:ind w:left="272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2.</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Sub-brands: brand extension in which the new product carries both the parent brand name and a new name</w:t>
      </w:r>
    </w:p>
    <w:p w14:paraId="1C507C01" w14:textId="77777777" w:rsidR="006C2260" w:rsidRPr="00B04271" w:rsidRDefault="006C2260" w:rsidP="006C2260">
      <w:pPr>
        <w:shd w:val="clear" w:color="auto" w:fill="FFFFFF"/>
        <w:ind w:left="1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lastRenderedPageBreak/>
        <w:t>b.</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Brand portfolios</w:t>
      </w:r>
    </w:p>
    <w:p w14:paraId="56B1F293"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Flankers</w:t>
      </w:r>
    </w:p>
    <w:p w14:paraId="03B3E4CC"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Cash cows</w:t>
      </w:r>
    </w:p>
    <w:p w14:paraId="275D0F19"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Low-end, entry-level, or high-end, prestige brands</w:t>
      </w:r>
    </w:p>
    <w:p w14:paraId="3818F345" w14:textId="77777777" w:rsidR="006C2260" w:rsidRPr="00B04271" w:rsidRDefault="006C2260" w:rsidP="006C2260">
      <w:pPr>
        <w:shd w:val="clear" w:color="auto" w:fill="FFFFFF"/>
        <w:ind w:left="1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c.</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Possible special roles of brands in brand portfolio</w:t>
      </w:r>
    </w:p>
    <w:p w14:paraId="303978F5"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To attract a particular market segment not currently being covered by other brands of firm</w:t>
      </w:r>
    </w:p>
    <w:p w14:paraId="27E20F25"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To serve as flanker and protect flagship brands</w:t>
      </w:r>
    </w:p>
    <w:p w14:paraId="266BC480"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To serve as a cash cow and be milked for profits</w:t>
      </w:r>
    </w:p>
    <w:p w14:paraId="0F5E35F9"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iv.</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To serve as a low-end entry-level product to attract new customers to the brand franchise</w:t>
      </w:r>
    </w:p>
    <w:p w14:paraId="2C495246"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v.</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To serve as a high-end prestige product to add prestige and credibility to entire brand portfolio</w:t>
      </w:r>
    </w:p>
    <w:p w14:paraId="13E5FF7B"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vi.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To increase shelf presence and retailer dependence in store</w:t>
      </w:r>
    </w:p>
    <w:p w14:paraId="7986C010"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vii.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To attract consumers seeking variety who may otherwise have switched to another brand</w:t>
      </w:r>
    </w:p>
    <w:p w14:paraId="4183105C"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viii.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To increase internal competition within firm</w:t>
      </w:r>
    </w:p>
    <w:p w14:paraId="5C177EA6" w14:textId="77777777" w:rsidR="006C2260" w:rsidRDefault="006C2260" w:rsidP="006C2260">
      <w:pPr>
        <w:shd w:val="clear" w:color="auto" w:fill="FFFFFF"/>
        <w:ind w:left="2182"/>
        <w:textAlignment w:val="center"/>
        <w:rPr>
          <w:rFonts w:ascii="Times New Roman" w:eastAsia="Times New Roman" w:hAnsi="Times New Roman" w:cs="Times New Roman"/>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ix.</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To yield economics of scale in advertising, sales, merchandising, and physical distribution</w:t>
      </w:r>
    </w:p>
    <w:p w14:paraId="0C628F5C" w14:textId="77777777" w:rsidR="006C2260" w:rsidRDefault="006C2260" w:rsidP="006C2260">
      <w:pPr>
        <w:shd w:val="clear" w:color="auto" w:fill="FFFFFF"/>
        <w:ind w:left="2182"/>
        <w:textAlignment w:val="center"/>
        <w:rPr>
          <w:rFonts w:ascii="Arial" w:eastAsia="Times New Roman" w:hAnsi="Arial" w:cs="Arial"/>
          <w:color w:val="222222"/>
          <w:sz w:val="24"/>
          <w:szCs w:val="24"/>
        </w:rPr>
      </w:pPr>
    </w:p>
    <w:p w14:paraId="3C2262DC" w14:textId="77777777" w:rsidR="006C2260" w:rsidRDefault="006C2260" w:rsidP="006C2260">
      <w:pPr>
        <w:shd w:val="clear" w:color="auto" w:fill="FFFFFF"/>
        <w:ind w:left="2182"/>
        <w:textAlignment w:val="center"/>
        <w:rPr>
          <w:rFonts w:ascii="Arial" w:eastAsia="Times New Roman" w:hAnsi="Arial" w:cs="Arial"/>
          <w:color w:val="222222"/>
          <w:sz w:val="24"/>
          <w:szCs w:val="24"/>
        </w:rPr>
      </w:pPr>
    </w:p>
    <w:p w14:paraId="0E3772BC" w14:textId="77777777" w:rsidR="006C2260" w:rsidRDefault="006C2260" w:rsidP="006C2260">
      <w:pPr>
        <w:shd w:val="clear" w:color="auto" w:fill="FFFFFF"/>
        <w:ind w:left="2182"/>
        <w:textAlignment w:val="center"/>
        <w:rPr>
          <w:rFonts w:ascii="Arial" w:eastAsia="Times New Roman" w:hAnsi="Arial" w:cs="Arial"/>
          <w:color w:val="222222"/>
          <w:sz w:val="24"/>
          <w:szCs w:val="24"/>
        </w:rPr>
      </w:pPr>
    </w:p>
    <w:p w14:paraId="00393D7D" w14:textId="77777777" w:rsidR="006C2260" w:rsidRDefault="006C2260" w:rsidP="006C2260">
      <w:pPr>
        <w:shd w:val="clear" w:color="auto" w:fill="FFFFFF"/>
        <w:ind w:left="2182"/>
        <w:textAlignment w:val="center"/>
        <w:rPr>
          <w:rFonts w:ascii="Arial" w:eastAsia="Times New Roman" w:hAnsi="Arial" w:cs="Arial"/>
          <w:color w:val="222222"/>
          <w:sz w:val="24"/>
          <w:szCs w:val="24"/>
        </w:rPr>
      </w:pPr>
    </w:p>
    <w:p w14:paraId="2EF897D0" w14:textId="77777777" w:rsidR="006C2260" w:rsidRPr="00B04271" w:rsidRDefault="006C2260" w:rsidP="006C2260">
      <w:pPr>
        <w:shd w:val="clear" w:color="auto" w:fill="FFFFFF"/>
        <w:rPr>
          <w:rFonts w:ascii="Arial" w:eastAsia="Times New Roman" w:hAnsi="Arial" w:cs="Arial"/>
          <w:color w:val="222222"/>
          <w:sz w:val="24"/>
          <w:szCs w:val="24"/>
        </w:rPr>
      </w:pPr>
      <w:r w:rsidRPr="00B04271">
        <w:rPr>
          <w:rFonts w:ascii="Times New Roman" w:eastAsia="Times New Roman" w:hAnsi="Times New Roman" w:cs="Times New Roman"/>
          <w:color w:val="222222"/>
          <w:sz w:val="40"/>
          <w:szCs w:val="40"/>
        </w:rPr>
        <w:t>Lecture 13</w:t>
      </w:r>
    </w:p>
    <w:p w14:paraId="11E4D145" w14:textId="77777777" w:rsidR="006C2260" w:rsidRPr="00B04271" w:rsidRDefault="006C2260" w:rsidP="006C2260">
      <w:pPr>
        <w:shd w:val="clear" w:color="auto" w:fill="FFFFFF"/>
        <w:rPr>
          <w:rFonts w:ascii="Arial" w:eastAsia="Times New Roman" w:hAnsi="Arial" w:cs="Arial"/>
          <w:color w:val="222222"/>
          <w:sz w:val="24"/>
          <w:szCs w:val="24"/>
        </w:rPr>
      </w:pPr>
      <w:r w:rsidRPr="00B04271">
        <w:rPr>
          <w:rFonts w:ascii="Arial" w:eastAsia="Times New Roman" w:hAnsi="Arial" w:cs="Arial"/>
          <w:color w:val="767676"/>
          <w:sz w:val="20"/>
          <w:szCs w:val="20"/>
        </w:rPr>
        <w:t>Monday, November 19, 2018</w:t>
      </w:r>
    </w:p>
    <w:p w14:paraId="123D099A" w14:textId="77777777" w:rsidR="006C2260" w:rsidRPr="00B04271" w:rsidRDefault="006C2260" w:rsidP="006C2260">
      <w:pPr>
        <w:shd w:val="clear" w:color="auto" w:fill="FFFFFF"/>
        <w:rPr>
          <w:rFonts w:ascii="Arial" w:eastAsia="Times New Roman" w:hAnsi="Arial" w:cs="Arial"/>
          <w:color w:val="222222"/>
          <w:sz w:val="24"/>
          <w:szCs w:val="24"/>
        </w:rPr>
      </w:pPr>
      <w:r w:rsidRPr="00B04271">
        <w:rPr>
          <w:rFonts w:ascii="Arial" w:eastAsia="Times New Roman" w:hAnsi="Arial" w:cs="Arial"/>
          <w:color w:val="767676"/>
          <w:sz w:val="20"/>
          <w:szCs w:val="20"/>
        </w:rPr>
        <w:t>1:54 PM</w:t>
      </w:r>
    </w:p>
    <w:p w14:paraId="4AA62200" w14:textId="77777777" w:rsidR="006C2260" w:rsidRPr="00B04271" w:rsidRDefault="006C2260" w:rsidP="006C2260">
      <w:pPr>
        <w:shd w:val="clear" w:color="auto" w:fill="FFFFFF"/>
        <w:ind w:left="1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Midterm Review</w:t>
      </w:r>
    </w:p>
    <w:p w14:paraId="627337A9" w14:textId="77777777" w:rsidR="006C2260" w:rsidRPr="00B04271" w:rsidRDefault="006C2260" w:rsidP="006C2260">
      <w:pPr>
        <w:shd w:val="clear" w:color="auto" w:fill="FFFFFF"/>
        <w:ind w:left="1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a.</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Q11: from the "History of Branding" video in class, all of the following factors were true in mid-1900s except - limited experimentation with portable phone advertising</w:t>
      </w:r>
    </w:p>
    <w:p w14:paraId="792B2A2E" w14:textId="77777777" w:rsidR="006C2260" w:rsidRPr="00B04271" w:rsidRDefault="006C2260" w:rsidP="006C2260">
      <w:pPr>
        <w:shd w:val="clear" w:color="auto" w:fill="FFFFFF"/>
        <w:ind w:left="1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b.</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Q23: the use of humor in advertisements ensures brand name recognition - false</w:t>
      </w:r>
    </w:p>
    <w:p w14:paraId="07FE141C" w14:textId="77777777" w:rsidR="006C2260" w:rsidRPr="00B04271" w:rsidRDefault="006C2260" w:rsidP="006C2260">
      <w:pPr>
        <w:shd w:val="clear" w:color="auto" w:fill="FFFFFF"/>
        <w:ind w:left="1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c.</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Q26: One of the oldest brands failing recently was the investment banking firm Lehman Brothers.</w:t>
      </w:r>
    </w:p>
    <w:p w14:paraId="39563124" w14:textId="77777777" w:rsidR="006C2260" w:rsidRPr="00B04271" w:rsidRDefault="006C2260" w:rsidP="006C2260">
      <w:pPr>
        <w:shd w:val="clear" w:color="auto" w:fill="FFFFFF"/>
        <w:ind w:left="1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Chapter 11</w:t>
      </w:r>
    </w:p>
    <w:p w14:paraId="3AA80A0B" w14:textId="77777777" w:rsidR="006C2260" w:rsidRPr="00B04271" w:rsidRDefault="006C2260" w:rsidP="006C2260">
      <w:pPr>
        <w:shd w:val="clear" w:color="auto" w:fill="FFFFFF"/>
        <w:ind w:left="1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a.</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Low-end, entry-level, high-end prestige brands</w:t>
      </w:r>
    </w:p>
    <w:p w14:paraId="5B962B46"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Sub-brands leverage associations form other brands while distinguishing themselves on price and quality</w:t>
      </w:r>
    </w:p>
    <w:p w14:paraId="2B07101F"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Role of a relatively low-priced brand - to attract customers to the brand franchise</w:t>
      </w:r>
    </w:p>
    <w:p w14:paraId="49023A1F"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Role of relatively high-priced brand - to add prestige and credibility to entire portfolio</w:t>
      </w:r>
    </w:p>
    <w:p w14:paraId="757C8E53" w14:textId="77777777" w:rsidR="006C2260" w:rsidRPr="00B04271" w:rsidRDefault="006C2260" w:rsidP="006C2260">
      <w:pPr>
        <w:shd w:val="clear" w:color="auto" w:fill="FFFFFF"/>
        <w:ind w:left="1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lastRenderedPageBreak/>
        <w:t>b.</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Corporate or company brand level</w:t>
      </w:r>
    </w:p>
    <w:p w14:paraId="466D08E7"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Highest level of hierarchy</w:t>
      </w:r>
    </w:p>
    <w:p w14:paraId="5FFB5E68"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Corporate image: the consumer associations to the company or corporation making the product or providing the service</w:t>
      </w:r>
    </w:p>
    <w:p w14:paraId="4961A97A" w14:textId="77777777" w:rsidR="006C2260" w:rsidRPr="00B04271" w:rsidRDefault="006C2260" w:rsidP="006C2260">
      <w:pPr>
        <w:shd w:val="clear" w:color="auto" w:fill="FFFFFF"/>
        <w:ind w:left="272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Relevant when the corporate or company brand plays a prominent role in the branding strategy</w:t>
      </w:r>
    </w:p>
    <w:p w14:paraId="42AF842A" w14:textId="77777777" w:rsidR="006C2260" w:rsidRPr="00B04271" w:rsidRDefault="006C2260" w:rsidP="006C2260">
      <w:pPr>
        <w:shd w:val="clear" w:color="auto" w:fill="FFFFFF"/>
        <w:ind w:left="1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c.</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Corporate image dimensions</w:t>
      </w:r>
    </w:p>
    <w:p w14:paraId="626E06BD"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Common product attributes, benefits, attitudes</w:t>
      </w:r>
    </w:p>
    <w:p w14:paraId="32056571"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People and relationships</w:t>
      </w:r>
    </w:p>
    <w:p w14:paraId="14115F4B"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Values and programs</w:t>
      </w:r>
    </w:p>
    <w:p w14:paraId="79817F68"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iv.</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Corporate credibility</w:t>
      </w:r>
    </w:p>
    <w:p w14:paraId="7801BDB3" w14:textId="77777777" w:rsidR="006C2260" w:rsidRPr="00B04271" w:rsidRDefault="006C2260" w:rsidP="006C2260">
      <w:pPr>
        <w:shd w:val="clear" w:color="auto" w:fill="FFFFFF"/>
        <w:ind w:left="1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d.</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Summary</w:t>
      </w:r>
    </w:p>
    <w:p w14:paraId="75D78538"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Many intangible brand associations  can transcend the physical characteristics of products</w:t>
      </w:r>
    </w:p>
    <w:p w14:paraId="681EA5A9" w14:textId="77777777" w:rsidR="006C2260" w:rsidRPr="00B04271" w:rsidRDefault="006C2260" w:rsidP="006C2260">
      <w:pPr>
        <w:shd w:val="clear" w:color="auto" w:fill="FFFFFF"/>
        <w:ind w:left="272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Provides valuable sources of brand equity and serves as critical POPs or PODs</w:t>
      </w:r>
    </w:p>
    <w:p w14:paraId="7AC62905" w14:textId="77777777" w:rsidR="006C2260" w:rsidRPr="00B04271" w:rsidRDefault="006C2260" w:rsidP="006C2260">
      <w:pPr>
        <w:shd w:val="clear" w:color="auto" w:fill="FFFFFF"/>
        <w:ind w:left="1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e.</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Managing corporate brand</w:t>
      </w:r>
    </w:p>
    <w:p w14:paraId="1F20A2D9"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Corporate social responsibility</w:t>
      </w:r>
    </w:p>
    <w:p w14:paraId="42142664"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Corporate image campaigns</w:t>
      </w:r>
    </w:p>
    <w:p w14:paraId="1A118FB7"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Corporate name changes</w:t>
      </w:r>
    </w:p>
    <w:p w14:paraId="2EC31A9A" w14:textId="77777777" w:rsidR="006C2260" w:rsidRPr="00B04271" w:rsidRDefault="006C2260" w:rsidP="006C2260">
      <w:pPr>
        <w:shd w:val="clear" w:color="auto" w:fill="FFFFFF"/>
        <w:ind w:left="1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f.</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Summary</w:t>
      </w:r>
    </w:p>
    <w:p w14:paraId="0DE0457D"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Key aspect of managing brand equity is adopting the proper branding strategy</w:t>
      </w:r>
    </w:p>
    <w:p w14:paraId="6FD68115"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Brand architecture strategy for a firm identifies which brand elements a firm chooses to apply across the various products</w:t>
      </w:r>
    </w:p>
    <w:p w14:paraId="1322F712"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Brand-product matrix is a graphical representation of all the firm's brands and products</w:t>
      </w:r>
    </w:p>
    <w:p w14:paraId="3F6D2B81"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iv.</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A firm may offer multiple brands in a category to attract different market segments</w:t>
      </w:r>
    </w:p>
    <w:p w14:paraId="5A2AD605" w14:textId="77777777" w:rsidR="006C2260" w:rsidRPr="00B04271" w:rsidRDefault="006C2260" w:rsidP="006C2260">
      <w:pPr>
        <w:shd w:val="clear" w:color="auto" w:fill="FFFFFF"/>
        <w:ind w:left="1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Chapter 12</w:t>
      </w:r>
    </w:p>
    <w:p w14:paraId="386155B5" w14:textId="77777777" w:rsidR="006C2260" w:rsidRPr="00B04271" w:rsidRDefault="006C2260" w:rsidP="006C2260">
      <w:pPr>
        <w:shd w:val="clear" w:color="auto" w:fill="FFFFFF"/>
        <w:ind w:left="1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a.</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Brand Extensions History</w:t>
      </w:r>
    </w:p>
    <w:p w14:paraId="0921DD12"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Ex) Dora the Explorer perfume, celebrity fragrance/clothing lines</w:t>
      </w:r>
    </w:p>
    <w:p w14:paraId="732AA69F"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Caution: beware of overextending</w:t>
      </w:r>
    </w:p>
    <w:p w14:paraId="46470C9C"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Best: logical, strategic, not overextending, good quality (watch over licensees)</w:t>
      </w:r>
    </w:p>
    <w:p w14:paraId="2EBB9769" w14:textId="77777777" w:rsidR="006C2260" w:rsidRPr="00B04271" w:rsidRDefault="006C2260" w:rsidP="006C2260">
      <w:pPr>
        <w:shd w:val="clear" w:color="auto" w:fill="FFFFFF"/>
        <w:ind w:left="272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Jeep stroller, red cross emergency radio, starbucks coffee liquor</w:t>
      </w:r>
    </w:p>
    <w:p w14:paraId="6DAC6FB5"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iv.</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Worst: Harley davidson cake decorating kit, chicken soup for the pet lover's soul, nathan's hot dog dog treats</w:t>
      </w:r>
    </w:p>
    <w:p w14:paraId="0B46676C" w14:textId="77777777" w:rsidR="006C2260" w:rsidRPr="00B04271" w:rsidRDefault="006C2260" w:rsidP="006C2260">
      <w:pPr>
        <w:shd w:val="clear" w:color="auto" w:fill="FFFFFF"/>
        <w:ind w:left="1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b.</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Brand Extension Scope</w:t>
      </w:r>
    </w:p>
    <w:p w14:paraId="26FA46AB"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 xml:space="preserve">Derivative of previous product, acquire new </w:t>
      </w:r>
      <w:r w:rsidRPr="00B04271">
        <w:rPr>
          <w:rFonts w:ascii="Times New Roman" w:eastAsia="Times New Roman" w:hAnsi="Times New Roman" w:cs="Times New Roman"/>
          <w:color w:val="222222"/>
          <w:sz w:val="24"/>
          <w:szCs w:val="24"/>
        </w:rPr>
        <w:lastRenderedPageBreak/>
        <w:t>product, etc.</w:t>
      </w:r>
    </w:p>
    <w:p w14:paraId="6A75DCF2"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How to decide what is extendable when it comes to your brand</w:t>
      </w:r>
    </w:p>
    <w:p w14:paraId="46AA0D0D"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Study of tangential assets/opportunities about consumer relationship w/ brand</w:t>
      </w:r>
    </w:p>
    <w:p w14:paraId="04C37D19"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iv.</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If it's not on-brand -&gt; will damage brand</w:t>
      </w:r>
    </w:p>
    <w:p w14:paraId="5AA2E599" w14:textId="77777777" w:rsidR="006C2260" w:rsidRPr="00B04271" w:rsidRDefault="006C2260" w:rsidP="006C2260">
      <w:pPr>
        <w:shd w:val="clear" w:color="auto" w:fill="FFFFFF"/>
        <w:ind w:left="272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Don’t overextend</w:t>
      </w:r>
    </w:p>
    <w:p w14:paraId="364EFD4B" w14:textId="77777777" w:rsidR="006C2260" w:rsidRPr="00B04271" w:rsidRDefault="006C2260" w:rsidP="006C2260">
      <w:pPr>
        <w:shd w:val="clear" w:color="auto" w:fill="FFFFFF"/>
        <w:ind w:left="1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c.</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Line Extensions</w:t>
      </w:r>
    </w:p>
    <w:p w14:paraId="0F57F081"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Line extensions: when an already existing brand comes out w/ a new product in the same category</w:t>
      </w:r>
    </w:p>
    <w:p w14:paraId="3BB23890" w14:textId="77777777" w:rsidR="006C2260" w:rsidRPr="00B04271" w:rsidRDefault="006C2260" w:rsidP="006C2260">
      <w:pPr>
        <w:shd w:val="clear" w:color="auto" w:fill="FFFFFF"/>
        <w:ind w:left="272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New flavors, diff forms of products, colors, diff ingredients/sizes</w:t>
      </w:r>
    </w:p>
    <w:p w14:paraId="3F30D2E4" w14:textId="77777777" w:rsidR="006C2260" w:rsidRPr="00B04271" w:rsidRDefault="006C2260" w:rsidP="006C2260">
      <w:pPr>
        <w:shd w:val="clear" w:color="auto" w:fill="FFFFFF"/>
        <w:ind w:left="272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2.</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Gives customer more options and variety</w:t>
      </w:r>
    </w:p>
    <w:p w14:paraId="4F1741DB" w14:textId="77777777" w:rsidR="006C2260" w:rsidRPr="00B04271" w:rsidRDefault="006C2260" w:rsidP="006C2260">
      <w:pPr>
        <w:shd w:val="clear" w:color="auto" w:fill="FFFFFF"/>
        <w:ind w:left="272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3.</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Profit</w:t>
      </w:r>
    </w:p>
    <w:p w14:paraId="4A463DE8" w14:textId="77777777" w:rsidR="006C2260" w:rsidRPr="00B04271" w:rsidRDefault="006C2260" w:rsidP="006C2260">
      <w:pPr>
        <w:shd w:val="clear" w:color="auto" w:fill="FFFFFF"/>
        <w:ind w:left="272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4.</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Recognition</w:t>
      </w:r>
    </w:p>
    <w:p w14:paraId="03C1D4D6" w14:textId="77777777" w:rsidR="006C2260" w:rsidRPr="00B04271" w:rsidRDefault="006C2260" w:rsidP="006C2260">
      <w:pPr>
        <w:shd w:val="clear" w:color="auto" w:fill="FFFFFF"/>
        <w:ind w:left="272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5.</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Ex) Olay: diff types of face creams</w:t>
      </w:r>
    </w:p>
    <w:p w14:paraId="3E0ECA44"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Brand extensions: when an already existing brand creates a new product in a diff category</w:t>
      </w:r>
    </w:p>
    <w:p w14:paraId="58727934" w14:textId="77777777" w:rsidR="006C2260" w:rsidRPr="00B04271" w:rsidRDefault="006C2260" w:rsidP="006C2260">
      <w:pPr>
        <w:shd w:val="clear" w:color="auto" w:fill="FFFFFF"/>
        <w:ind w:left="272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New market or dept</w:t>
      </w:r>
    </w:p>
    <w:p w14:paraId="3AA0AC50" w14:textId="77777777" w:rsidR="006C2260" w:rsidRPr="00B04271" w:rsidRDefault="006C2260" w:rsidP="006C2260">
      <w:pPr>
        <w:shd w:val="clear" w:color="auto" w:fill="FFFFFF"/>
        <w:ind w:left="272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2.</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Customers already recognize brand name</w:t>
      </w:r>
    </w:p>
    <w:p w14:paraId="40FF4C88" w14:textId="77777777" w:rsidR="006C2260" w:rsidRPr="00B04271" w:rsidRDefault="006C2260" w:rsidP="006C2260">
      <w:pPr>
        <w:shd w:val="clear" w:color="auto" w:fill="FFFFFF"/>
        <w:ind w:left="272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3.</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Profit</w:t>
      </w:r>
    </w:p>
    <w:p w14:paraId="1D27E496" w14:textId="77777777" w:rsidR="006C2260" w:rsidRPr="00B04271" w:rsidRDefault="006C2260" w:rsidP="006C2260">
      <w:pPr>
        <w:shd w:val="clear" w:color="auto" w:fill="FFFFFF"/>
        <w:ind w:left="272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4.</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Bring awareness to brand</w:t>
      </w:r>
    </w:p>
    <w:p w14:paraId="1E79068A" w14:textId="77777777" w:rsidR="006C2260" w:rsidRPr="00B04271" w:rsidRDefault="006C2260" w:rsidP="006C2260">
      <w:pPr>
        <w:shd w:val="clear" w:color="auto" w:fill="FFFFFF"/>
        <w:ind w:left="272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5.</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Ex) Jack Daniels food and whisky</w:t>
      </w:r>
    </w:p>
    <w:p w14:paraId="23FCB0E1"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Similarities</w:t>
      </w:r>
    </w:p>
    <w:p w14:paraId="301A6BED" w14:textId="77777777" w:rsidR="006C2260" w:rsidRPr="00B04271" w:rsidRDefault="006C2260" w:rsidP="006C2260">
      <w:pPr>
        <w:shd w:val="clear" w:color="auto" w:fill="FFFFFF"/>
        <w:ind w:left="272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Help promote brands and sales</w:t>
      </w:r>
    </w:p>
    <w:p w14:paraId="00AB21D1" w14:textId="77777777" w:rsidR="006C2260" w:rsidRPr="00B04271" w:rsidRDefault="006C2260" w:rsidP="006C2260">
      <w:pPr>
        <w:shd w:val="clear" w:color="auto" w:fill="FFFFFF"/>
        <w:ind w:left="272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2.</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 </w:t>
      </w:r>
    </w:p>
    <w:p w14:paraId="403D03AD" w14:textId="77777777" w:rsidR="006C2260" w:rsidRDefault="006C2260" w:rsidP="006C2260">
      <w:pPr>
        <w:shd w:val="clear" w:color="auto" w:fill="FFFFFF"/>
        <w:ind w:left="2182"/>
        <w:textAlignment w:val="center"/>
        <w:rPr>
          <w:rFonts w:ascii="Arial" w:eastAsia="Times New Roman" w:hAnsi="Arial" w:cs="Arial"/>
          <w:color w:val="222222"/>
          <w:sz w:val="24"/>
          <w:szCs w:val="24"/>
        </w:rPr>
      </w:pPr>
    </w:p>
    <w:p w14:paraId="7FC2D8E4" w14:textId="77777777" w:rsidR="006C2260" w:rsidRDefault="006C2260" w:rsidP="006C2260">
      <w:pPr>
        <w:shd w:val="clear" w:color="auto" w:fill="FFFFFF"/>
        <w:ind w:left="2182"/>
        <w:textAlignment w:val="center"/>
        <w:rPr>
          <w:rFonts w:ascii="Arial" w:eastAsia="Times New Roman" w:hAnsi="Arial" w:cs="Arial"/>
          <w:color w:val="222222"/>
          <w:sz w:val="24"/>
          <w:szCs w:val="24"/>
        </w:rPr>
      </w:pPr>
    </w:p>
    <w:p w14:paraId="71078E59" w14:textId="77777777" w:rsidR="006C2260" w:rsidRDefault="006C2260" w:rsidP="006C2260">
      <w:pPr>
        <w:shd w:val="clear" w:color="auto" w:fill="FFFFFF"/>
        <w:ind w:left="2182"/>
        <w:textAlignment w:val="center"/>
        <w:rPr>
          <w:rFonts w:ascii="Arial" w:eastAsia="Times New Roman" w:hAnsi="Arial" w:cs="Arial"/>
          <w:color w:val="222222"/>
          <w:sz w:val="24"/>
          <w:szCs w:val="24"/>
        </w:rPr>
      </w:pPr>
    </w:p>
    <w:p w14:paraId="49ECDF59" w14:textId="77777777" w:rsidR="006C2260" w:rsidRPr="00B04271" w:rsidRDefault="006C2260" w:rsidP="006C2260">
      <w:pPr>
        <w:shd w:val="clear" w:color="auto" w:fill="FFFFFF"/>
        <w:rPr>
          <w:rFonts w:ascii="Arial" w:eastAsia="Times New Roman" w:hAnsi="Arial" w:cs="Arial"/>
          <w:color w:val="222222"/>
          <w:sz w:val="24"/>
          <w:szCs w:val="24"/>
        </w:rPr>
      </w:pPr>
      <w:r w:rsidRPr="00B04271">
        <w:rPr>
          <w:rFonts w:ascii="Times New Roman" w:eastAsia="Times New Roman" w:hAnsi="Times New Roman" w:cs="Times New Roman"/>
          <w:color w:val="222222"/>
          <w:sz w:val="40"/>
          <w:szCs w:val="40"/>
        </w:rPr>
        <w:t>Lecture 15</w:t>
      </w:r>
    </w:p>
    <w:p w14:paraId="1F412C48" w14:textId="77777777" w:rsidR="006C2260" w:rsidRPr="00B04271" w:rsidRDefault="006C2260" w:rsidP="006C2260">
      <w:pPr>
        <w:shd w:val="clear" w:color="auto" w:fill="FFFFFF"/>
        <w:rPr>
          <w:rFonts w:ascii="Arial" w:eastAsia="Times New Roman" w:hAnsi="Arial" w:cs="Arial"/>
          <w:color w:val="222222"/>
          <w:sz w:val="24"/>
          <w:szCs w:val="24"/>
        </w:rPr>
      </w:pPr>
      <w:r w:rsidRPr="00B04271">
        <w:rPr>
          <w:rFonts w:ascii="Arial" w:eastAsia="Times New Roman" w:hAnsi="Arial" w:cs="Arial"/>
          <w:color w:val="767676"/>
          <w:sz w:val="20"/>
          <w:szCs w:val="20"/>
        </w:rPr>
        <w:t>Wednesday, November 21, 2018</w:t>
      </w:r>
    </w:p>
    <w:p w14:paraId="224C7C8E" w14:textId="77777777" w:rsidR="006C2260" w:rsidRPr="00B04271" w:rsidRDefault="006C2260" w:rsidP="006C2260">
      <w:pPr>
        <w:shd w:val="clear" w:color="auto" w:fill="FFFFFF"/>
        <w:rPr>
          <w:rFonts w:ascii="Arial" w:eastAsia="Times New Roman" w:hAnsi="Arial" w:cs="Arial"/>
          <w:color w:val="222222"/>
          <w:sz w:val="24"/>
          <w:szCs w:val="24"/>
        </w:rPr>
      </w:pPr>
      <w:r w:rsidRPr="00B04271">
        <w:rPr>
          <w:rFonts w:ascii="Arial" w:eastAsia="Times New Roman" w:hAnsi="Arial" w:cs="Arial"/>
          <w:color w:val="767676"/>
          <w:sz w:val="20"/>
          <w:szCs w:val="20"/>
        </w:rPr>
        <w:t>1:48 PM</w:t>
      </w:r>
    </w:p>
    <w:p w14:paraId="6B53287A" w14:textId="77777777" w:rsidR="006C2260" w:rsidRPr="00B04271" w:rsidRDefault="006C2260" w:rsidP="006C2260">
      <w:pPr>
        <w:shd w:val="clear" w:color="auto" w:fill="FFFFFF"/>
        <w:ind w:left="102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Chapter 12</w:t>
      </w:r>
    </w:p>
    <w:p w14:paraId="7044C8CD" w14:textId="77777777" w:rsidR="006C2260" w:rsidRPr="00B04271" w:rsidRDefault="006C2260" w:rsidP="006C2260">
      <w:pPr>
        <w:shd w:val="clear" w:color="auto" w:fill="FFFFFF"/>
        <w:ind w:left="156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a.</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Failed Brand Extensions</w:t>
      </w:r>
    </w:p>
    <w:p w14:paraId="19D863AD"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Psychosensory branding principles</w:t>
      </w:r>
    </w:p>
    <w:p w14:paraId="1D74996C"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Ex</w:t>
      </w:r>
    </w:p>
    <w:p w14:paraId="1D2E9935"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Coors's water</w:t>
      </w:r>
    </w:p>
    <w:p w14:paraId="1FB838FC"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2.</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Life savers's soda</w:t>
      </w:r>
    </w:p>
    <w:p w14:paraId="796ECDE5"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3.</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Colgate's food</w:t>
      </w:r>
    </w:p>
    <w:p w14:paraId="2ADDCCCB"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4.</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Bengay's aspirin</w:t>
      </w:r>
    </w:p>
    <w:p w14:paraId="1A06524D"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5.</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Frito Lay's lemonade</w:t>
      </w:r>
    </w:p>
    <w:p w14:paraId="7F90238B"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6.</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Harley Davidson's perfume/cologne</w:t>
      </w:r>
    </w:p>
    <w:p w14:paraId="57B087F3"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7.</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Bic's disposable underwear</w:t>
      </w:r>
    </w:p>
    <w:p w14:paraId="2A5C6A3E" w14:textId="77777777" w:rsidR="006C2260" w:rsidRPr="00B04271" w:rsidRDefault="006C2260" w:rsidP="006C2260">
      <w:pPr>
        <w:shd w:val="clear" w:color="auto" w:fill="FFFFFF"/>
        <w:ind w:left="156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lastRenderedPageBreak/>
        <w:t>b.</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New products and brand extensions</w:t>
      </w:r>
    </w:p>
    <w:p w14:paraId="366494C1"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When a firm uses an established brand name to introduce a new product</w:t>
      </w:r>
    </w:p>
    <w:p w14:paraId="4BAB8DD9"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Line extension: adds a diff variety, a diff form/size, diff application for brand</w:t>
      </w:r>
    </w:p>
    <w:p w14:paraId="0F6DA097"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2.</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Category extension: marketers apply parent brad to enter diff product category from the one it currently servers</w:t>
      </w:r>
    </w:p>
    <w:p w14:paraId="7BB683C3" w14:textId="77777777" w:rsidR="006C2260" w:rsidRPr="00B04271" w:rsidRDefault="006C2260" w:rsidP="006C2260">
      <w:pPr>
        <w:shd w:val="clear" w:color="auto" w:fill="FFFFFF"/>
        <w:ind w:left="156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c.</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Advantages</w:t>
      </w:r>
    </w:p>
    <w:p w14:paraId="23E9D7E9"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Facilitate new-product acceptance</w:t>
      </w:r>
    </w:p>
    <w:p w14:paraId="5D0CDA16"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Provide feedback benefits to parent brand</w:t>
      </w:r>
    </w:p>
    <w:p w14:paraId="51177308" w14:textId="77777777" w:rsidR="006C2260" w:rsidRPr="00B04271" w:rsidRDefault="006C2260" w:rsidP="006C2260">
      <w:pPr>
        <w:shd w:val="clear" w:color="auto" w:fill="FFFFFF"/>
        <w:ind w:left="156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d.</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Facilitate new-product acceptance</w:t>
      </w:r>
    </w:p>
    <w:p w14:paraId="0BA4C91C"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Improve brand image</w:t>
      </w:r>
    </w:p>
    <w:p w14:paraId="4BC3EA6C"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Reduce risk perceived by customers</w:t>
      </w:r>
    </w:p>
    <w:p w14:paraId="3605145E"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Increase probability of gaining distribution and trial</w:t>
      </w:r>
    </w:p>
    <w:p w14:paraId="7BEB1989"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iv.</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Increase efficiency of promotional expenditures</w:t>
      </w:r>
    </w:p>
    <w:p w14:paraId="053F903D"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v.</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Reduce costs of introductory and follow-up marketing programs</w:t>
      </w:r>
    </w:p>
    <w:p w14:paraId="728D2430"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vi.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Avoid cost of developing a new brand</w:t>
      </w:r>
    </w:p>
    <w:p w14:paraId="2BB22FD6"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vii.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Allow for packaging and labeling efficiencies</w:t>
      </w:r>
    </w:p>
    <w:p w14:paraId="6DE1FBE2"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viii.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Permit consumer variety-seeking</w:t>
      </w:r>
    </w:p>
    <w:p w14:paraId="1188F076" w14:textId="77777777" w:rsidR="006C2260" w:rsidRPr="00B04271" w:rsidRDefault="006C2260" w:rsidP="006C2260">
      <w:pPr>
        <w:shd w:val="clear" w:color="auto" w:fill="FFFFFF"/>
        <w:ind w:left="156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e.</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Provide feedback benefits to parent brand</w:t>
      </w:r>
    </w:p>
    <w:p w14:paraId="4D7D8CF3"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Clarify brand meaning</w:t>
      </w:r>
    </w:p>
    <w:p w14:paraId="649514F3"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Enhance the parent brand image</w:t>
      </w:r>
    </w:p>
    <w:p w14:paraId="4651A3D7"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Bring new customers into the brand franchise and increase market coverage</w:t>
      </w:r>
    </w:p>
    <w:p w14:paraId="450748B8"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iv.</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Revitalize the brad</w:t>
      </w:r>
    </w:p>
    <w:p w14:paraId="437D9DF9"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v.</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Permit subsequent extensions</w:t>
      </w:r>
    </w:p>
    <w:p w14:paraId="45223F36" w14:textId="77777777" w:rsidR="006C2260" w:rsidRPr="00B04271" w:rsidRDefault="006C2260" w:rsidP="006C2260">
      <w:pPr>
        <w:shd w:val="clear" w:color="auto" w:fill="FFFFFF"/>
        <w:ind w:left="156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f.</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Disadvantages</w:t>
      </w:r>
    </w:p>
    <w:p w14:paraId="4DDFC7B8"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Can confuse/frustrate customers</w:t>
      </w:r>
    </w:p>
    <w:p w14:paraId="1CFDB42A"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Can encounter retailer resistance</w:t>
      </w:r>
    </w:p>
    <w:p w14:paraId="4BF56C53"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Can fail and hurt parent brand image</w:t>
      </w:r>
    </w:p>
    <w:p w14:paraId="2149876B"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iv.</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Can succeed but cannibalize sales of parent brand</w:t>
      </w:r>
    </w:p>
    <w:p w14:paraId="1CDCD07E"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v.</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Can succeed but hurt image of parent brand</w:t>
      </w:r>
    </w:p>
    <w:p w14:paraId="5E372339"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vi.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Can dilute brand meaning</w:t>
      </w:r>
    </w:p>
    <w:p w14:paraId="044F3D6B"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vii.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Can cause the company to forgo the chance to develop a new brand</w:t>
      </w:r>
    </w:p>
    <w:p w14:paraId="6EF3E113" w14:textId="77777777" w:rsidR="006C2260" w:rsidRPr="00B04271" w:rsidRDefault="006C2260" w:rsidP="006C2260">
      <w:pPr>
        <w:shd w:val="clear" w:color="auto" w:fill="FFFFFF"/>
        <w:ind w:left="156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g.</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Evaluating brand extension opportunities</w:t>
      </w:r>
    </w:p>
    <w:p w14:paraId="1D0E8061"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Define actual and desired consumer knowledge about brand</w:t>
      </w:r>
    </w:p>
    <w:p w14:paraId="505FC10F"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Identify possible extension candidates</w:t>
      </w:r>
    </w:p>
    <w:p w14:paraId="047E42A8"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Evaluate the potential of the extension candidate</w:t>
      </w:r>
    </w:p>
    <w:p w14:paraId="7ACFD136"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iv.</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Design marketing programs to launch extension</w:t>
      </w:r>
    </w:p>
    <w:p w14:paraId="119A0EF0"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v.</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 xml:space="preserve">Evaluate extension success and effects on parent </w:t>
      </w:r>
      <w:r w:rsidRPr="00B04271">
        <w:rPr>
          <w:rFonts w:ascii="Times New Roman" w:eastAsia="Times New Roman" w:hAnsi="Times New Roman" w:cs="Times New Roman"/>
          <w:color w:val="222222"/>
          <w:sz w:val="24"/>
          <w:szCs w:val="24"/>
        </w:rPr>
        <w:lastRenderedPageBreak/>
        <w:t>brand equity</w:t>
      </w:r>
    </w:p>
    <w:p w14:paraId="5E3BCCA6" w14:textId="77777777" w:rsidR="006C2260" w:rsidRPr="00B04271" w:rsidRDefault="006C2260" w:rsidP="006C2260">
      <w:pPr>
        <w:shd w:val="clear" w:color="auto" w:fill="FFFFFF"/>
        <w:ind w:left="156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h.</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Summary</w:t>
      </w:r>
    </w:p>
    <w:p w14:paraId="3726F6BD"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Brand extensions occur when firm uses established brand name to introduce new product</w:t>
      </w:r>
    </w:p>
    <w:p w14:paraId="6CD482DB"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Basic assumption</w:t>
      </w:r>
    </w:p>
    <w:p w14:paraId="2FACEF5D"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Extension's ability to establish own equity</w:t>
      </w:r>
    </w:p>
    <w:p w14:paraId="18679A87"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Salience of consumers' association w/ parent brand</w:t>
      </w:r>
    </w:p>
    <w:p w14:paraId="599FFB6B"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2.</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How compelling and relevant is evidence about corresponding attribute</w:t>
      </w:r>
    </w:p>
    <w:p w14:paraId="697D118F"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3.</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How strong consumers' existing attribute/benefit associations are for parent brand</w:t>
      </w:r>
    </w:p>
    <w:p w14:paraId="7E17850B"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iv.</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To evaluate brand extension opportunities, marketers need to consider strategies by applying managerial judgment and consumer research</w:t>
      </w:r>
    </w:p>
    <w:p w14:paraId="6757FEFD" w14:textId="77777777" w:rsidR="006C2260" w:rsidRPr="00B04271" w:rsidRDefault="006C2260" w:rsidP="006C2260">
      <w:pPr>
        <w:shd w:val="clear" w:color="auto" w:fill="FFFFFF"/>
        <w:ind w:left="156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Rebranding</w:t>
      </w:r>
    </w:p>
    <w:p w14:paraId="35DE23D3"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When to do</w:t>
      </w:r>
    </w:p>
    <w:p w14:paraId="26112F6B"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When your brand is trapped in the past</w:t>
      </w:r>
    </w:p>
    <w:p w14:paraId="7C54E692"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2.</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When forced by circumstances</w:t>
      </w:r>
    </w:p>
    <w:p w14:paraId="601E72E9"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3.</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When your brand is confusing</w:t>
      </w:r>
    </w:p>
    <w:p w14:paraId="0B2B48DD"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4.</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When opportunities emerge</w:t>
      </w:r>
    </w:p>
    <w:p w14:paraId="1696EF33" w14:textId="77777777" w:rsidR="006C2260" w:rsidRPr="00B04271" w:rsidRDefault="006C2260" w:rsidP="006C2260">
      <w:pPr>
        <w:shd w:val="clear" w:color="auto" w:fill="FFFFFF"/>
        <w:ind w:left="156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j.</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How to create brand names</w:t>
      </w:r>
    </w:p>
    <w:p w14:paraId="376331BF"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Estimated 300 million companies</w:t>
      </w:r>
    </w:p>
    <w:p w14:paraId="73784B65"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What to do</w:t>
      </w:r>
    </w:p>
    <w:p w14:paraId="68F147D1"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What type of name you want</w:t>
      </w:r>
    </w:p>
    <w:p w14:paraId="0B5D0CF2" w14:textId="77777777" w:rsidR="006C2260" w:rsidRPr="00B04271" w:rsidRDefault="006C2260" w:rsidP="006C2260">
      <w:pPr>
        <w:shd w:val="clear" w:color="auto" w:fill="FFFFFF"/>
        <w:ind w:left="3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a.</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Eponymous (e.g. disney, burberry)</w:t>
      </w:r>
    </w:p>
    <w:p w14:paraId="0BC66899" w14:textId="77777777" w:rsidR="006C2260" w:rsidRPr="00B04271" w:rsidRDefault="006C2260" w:rsidP="006C2260">
      <w:pPr>
        <w:shd w:val="clear" w:color="auto" w:fill="FFFFFF"/>
        <w:ind w:left="3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b.</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Descriptive (e.g. Home Depot)</w:t>
      </w:r>
    </w:p>
    <w:p w14:paraId="55A77066" w14:textId="77777777" w:rsidR="006C2260" w:rsidRPr="00B04271" w:rsidRDefault="006C2260" w:rsidP="006C2260">
      <w:pPr>
        <w:shd w:val="clear" w:color="auto" w:fill="FFFFFF"/>
        <w:ind w:left="3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c.</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Acronymic (e.g. KFC)</w:t>
      </w:r>
    </w:p>
    <w:p w14:paraId="138FE973" w14:textId="77777777" w:rsidR="006C2260" w:rsidRPr="00B04271" w:rsidRDefault="006C2260" w:rsidP="006C2260">
      <w:pPr>
        <w:shd w:val="clear" w:color="auto" w:fill="FFFFFF"/>
        <w:ind w:left="3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d.</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Suggestive (e.g. Uber, Kleenex)</w:t>
      </w:r>
    </w:p>
    <w:p w14:paraId="12FBA5F0" w14:textId="77777777" w:rsidR="006C2260" w:rsidRPr="00B04271" w:rsidRDefault="006C2260" w:rsidP="006C2260">
      <w:pPr>
        <w:shd w:val="clear" w:color="auto" w:fill="FFFFFF"/>
        <w:ind w:left="372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Real (e.g. Uber), composite (e.g. Facebook), invented (e.g. Kleenex)</w:t>
      </w:r>
    </w:p>
    <w:p w14:paraId="5B19B4C3" w14:textId="77777777" w:rsidR="006C2260" w:rsidRPr="00B04271" w:rsidRDefault="006C2260" w:rsidP="006C2260">
      <w:pPr>
        <w:shd w:val="clear" w:color="auto" w:fill="FFFFFF"/>
        <w:ind w:left="3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e.</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Associative (e.g. Amazon)</w:t>
      </w:r>
    </w:p>
    <w:p w14:paraId="04388F1C" w14:textId="77777777" w:rsidR="006C2260" w:rsidRPr="00B04271" w:rsidRDefault="006C2260" w:rsidP="006C2260">
      <w:pPr>
        <w:shd w:val="clear" w:color="auto" w:fill="FFFFFF"/>
        <w:ind w:left="3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f.</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Non-english (e.g. Hulu)</w:t>
      </w:r>
    </w:p>
    <w:p w14:paraId="08D6D8BA" w14:textId="77777777" w:rsidR="006C2260" w:rsidRPr="00B04271" w:rsidRDefault="006C2260" w:rsidP="006C2260">
      <w:pPr>
        <w:shd w:val="clear" w:color="auto" w:fill="FFFFFF"/>
        <w:ind w:left="3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g.</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Abstract (e.g. Rolex)</w:t>
      </w:r>
    </w:p>
    <w:p w14:paraId="354509D9"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2.</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Decide what you want the name to say</w:t>
      </w:r>
    </w:p>
    <w:p w14:paraId="34979F1A" w14:textId="77777777" w:rsidR="006C2260" w:rsidRPr="00B04271" w:rsidRDefault="006C2260" w:rsidP="006C2260">
      <w:pPr>
        <w:shd w:val="clear" w:color="auto" w:fill="FFFFFF"/>
        <w:ind w:left="3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a.</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Descriptive + functional</w:t>
      </w:r>
    </w:p>
    <w:p w14:paraId="37BF770C" w14:textId="77777777" w:rsidR="006C2260" w:rsidRPr="00B04271" w:rsidRDefault="006C2260" w:rsidP="006C2260">
      <w:pPr>
        <w:shd w:val="clear" w:color="auto" w:fill="FFFFFF"/>
        <w:ind w:left="3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b.</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Idea + emotion (e.g. Google)</w:t>
      </w:r>
    </w:p>
    <w:p w14:paraId="4746CF97"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3.</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Check that the name is available</w:t>
      </w:r>
    </w:p>
    <w:p w14:paraId="0296B198" w14:textId="77777777" w:rsidR="006C2260" w:rsidRPr="00B04271" w:rsidRDefault="006C2260" w:rsidP="006C2260">
      <w:pPr>
        <w:shd w:val="clear" w:color="auto" w:fill="FFFFFF"/>
        <w:ind w:left="156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k.</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Brand naming</w:t>
      </w:r>
    </w:p>
    <w:p w14:paraId="6A27D09C"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New product: Who am I?</w:t>
      </w:r>
    </w:p>
    <w:p w14:paraId="147AD9F4"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What's in a brand?</w:t>
      </w:r>
    </w:p>
    <w:p w14:paraId="480811A0"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Anything that can be communicated to customer</w:t>
      </w:r>
    </w:p>
    <w:p w14:paraId="7898F280"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2.</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Name</w:t>
      </w:r>
    </w:p>
    <w:p w14:paraId="1E9C0E5D"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3.</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Logo</w:t>
      </w:r>
    </w:p>
    <w:p w14:paraId="63DFD4FC"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4.</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Graphic elements</w:t>
      </w:r>
    </w:p>
    <w:p w14:paraId="1CFAA12A"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lastRenderedPageBreak/>
        <w:t>5.</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Slogan</w:t>
      </w:r>
    </w:p>
    <w:p w14:paraId="56058506"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6.</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Language, tone of voice</w:t>
      </w:r>
    </w:p>
    <w:p w14:paraId="2CCD1CEF"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7.</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Mission statement</w:t>
      </w:r>
    </w:p>
    <w:p w14:paraId="53DBC9ED"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Why is a strong brand important?</w:t>
      </w:r>
    </w:p>
    <w:p w14:paraId="31DE5F6B"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Instantly recognizable and familiar</w:t>
      </w:r>
    </w:p>
    <w:p w14:paraId="3AFF48F0"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2.</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People identify w/ and relate to</w:t>
      </w:r>
    </w:p>
    <w:p w14:paraId="6E9DFA73"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iv.</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Why your name is important?</w:t>
      </w:r>
    </w:p>
    <w:p w14:paraId="3D9DF0C2"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v.</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What is a good name?</w:t>
      </w:r>
    </w:p>
    <w:p w14:paraId="6F2A1A5D"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Advantage in target market</w:t>
      </w:r>
    </w:p>
    <w:p w14:paraId="3D426476"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2.</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Available for exclusive use</w:t>
      </w:r>
    </w:p>
    <w:p w14:paraId="3714D451"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3.</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Unique</w:t>
      </w:r>
    </w:p>
    <w:p w14:paraId="3521EBE9"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4.</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Right tone for your market</w:t>
      </w:r>
    </w:p>
    <w:p w14:paraId="7164243B"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5.</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Fits w/ your brand</w:t>
      </w:r>
    </w:p>
    <w:p w14:paraId="29CEDC6D"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6.</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 is culturally appropriate</w:t>
      </w:r>
    </w:p>
    <w:p w14:paraId="7FEB1823"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7.</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Is gender appropriate</w:t>
      </w:r>
    </w:p>
    <w:p w14:paraId="7909EF0C"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8.</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Is age appropriate</w:t>
      </w:r>
    </w:p>
    <w:p w14:paraId="0D2494C7"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9.</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Has no negative associations/meaning</w:t>
      </w:r>
    </w:p>
    <w:p w14:paraId="4F6C3BAE"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10.</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Positive associations</w:t>
      </w:r>
    </w:p>
    <w:p w14:paraId="063A748E"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Memorable</w:t>
      </w:r>
    </w:p>
    <w:p w14:paraId="0B96261C"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12.</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Future-proof</w:t>
      </w:r>
    </w:p>
    <w:p w14:paraId="1A40AE55"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vi.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Linguistic "fails"</w:t>
      </w:r>
    </w:p>
    <w:p w14:paraId="3E6CA229"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Siri (Norwegian - Japanese)</w:t>
      </w:r>
    </w:p>
    <w:p w14:paraId="6895C9F8"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2.</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Mondelez (French - Russian)</w:t>
      </w:r>
    </w:p>
    <w:p w14:paraId="55722F72"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3.</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Pajero (Spanish)</w:t>
      </w:r>
    </w:p>
    <w:p w14:paraId="18930806"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vii.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Linguistic check</w:t>
      </w:r>
    </w:p>
    <w:p w14:paraId="5BA79F53"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Pronunciation</w:t>
      </w:r>
    </w:p>
    <w:p w14:paraId="4898287D"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2.</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Meaning</w:t>
      </w:r>
    </w:p>
    <w:p w14:paraId="10562E7C"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3.</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Interpretation</w:t>
      </w:r>
    </w:p>
    <w:p w14:paraId="5542142D"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4.</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TM, domain, market research</w:t>
      </w:r>
    </w:p>
    <w:p w14:paraId="630CE6F9" w14:textId="77777777" w:rsidR="006C2260" w:rsidRPr="00B04271" w:rsidRDefault="006C2260" w:rsidP="006C2260">
      <w:pPr>
        <w:shd w:val="clear" w:color="auto" w:fill="FFFFFF"/>
        <w:ind w:left="102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Chapter 13</w:t>
      </w:r>
    </w:p>
    <w:p w14:paraId="0105DC7E" w14:textId="77777777" w:rsidR="006C2260" w:rsidRPr="00B04271" w:rsidRDefault="006C2260" w:rsidP="006C2260">
      <w:pPr>
        <w:shd w:val="clear" w:color="auto" w:fill="FFFFFF"/>
        <w:ind w:left="156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a.</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Oldest companies</w:t>
      </w:r>
    </w:p>
    <w:p w14:paraId="58E86ED1"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Kongo Gumi (construction, Japan) - 1439 years</w:t>
      </w:r>
    </w:p>
    <w:p w14:paraId="67F025BC"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Stiftskeller St. Peter's (restaurant, Austria) - 1214 years</w:t>
      </w:r>
    </w:p>
    <w:p w14:paraId="02E4927D"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Sean's bar (pub, Ireland) - 1117 years</w:t>
      </w:r>
    </w:p>
    <w:p w14:paraId="15D47C30"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iv.</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Rathbornes (candles, Ireland) - 529 years</w:t>
      </w:r>
    </w:p>
    <w:p w14:paraId="13ACE874"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v.</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Beretta (guns, Italy) - 491 years</w:t>
      </w:r>
    </w:p>
    <w:p w14:paraId="6B5E584B" w14:textId="77777777" w:rsidR="006C2260" w:rsidRPr="00B04271" w:rsidRDefault="006C2260" w:rsidP="006C2260">
      <w:pPr>
        <w:shd w:val="clear" w:color="auto" w:fill="FFFFFF"/>
        <w:ind w:left="156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b.</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Understanding the long-term effects of marketing actions on brand equity (13.1)</w:t>
      </w:r>
    </w:p>
    <w:p w14:paraId="1D6E3141"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Consumer response to PAST marketing activity</w:t>
      </w:r>
    </w:p>
    <w:p w14:paraId="276455C5"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Brand knowledge</w:t>
      </w:r>
    </w:p>
    <w:p w14:paraId="4F3B2129"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Consumer response to CURRENT marketing activity</w:t>
      </w:r>
    </w:p>
    <w:p w14:paraId="2A73FD62"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iv.</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CHANGED brand knowledge</w:t>
      </w:r>
    </w:p>
    <w:p w14:paraId="3ECC6A20"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lastRenderedPageBreak/>
        <w:t>                       </w:t>
      </w:r>
      <w:r w:rsidRPr="00B04271">
        <w:rPr>
          <w:rFonts w:ascii="Times New Roman" w:eastAsia="Times New Roman" w:hAnsi="Times New Roman" w:cs="Times New Roman"/>
          <w:color w:val="222222"/>
          <w:sz w:val="24"/>
          <w:szCs w:val="24"/>
        </w:rPr>
        <w:t>v.</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Consumer response to FUTURE marketing activity</w:t>
      </w:r>
    </w:p>
    <w:p w14:paraId="43101914" w14:textId="77777777" w:rsidR="006C2260" w:rsidRPr="00B04271" w:rsidRDefault="006C2260" w:rsidP="006C2260">
      <w:pPr>
        <w:shd w:val="clear" w:color="auto" w:fill="FFFFFF"/>
        <w:ind w:left="156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c.</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Reinforcing brands</w:t>
      </w:r>
    </w:p>
    <w:p w14:paraId="5B9EEABB"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Maintaining brand consistency</w:t>
      </w:r>
    </w:p>
    <w:p w14:paraId="7A9FF94C"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Market leaders and failures</w:t>
      </w:r>
    </w:p>
    <w:p w14:paraId="662BD1FE"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2.</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Consistency and change</w:t>
      </w:r>
    </w:p>
    <w:p w14:paraId="3A23E101"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Protecting sources of brand equity</w:t>
      </w:r>
    </w:p>
    <w:p w14:paraId="0D7BB424"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Unless company makes strategic positioning of brand less powerful, there</w:t>
      </w:r>
    </w:p>
    <w:p w14:paraId="5DBA7536" w14:textId="77777777" w:rsidR="006C2260" w:rsidRPr="00B04271" w:rsidRDefault="006C2260" w:rsidP="006C2260">
      <w:pPr>
        <w:shd w:val="clear" w:color="auto" w:fill="FFFFFF"/>
        <w:ind w:left="3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a.</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Little need to deviate from successful positioning</w:t>
      </w:r>
    </w:p>
    <w:p w14:paraId="552F71EE"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2.</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Brands should always look for potentially powerful new sources of brand equity</w:t>
      </w:r>
    </w:p>
    <w:p w14:paraId="1832A515" w14:textId="77777777" w:rsidR="006C2260" w:rsidRPr="00B04271" w:rsidRDefault="006C2260" w:rsidP="006C2260">
      <w:pPr>
        <w:shd w:val="clear" w:color="auto" w:fill="FFFFFF"/>
        <w:ind w:left="31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a.</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Top priority is to preserve and defend those that already exist</w:t>
      </w:r>
    </w:p>
    <w:p w14:paraId="69F3E680" w14:textId="77777777" w:rsidR="006C2260" w:rsidRPr="00B04271" w:rsidRDefault="006C2260" w:rsidP="006C2260">
      <w:pPr>
        <w:shd w:val="clear" w:color="auto" w:fill="FFFFFF"/>
        <w:ind w:left="26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3.</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Key sources of brand equity are of enduring value</w:t>
      </w:r>
    </w:p>
    <w:p w14:paraId="4CDEAE77"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Fortifying versus leveraging</w:t>
      </w:r>
    </w:p>
    <w:p w14:paraId="15D7EFA3"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iv.</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Fine-tuning the supporting marketing program</w:t>
      </w:r>
    </w:p>
    <w:p w14:paraId="181102FB" w14:textId="77777777" w:rsidR="006C2260" w:rsidRPr="00B04271" w:rsidRDefault="006C2260" w:rsidP="006C2260">
      <w:pPr>
        <w:shd w:val="clear" w:color="auto" w:fill="FFFFFF"/>
        <w:ind w:left="156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d.</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Resurrecting old brands</w:t>
      </w:r>
    </w:p>
    <w:p w14:paraId="5FAC0497"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Crackerjack and Pepsi's old packaging</w:t>
      </w:r>
    </w:p>
    <w:p w14:paraId="6538F18A"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Social media's Throwback Thursdays</w:t>
      </w:r>
    </w:p>
    <w:p w14:paraId="54972F6C" w14:textId="77777777" w:rsidR="006C2260" w:rsidRPr="00B04271" w:rsidRDefault="006C2260" w:rsidP="006C2260">
      <w:pPr>
        <w:shd w:val="clear" w:color="auto" w:fill="FFFFFF"/>
        <w:ind w:left="210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To appeal to baby boomers; nostalgia</w:t>
      </w:r>
    </w:p>
    <w:p w14:paraId="4703187A" w14:textId="77777777" w:rsidR="006C2260" w:rsidRDefault="006C2260" w:rsidP="006C2260">
      <w:pPr>
        <w:shd w:val="clear" w:color="auto" w:fill="FFFFFF"/>
        <w:ind w:left="2182"/>
        <w:textAlignment w:val="center"/>
        <w:rPr>
          <w:rFonts w:ascii="Arial" w:eastAsia="Times New Roman" w:hAnsi="Arial" w:cs="Arial"/>
          <w:color w:val="222222"/>
          <w:sz w:val="24"/>
          <w:szCs w:val="24"/>
        </w:rPr>
      </w:pPr>
    </w:p>
    <w:p w14:paraId="5CCEDCC8" w14:textId="77777777" w:rsidR="006C2260" w:rsidRDefault="006C2260" w:rsidP="006C2260">
      <w:pPr>
        <w:shd w:val="clear" w:color="auto" w:fill="FFFFFF"/>
        <w:ind w:left="2182"/>
        <w:textAlignment w:val="center"/>
        <w:rPr>
          <w:rFonts w:ascii="Arial" w:eastAsia="Times New Roman" w:hAnsi="Arial" w:cs="Arial"/>
          <w:color w:val="222222"/>
          <w:sz w:val="24"/>
          <w:szCs w:val="24"/>
        </w:rPr>
      </w:pPr>
    </w:p>
    <w:p w14:paraId="06F8C40B" w14:textId="77777777" w:rsidR="006C2260" w:rsidRDefault="006C2260" w:rsidP="006C2260">
      <w:pPr>
        <w:shd w:val="clear" w:color="auto" w:fill="FFFFFF"/>
        <w:ind w:left="2182"/>
        <w:textAlignment w:val="center"/>
        <w:rPr>
          <w:rFonts w:ascii="Arial" w:eastAsia="Times New Roman" w:hAnsi="Arial" w:cs="Arial"/>
          <w:color w:val="222222"/>
          <w:sz w:val="24"/>
          <w:szCs w:val="24"/>
        </w:rPr>
      </w:pPr>
    </w:p>
    <w:p w14:paraId="1085963E" w14:textId="77777777" w:rsidR="006C2260" w:rsidRPr="00B04271" w:rsidRDefault="006C2260" w:rsidP="006C2260">
      <w:pPr>
        <w:shd w:val="clear" w:color="auto" w:fill="FFFFFF"/>
        <w:ind w:left="94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Chapter 13</w:t>
      </w:r>
    </w:p>
    <w:p w14:paraId="6FE17D7F" w14:textId="77777777" w:rsidR="006C2260" w:rsidRPr="00B04271" w:rsidRDefault="006C2260" w:rsidP="006C2260">
      <w:pPr>
        <w:shd w:val="clear" w:color="auto" w:fill="FFFFFF"/>
        <w:ind w:left="148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a.</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Personal branding</w:t>
      </w:r>
    </w:p>
    <w:p w14:paraId="38985B16" w14:textId="77777777" w:rsidR="006C2260" w:rsidRPr="00B04271" w:rsidRDefault="006C2260" w:rsidP="006C2260">
      <w:pPr>
        <w:shd w:val="clear" w:color="auto" w:fill="FFFFFF"/>
        <w:ind w:left="202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Identify and communicate what is unique and different about you to your target market</w:t>
      </w:r>
    </w:p>
    <w:p w14:paraId="47EB2ED6" w14:textId="77777777" w:rsidR="006C2260" w:rsidRPr="00B04271" w:rsidRDefault="006C2260" w:rsidP="006C2260">
      <w:pPr>
        <w:shd w:val="clear" w:color="auto" w:fill="FFFFFF"/>
        <w:ind w:left="202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Consistent business card, resume, etc.</w:t>
      </w:r>
    </w:p>
    <w:p w14:paraId="2470AB66" w14:textId="77777777" w:rsidR="006C2260" w:rsidRPr="00B04271" w:rsidRDefault="006C2260" w:rsidP="006C2260">
      <w:pPr>
        <w:shd w:val="clear" w:color="auto" w:fill="FFFFFF"/>
        <w:ind w:left="202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iii.</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Intersection of perception and reality</w:t>
      </w:r>
    </w:p>
    <w:p w14:paraId="116C31DD" w14:textId="77777777" w:rsidR="006C2260" w:rsidRPr="00B04271" w:rsidRDefault="006C2260" w:rsidP="006C2260">
      <w:pPr>
        <w:shd w:val="clear" w:color="auto" w:fill="FFFFFF"/>
        <w:ind w:left="256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Embrace</w:t>
      </w:r>
    </w:p>
    <w:p w14:paraId="7EC19B89" w14:textId="77777777" w:rsidR="006C2260" w:rsidRPr="00B04271" w:rsidRDefault="006C2260" w:rsidP="006C2260">
      <w:pPr>
        <w:shd w:val="clear" w:color="auto" w:fill="FFFFFF"/>
        <w:ind w:left="256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2.</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Create (value)</w:t>
      </w:r>
    </w:p>
    <w:p w14:paraId="6478D612" w14:textId="77777777" w:rsidR="006C2260" w:rsidRPr="00B04271" w:rsidRDefault="006C2260" w:rsidP="006C2260">
      <w:pPr>
        <w:shd w:val="clear" w:color="auto" w:fill="FFFFFF"/>
        <w:ind w:left="256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3.</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Grow</w:t>
      </w:r>
    </w:p>
    <w:p w14:paraId="0AB961C2" w14:textId="77777777" w:rsidR="006C2260" w:rsidRPr="00B04271" w:rsidRDefault="006C2260" w:rsidP="006C2260">
      <w:pPr>
        <w:shd w:val="clear" w:color="auto" w:fill="FFFFFF"/>
        <w:ind w:left="202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iv.</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Strong personal brand</w:t>
      </w:r>
    </w:p>
    <w:p w14:paraId="04E81490" w14:textId="77777777" w:rsidR="006C2260" w:rsidRPr="00B04271" w:rsidRDefault="006C2260" w:rsidP="006C2260">
      <w:pPr>
        <w:shd w:val="clear" w:color="auto" w:fill="FFFFFF"/>
        <w:ind w:left="2562"/>
        <w:textAlignment w:val="center"/>
        <w:rPr>
          <w:rFonts w:ascii="Arial" w:eastAsia="Times New Roman" w:hAnsi="Arial" w:cs="Arial"/>
          <w:color w:val="222222"/>
          <w:sz w:val="24"/>
          <w:szCs w:val="24"/>
        </w:rPr>
      </w:pPr>
      <w:r w:rsidRPr="00B04271">
        <w:rPr>
          <w:rFonts w:ascii="Times New Roman" w:eastAsia="Times New Roman" w:hAnsi="Times New Roman" w:cs="Times New Roman"/>
          <w:color w:val="222222"/>
          <w:sz w:val="24"/>
          <w:szCs w:val="24"/>
        </w:rPr>
        <w:t>1.</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Elevator pitch</w:t>
      </w:r>
    </w:p>
    <w:p w14:paraId="56699DEB" w14:textId="4914979D" w:rsidR="006C2260" w:rsidRDefault="006C2260" w:rsidP="006C2260">
      <w:pPr>
        <w:shd w:val="clear" w:color="auto" w:fill="FFFFFF"/>
        <w:ind w:left="2562"/>
        <w:textAlignment w:val="center"/>
        <w:rPr>
          <w:rFonts w:ascii="Times New Roman" w:eastAsia="Times New Roman" w:hAnsi="Times New Roman" w:cs="Times New Roman"/>
          <w:color w:val="222222"/>
          <w:sz w:val="24"/>
          <w:szCs w:val="24"/>
        </w:rPr>
      </w:pPr>
      <w:r w:rsidRPr="00B04271">
        <w:rPr>
          <w:rFonts w:ascii="Times New Roman" w:eastAsia="Times New Roman" w:hAnsi="Times New Roman" w:cs="Times New Roman"/>
          <w:color w:val="222222"/>
          <w:sz w:val="24"/>
          <w:szCs w:val="24"/>
        </w:rPr>
        <w:t>2.</w:t>
      </w:r>
      <w:r w:rsidRPr="00B04271">
        <w:rPr>
          <w:rFonts w:ascii="Times New Roman" w:eastAsia="Times New Roman" w:hAnsi="Times New Roman" w:cs="Times New Roman"/>
          <w:color w:val="222222"/>
          <w:sz w:val="14"/>
          <w:szCs w:val="14"/>
        </w:rPr>
        <w:t>     </w:t>
      </w:r>
      <w:r w:rsidRPr="00B04271">
        <w:rPr>
          <w:rFonts w:ascii="Times New Roman" w:eastAsia="Times New Roman" w:hAnsi="Times New Roman" w:cs="Times New Roman"/>
          <w:color w:val="222222"/>
          <w:sz w:val="24"/>
          <w:szCs w:val="24"/>
        </w:rPr>
        <w:t>Signature piece</w:t>
      </w:r>
    </w:p>
    <w:p w14:paraId="36094BE9" w14:textId="1DB1F660" w:rsidR="006C2260" w:rsidRDefault="006C2260" w:rsidP="006C2260">
      <w:pPr>
        <w:shd w:val="clear" w:color="auto" w:fill="FFFFFF"/>
        <w:ind w:left="2562"/>
        <w:textAlignment w:val="center"/>
        <w:rPr>
          <w:rFonts w:ascii="Times New Roman" w:eastAsia="Times New Roman" w:hAnsi="Times New Roman" w:cs="Times New Roman"/>
          <w:color w:val="222222"/>
          <w:sz w:val="24"/>
          <w:szCs w:val="24"/>
        </w:rPr>
      </w:pPr>
    </w:p>
    <w:p w14:paraId="4F45745A" w14:textId="368D725E" w:rsidR="006C2260" w:rsidRDefault="006C2260" w:rsidP="006C2260">
      <w:pPr>
        <w:shd w:val="clear" w:color="auto" w:fill="FFFFFF"/>
        <w:ind w:left="2562"/>
        <w:textAlignment w:val="center"/>
        <w:rPr>
          <w:rFonts w:ascii="Times New Roman" w:eastAsia="Times New Roman" w:hAnsi="Times New Roman" w:cs="Times New Roman"/>
          <w:color w:val="222222"/>
          <w:sz w:val="24"/>
          <w:szCs w:val="24"/>
        </w:rPr>
      </w:pPr>
    </w:p>
    <w:p w14:paraId="252B64DB" w14:textId="77777777" w:rsidR="006C2260" w:rsidRDefault="006C2260" w:rsidP="006C2260">
      <w:pPr>
        <w:pStyle w:val="a5"/>
        <w:numPr>
          <w:ilvl w:val="0"/>
          <w:numId w:val="2"/>
        </w:numPr>
        <w:spacing w:after="160" w:line="259" w:lineRule="auto"/>
      </w:pPr>
      <w:r>
        <w:t>Chapter 1</w:t>
      </w:r>
    </w:p>
    <w:p w14:paraId="0CC8E8D9" w14:textId="77777777" w:rsidR="006C2260" w:rsidRDefault="006C2260" w:rsidP="006C2260">
      <w:pPr>
        <w:pStyle w:val="a5"/>
        <w:numPr>
          <w:ilvl w:val="1"/>
          <w:numId w:val="2"/>
        </w:numPr>
        <w:spacing w:after="160" w:line="259" w:lineRule="auto"/>
      </w:pPr>
      <w:r>
        <w:t xml:space="preserve">According to the American Marketing Association (AMA), a </w:t>
      </w:r>
      <w:r w:rsidRPr="00580882">
        <w:rPr>
          <w:b/>
        </w:rPr>
        <w:t>brand</w:t>
      </w:r>
      <w:r>
        <w:t xml:space="preserve"> is a “name, term, sign, symbol, or design, or a combination of them, intended to identify the goods and services of one seller or </w:t>
      </w:r>
      <w:r>
        <w:lastRenderedPageBreak/>
        <w:t>group of sellers and to differentiate them from those of competition</w:t>
      </w:r>
    </w:p>
    <w:p w14:paraId="129984A8" w14:textId="77777777" w:rsidR="006C2260" w:rsidRDefault="006C2260" w:rsidP="006C2260">
      <w:pPr>
        <w:pStyle w:val="a5"/>
        <w:numPr>
          <w:ilvl w:val="1"/>
          <w:numId w:val="2"/>
        </w:numPr>
        <w:spacing w:after="160" w:line="259" w:lineRule="auto"/>
      </w:pPr>
      <w:r>
        <w:t xml:space="preserve">These different components of a brand that identify and differentiate it are </w:t>
      </w:r>
      <w:r w:rsidRPr="00580882">
        <w:rPr>
          <w:b/>
        </w:rPr>
        <w:t>brand elements</w:t>
      </w:r>
      <w:r>
        <w:t>.</w:t>
      </w:r>
    </w:p>
    <w:p w14:paraId="2682E0DF" w14:textId="77777777" w:rsidR="006C2260" w:rsidRDefault="006C2260" w:rsidP="006C2260">
      <w:pPr>
        <w:pStyle w:val="a5"/>
        <w:numPr>
          <w:ilvl w:val="1"/>
          <w:numId w:val="2"/>
        </w:numPr>
        <w:spacing w:after="160" w:line="259" w:lineRule="auto"/>
      </w:pPr>
      <w:r>
        <w:t xml:space="preserve">A </w:t>
      </w:r>
      <w:r w:rsidRPr="000825CD">
        <w:rPr>
          <w:b/>
        </w:rPr>
        <w:t>product</w:t>
      </w:r>
      <w:r>
        <w:t xml:space="preserve"> is anything we can offer to a market for attention, acquisition, use, or consumption that might satisfy a need or want.</w:t>
      </w:r>
    </w:p>
    <w:p w14:paraId="05F99B90" w14:textId="77777777" w:rsidR="006C2260" w:rsidRDefault="006C2260" w:rsidP="006C2260">
      <w:pPr>
        <w:pStyle w:val="a5"/>
        <w:numPr>
          <w:ilvl w:val="1"/>
          <w:numId w:val="2"/>
        </w:numPr>
        <w:spacing w:after="160" w:line="259" w:lineRule="auto"/>
      </w:pPr>
      <w:r>
        <w:t>We can define five levels of meaning for a product</w:t>
      </w:r>
    </w:p>
    <w:p w14:paraId="53D1A0E7" w14:textId="77777777" w:rsidR="006C2260" w:rsidRDefault="006C2260" w:rsidP="006C2260">
      <w:pPr>
        <w:pStyle w:val="a5"/>
        <w:numPr>
          <w:ilvl w:val="2"/>
          <w:numId w:val="2"/>
        </w:numPr>
        <w:spacing w:after="160" w:line="259" w:lineRule="auto"/>
      </w:pPr>
      <w:r>
        <w:t xml:space="preserve">The </w:t>
      </w:r>
      <w:r w:rsidRPr="000825CD">
        <w:rPr>
          <w:b/>
        </w:rPr>
        <w:t>core benefit</w:t>
      </w:r>
      <w:r>
        <w:t xml:space="preserve"> level is the fundamental need or want that consumers satisfy by consuming the product or service.</w:t>
      </w:r>
    </w:p>
    <w:p w14:paraId="2C16A399" w14:textId="77777777" w:rsidR="006C2260" w:rsidRDefault="006C2260" w:rsidP="006C2260">
      <w:pPr>
        <w:pStyle w:val="a5"/>
        <w:numPr>
          <w:ilvl w:val="2"/>
          <w:numId w:val="2"/>
        </w:numPr>
        <w:spacing w:after="160" w:line="259" w:lineRule="auto"/>
      </w:pPr>
      <w:r>
        <w:t xml:space="preserve">The </w:t>
      </w:r>
      <w:r w:rsidRPr="000825CD">
        <w:rPr>
          <w:b/>
        </w:rPr>
        <w:t>generic product</w:t>
      </w:r>
      <w:r>
        <w:t xml:space="preserve"> level is a basic version of the product containing only those attributes or characteristics absolutely necessary for its functioning but with no distinguishing features. This is basically a stripped-down, no-frills version of the product that adequately performs the product function</w:t>
      </w:r>
    </w:p>
    <w:p w14:paraId="7B8EEAB6" w14:textId="77777777" w:rsidR="006C2260" w:rsidRDefault="006C2260" w:rsidP="006C2260">
      <w:pPr>
        <w:pStyle w:val="a5"/>
        <w:numPr>
          <w:ilvl w:val="2"/>
          <w:numId w:val="2"/>
        </w:numPr>
        <w:spacing w:after="160" w:line="259" w:lineRule="auto"/>
      </w:pPr>
      <w:r>
        <w:t xml:space="preserve">The </w:t>
      </w:r>
      <w:r w:rsidRPr="000825CD">
        <w:rPr>
          <w:b/>
        </w:rPr>
        <w:t>expected product</w:t>
      </w:r>
      <w:r>
        <w:t xml:space="preserve"> level is a set of attributes or characteristics that buyers normally expect and agree to when they purchase a product</w:t>
      </w:r>
    </w:p>
    <w:p w14:paraId="34CF48EC" w14:textId="77777777" w:rsidR="006C2260" w:rsidRDefault="006C2260" w:rsidP="006C2260">
      <w:pPr>
        <w:pStyle w:val="a5"/>
        <w:numPr>
          <w:ilvl w:val="2"/>
          <w:numId w:val="2"/>
        </w:numPr>
        <w:spacing w:after="160" w:line="259" w:lineRule="auto"/>
      </w:pPr>
      <w:r>
        <w:t xml:space="preserve">The </w:t>
      </w:r>
      <w:r w:rsidRPr="000825CD">
        <w:rPr>
          <w:b/>
        </w:rPr>
        <w:t>augmented product</w:t>
      </w:r>
      <w:r>
        <w:t xml:space="preserve"> level includes additional product attributes, benefits, or related services that distinguish the product from competitors.</w:t>
      </w:r>
    </w:p>
    <w:p w14:paraId="0F2D4281" w14:textId="77777777" w:rsidR="006C2260" w:rsidRDefault="006C2260" w:rsidP="006C2260">
      <w:pPr>
        <w:pStyle w:val="a5"/>
        <w:numPr>
          <w:ilvl w:val="2"/>
          <w:numId w:val="2"/>
        </w:numPr>
        <w:spacing w:after="160" w:line="259" w:lineRule="auto"/>
      </w:pPr>
      <w:r>
        <w:lastRenderedPageBreak/>
        <w:t xml:space="preserve">The </w:t>
      </w:r>
      <w:r w:rsidRPr="000825CD">
        <w:rPr>
          <w:b/>
        </w:rPr>
        <w:t>potential product</w:t>
      </w:r>
      <w:r>
        <w:t xml:space="preserve"> level includes all the augmentations and transformations that a product might ultimately undergo in the future.</w:t>
      </w:r>
    </w:p>
    <w:p w14:paraId="565D0E40" w14:textId="77777777" w:rsidR="006C2260" w:rsidRDefault="006C2260" w:rsidP="006C2260">
      <w:pPr>
        <w:pStyle w:val="a5"/>
        <w:numPr>
          <w:ilvl w:val="1"/>
          <w:numId w:val="2"/>
        </w:numPr>
        <w:spacing w:after="160" w:line="259" w:lineRule="auto"/>
      </w:pPr>
      <w:r>
        <w:t xml:space="preserve">As with the term product, this book uses the term </w:t>
      </w:r>
      <w:r w:rsidRPr="0050451B">
        <w:rPr>
          <w:b/>
        </w:rPr>
        <w:t>consumer</w:t>
      </w:r>
      <w:r>
        <w:t xml:space="preserve"> broadly to encompass all types of customers, including individuals as well as organizations.</w:t>
      </w:r>
    </w:p>
    <w:p w14:paraId="4AF8A0B7" w14:textId="77777777" w:rsidR="006C2260" w:rsidRDefault="006C2260" w:rsidP="006C2260">
      <w:pPr>
        <w:pStyle w:val="a5"/>
        <w:numPr>
          <w:ilvl w:val="1"/>
          <w:numId w:val="2"/>
        </w:numPr>
        <w:spacing w:after="160" w:line="259" w:lineRule="auto"/>
      </w:pPr>
      <w:r>
        <w:t>Brands can reduce the risks in product decisions. Consumers may perceive many different types of risks in buying and consuming a product:</w:t>
      </w:r>
    </w:p>
    <w:p w14:paraId="3F3A62CC" w14:textId="77777777" w:rsidR="006C2260" w:rsidRDefault="006C2260" w:rsidP="006C2260">
      <w:pPr>
        <w:pStyle w:val="a5"/>
        <w:numPr>
          <w:ilvl w:val="2"/>
          <w:numId w:val="2"/>
        </w:numPr>
        <w:spacing w:after="160" w:line="259" w:lineRule="auto"/>
      </w:pPr>
      <w:r>
        <w:t>Functional risk: The product does not perform up to expectations.</w:t>
      </w:r>
    </w:p>
    <w:p w14:paraId="3DED0F8A" w14:textId="77777777" w:rsidR="006C2260" w:rsidRDefault="006C2260" w:rsidP="006C2260">
      <w:pPr>
        <w:pStyle w:val="a5"/>
        <w:numPr>
          <w:ilvl w:val="2"/>
          <w:numId w:val="2"/>
        </w:numPr>
        <w:spacing w:after="160" w:line="259" w:lineRule="auto"/>
      </w:pPr>
      <w:r>
        <w:t>Physical risk: The product poses a threat to the physical well-being or health of the user or others.</w:t>
      </w:r>
    </w:p>
    <w:p w14:paraId="4A79FC65" w14:textId="77777777" w:rsidR="006C2260" w:rsidRDefault="006C2260" w:rsidP="006C2260">
      <w:pPr>
        <w:pStyle w:val="a5"/>
        <w:numPr>
          <w:ilvl w:val="2"/>
          <w:numId w:val="2"/>
        </w:numPr>
        <w:spacing w:after="160" w:line="259" w:lineRule="auto"/>
      </w:pPr>
      <w:r>
        <w:t>Financial risk: The product is not worth the price paid.</w:t>
      </w:r>
    </w:p>
    <w:p w14:paraId="44D491AC" w14:textId="77777777" w:rsidR="006C2260" w:rsidRDefault="006C2260" w:rsidP="006C2260">
      <w:pPr>
        <w:pStyle w:val="a5"/>
        <w:numPr>
          <w:ilvl w:val="2"/>
          <w:numId w:val="2"/>
        </w:numPr>
        <w:spacing w:after="160" w:line="259" w:lineRule="auto"/>
      </w:pPr>
      <w:r>
        <w:t>Social risk: The product results in embarrassment from others</w:t>
      </w:r>
    </w:p>
    <w:p w14:paraId="29E54B4D" w14:textId="77777777" w:rsidR="006C2260" w:rsidRDefault="006C2260" w:rsidP="006C2260">
      <w:pPr>
        <w:pStyle w:val="a5"/>
        <w:numPr>
          <w:ilvl w:val="2"/>
          <w:numId w:val="2"/>
        </w:numPr>
        <w:spacing w:after="160" w:line="259" w:lineRule="auto"/>
      </w:pPr>
      <w:r>
        <w:t>Psychological risk: The product affects the mental well-being of the user</w:t>
      </w:r>
    </w:p>
    <w:p w14:paraId="5C869E51" w14:textId="77777777" w:rsidR="006C2260" w:rsidRDefault="006C2260" w:rsidP="006C2260">
      <w:pPr>
        <w:pStyle w:val="a5"/>
        <w:numPr>
          <w:ilvl w:val="2"/>
          <w:numId w:val="2"/>
        </w:numPr>
        <w:spacing w:after="160" w:line="259" w:lineRule="auto"/>
      </w:pPr>
      <w:r>
        <w:t>Time risk: The failure of the product results in an opportunity cost of finding another satisfactory product.</w:t>
      </w:r>
    </w:p>
    <w:p w14:paraId="33745EFF" w14:textId="77777777" w:rsidR="006C2260" w:rsidRDefault="006C2260" w:rsidP="006C2260">
      <w:pPr>
        <w:pStyle w:val="a5"/>
        <w:numPr>
          <w:ilvl w:val="1"/>
          <w:numId w:val="2"/>
        </w:numPr>
        <w:spacing w:after="160" w:line="259" w:lineRule="auto"/>
      </w:pPr>
      <w:r>
        <w:lastRenderedPageBreak/>
        <w:t xml:space="preserve">Products bearing these </w:t>
      </w:r>
      <w:r w:rsidRPr="0050451B">
        <w:rPr>
          <w:b/>
        </w:rPr>
        <w:t>store brands or private label</w:t>
      </w:r>
      <w:r>
        <w:t xml:space="preserve"> brands offer another way for retailers to increase customer loyalty and generate higher margins and profits</w:t>
      </w:r>
    </w:p>
    <w:p w14:paraId="126D20C0" w14:textId="77777777" w:rsidR="006C2260" w:rsidRDefault="006C2260" w:rsidP="006C2260">
      <w:pPr>
        <w:pStyle w:val="a5"/>
        <w:numPr>
          <w:ilvl w:val="1"/>
          <w:numId w:val="2"/>
        </w:numPr>
        <w:spacing w:after="160" w:line="259" w:lineRule="auto"/>
      </w:pPr>
      <w:r>
        <w:t>On the supply side, new competitors have emerged due to a number of factors, such as the following</w:t>
      </w:r>
    </w:p>
    <w:p w14:paraId="7F8E1D7E" w14:textId="77777777" w:rsidR="006C2260" w:rsidRDefault="006C2260" w:rsidP="006C2260">
      <w:pPr>
        <w:pStyle w:val="a5"/>
        <w:numPr>
          <w:ilvl w:val="2"/>
          <w:numId w:val="2"/>
        </w:numPr>
        <w:spacing w:after="160" w:line="259" w:lineRule="auto"/>
      </w:pPr>
      <w:r>
        <w:t>Globalization: Although firms have embraced globalization as a means to open new markets and potential sources of revenue, it has also increased the number of competitors in existing markets, threatening current sources of revenue.</w:t>
      </w:r>
    </w:p>
    <w:p w14:paraId="0A0E7060" w14:textId="77777777" w:rsidR="006C2260" w:rsidRDefault="006C2260" w:rsidP="006C2260">
      <w:pPr>
        <w:pStyle w:val="a5"/>
        <w:numPr>
          <w:ilvl w:val="2"/>
          <w:numId w:val="2"/>
        </w:numPr>
        <w:spacing w:after="160" w:line="259" w:lineRule="auto"/>
      </w:pPr>
      <w:r>
        <w:t>Low-priced competitors: Market penetration by generics, private labels, and low-priced “clones” imitating product leaders has increased on a worldwide-basis. Retailers have gained power and often dictate what happens within the store. Their chief marketing weapon is price, and they have introduced and pushed their own brands and demanded greater compensation from trade promotions to stock and display national brands</w:t>
      </w:r>
    </w:p>
    <w:p w14:paraId="66F9C141" w14:textId="77777777" w:rsidR="006C2260" w:rsidRDefault="006C2260" w:rsidP="006C2260">
      <w:pPr>
        <w:pStyle w:val="a5"/>
        <w:numPr>
          <w:ilvl w:val="2"/>
          <w:numId w:val="2"/>
        </w:numPr>
        <w:spacing w:after="160" w:line="259" w:lineRule="auto"/>
      </w:pPr>
      <w:r>
        <w:t>Brand extensions: We’ve noted that many companies have taken their existing brands and launched products with the same name into new categories. Many of these brands provide formidable opposition to market leaders.</w:t>
      </w:r>
    </w:p>
    <w:p w14:paraId="1677C52A" w14:textId="77777777" w:rsidR="006C2260" w:rsidRDefault="006C2260" w:rsidP="006C2260">
      <w:pPr>
        <w:pStyle w:val="a5"/>
        <w:numPr>
          <w:ilvl w:val="2"/>
          <w:numId w:val="2"/>
        </w:numPr>
        <w:spacing w:after="160" w:line="259" w:lineRule="auto"/>
      </w:pPr>
      <w:r>
        <w:lastRenderedPageBreak/>
        <w:t>Deregulation: Certain industries like telecommunications, financial services, health care, and transportation have become deregulated, leading to increased competition from outside traditionally defined product-market boundaries.</w:t>
      </w:r>
    </w:p>
    <w:p w14:paraId="0BD39AFA" w14:textId="77777777" w:rsidR="006C2260" w:rsidRPr="0050451B" w:rsidRDefault="006C2260" w:rsidP="006C2260">
      <w:pPr>
        <w:pStyle w:val="a5"/>
        <w:numPr>
          <w:ilvl w:val="1"/>
          <w:numId w:val="2"/>
        </w:numPr>
        <w:spacing w:after="160" w:line="259" w:lineRule="auto"/>
      </w:pPr>
      <w:r>
        <w:t xml:space="preserve">Most marketing observers also agree with the following basic principles of branding and </w:t>
      </w:r>
      <w:r w:rsidRPr="0050451B">
        <w:rPr>
          <w:b/>
        </w:rPr>
        <w:t>brand equity</w:t>
      </w:r>
    </w:p>
    <w:p w14:paraId="4FED1D92" w14:textId="77777777" w:rsidR="006C2260" w:rsidRDefault="006C2260" w:rsidP="006C2260">
      <w:pPr>
        <w:pStyle w:val="a5"/>
        <w:numPr>
          <w:ilvl w:val="2"/>
          <w:numId w:val="2"/>
        </w:numPr>
        <w:spacing w:after="160" w:line="259" w:lineRule="auto"/>
      </w:pPr>
      <w:r>
        <w:t>Differences in outcomes arise from the “added value” endowed to a product as a result of past marketing activity for the brand</w:t>
      </w:r>
    </w:p>
    <w:p w14:paraId="56943F15" w14:textId="77777777" w:rsidR="006C2260" w:rsidRDefault="006C2260" w:rsidP="006C2260">
      <w:pPr>
        <w:pStyle w:val="a5"/>
        <w:numPr>
          <w:ilvl w:val="2"/>
          <w:numId w:val="2"/>
        </w:numPr>
        <w:spacing w:after="160" w:line="259" w:lineRule="auto"/>
      </w:pPr>
      <w:r>
        <w:t>This value can be created for a brand in many different ways.</w:t>
      </w:r>
    </w:p>
    <w:p w14:paraId="1044E8B1" w14:textId="77777777" w:rsidR="006C2260" w:rsidRDefault="006C2260" w:rsidP="006C2260">
      <w:pPr>
        <w:pStyle w:val="a5"/>
        <w:numPr>
          <w:ilvl w:val="2"/>
          <w:numId w:val="2"/>
        </w:numPr>
        <w:spacing w:after="160" w:line="259" w:lineRule="auto"/>
      </w:pPr>
      <w:r>
        <w:t>Brand equity provides a common denominator for interpreting marketing strategies and assessing the value of a brand.</w:t>
      </w:r>
    </w:p>
    <w:p w14:paraId="3E9F7C88" w14:textId="77777777" w:rsidR="006C2260" w:rsidRDefault="006C2260" w:rsidP="006C2260">
      <w:pPr>
        <w:pStyle w:val="a5"/>
        <w:numPr>
          <w:ilvl w:val="2"/>
          <w:numId w:val="2"/>
        </w:numPr>
        <w:spacing w:after="160" w:line="259" w:lineRule="auto"/>
      </w:pPr>
      <w:r>
        <w:t>There are many different ways in which the value of a brand can be manifested or exploited to benefit the firm (in terms of greater proceeds or lower costs or both).</w:t>
      </w:r>
    </w:p>
    <w:p w14:paraId="07794A05" w14:textId="77777777" w:rsidR="006C2260" w:rsidRDefault="006C2260" w:rsidP="006C2260">
      <w:pPr>
        <w:pStyle w:val="a5"/>
        <w:numPr>
          <w:ilvl w:val="1"/>
          <w:numId w:val="2"/>
        </w:numPr>
        <w:spacing w:after="160" w:line="259" w:lineRule="auto"/>
      </w:pPr>
      <w:r w:rsidRPr="0050451B">
        <w:rPr>
          <w:b/>
        </w:rPr>
        <w:t>Strategic brand management</w:t>
      </w:r>
      <w:r>
        <w:t xml:space="preserve"> involves the design and implementation of marketing programs and activities to build, measure, and manage brand equity. In this text, we define the strategic </w:t>
      </w:r>
      <w:r w:rsidRPr="0050451B">
        <w:rPr>
          <w:b/>
        </w:rPr>
        <w:t>brand management process</w:t>
      </w:r>
      <w:r>
        <w:t xml:space="preserve"> as having four main steps</w:t>
      </w:r>
    </w:p>
    <w:p w14:paraId="531968C6" w14:textId="77777777" w:rsidR="006C2260" w:rsidRDefault="006C2260" w:rsidP="006C2260">
      <w:pPr>
        <w:pStyle w:val="a5"/>
        <w:numPr>
          <w:ilvl w:val="2"/>
          <w:numId w:val="2"/>
        </w:numPr>
        <w:spacing w:after="160" w:line="259" w:lineRule="auto"/>
      </w:pPr>
      <w:r>
        <w:lastRenderedPageBreak/>
        <w:t>Identifying and developing brand plans</w:t>
      </w:r>
    </w:p>
    <w:p w14:paraId="10D54E4C" w14:textId="77777777" w:rsidR="006C2260" w:rsidRDefault="006C2260" w:rsidP="006C2260">
      <w:pPr>
        <w:pStyle w:val="a5"/>
        <w:numPr>
          <w:ilvl w:val="3"/>
          <w:numId w:val="2"/>
        </w:numPr>
        <w:spacing w:after="160" w:line="259" w:lineRule="auto"/>
      </w:pPr>
      <w:r>
        <w:t xml:space="preserve">The </w:t>
      </w:r>
      <w:r w:rsidRPr="00B413BB">
        <w:rPr>
          <w:b/>
        </w:rPr>
        <w:t>brand positioning</w:t>
      </w:r>
      <w:r>
        <w:t xml:space="preserve"> model describes how to guide integrated marketing to maximize competitive advantages.</w:t>
      </w:r>
    </w:p>
    <w:p w14:paraId="62296F55" w14:textId="77777777" w:rsidR="006C2260" w:rsidRDefault="006C2260" w:rsidP="006C2260">
      <w:pPr>
        <w:pStyle w:val="a5"/>
        <w:numPr>
          <w:ilvl w:val="3"/>
          <w:numId w:val="2"/>
        </w:numPr>
        <w:spacing w:after="160" w:line="259" w:lineRule="auto"/>
      </w:pPr>
      <w:r>
        <w:t xml:space="preserve">The </w:t>
      </w:r>
      <w:r w:rsidRPr="00B413BB">
        <w:rPr>
          <w:b/>
        </w:rPr>
        <w:t>brand resonance model</w:t>
      </w:r>
      <w:r>
        <w:t xml:space="preserve"> describes how to create intense, activity loyalty relationships with customers</w:t>
      </w:r>
    </w:p>
    <w:p w14:paraId="6AA0F2C8" w14:textId="77777777" w:rsidR="006C2260" w:rsidRDefault="006C2260" w:rsidP="006C2260">
      <w:pPr>
        <w:pStyle w:val="a5"/>
        <w:numPr>
          <w:ilvl w:val="3"/>
          <w:numId w:val="2"/>
        </w:numPr>
        <w:spacing w:after="160" w:line="259" w:lineRule="auto"/>
      </w:pPr>
      <w:r>
        <w:t xml:space="preserve">The </w:t>
      </w:r>
      <w:r w:rsidRPr="00B413BB">
        <w:rPr>
          <w:b/>
        </w:rPr>
        <w:t>brand value chain</w:t>
      </w:r>
      <w:r>
        <w:t xml:space="preserve"> is a means to trace the value creation process for brands, to better understand the financial impact of brand marketing expenditures and investments</w:t>
      </w:r>
    </w:p>
    <w:p w14:paraId="3B8ED9DE" w14:textId="77777777" w:rsidR="006C2260" w:rsidRDefault="006C2260" w:rsidP="006C2260">
      <w:pPr>
        <w:pStyle w:val="a5"/>
        <w:numPr>
          <w:ilvl w:val="2"/>
          <w:numId w:val="2"/>
        </w:numPr>
        <w:spacing w:after="160" w:line="259" w:lineRule="auto"/>
      </w:pPr>
      <w:r>
        <w:t>Designing and implementing brand marketing programs</w:t>
      </w:r>
    </w:p>
    <w:p w14:paraId="7248F31C" w14:textId="77777777" w:rsidR="006C2260" w:rsidRDefault="006C2260" w:rsidP="006C2260">
      <w:pPr>
        <w:pStyle w:val="a5"/>
        <w:numPr>
          <w:ilvl w:val="3"/>
          <w:numId w:val="2"/>
        </w:numPr>
        <w:spacing w:after="160" w:line="259" w:lineRule="auto"/>
      </w:pPr>
    </w:p>
    <w:p w14:paraId="73A374BA" w14:textId="77777777" w:rsidR="006C2260" w:rsidRDefault="006C2260" w:rsidP="006C2260">
      <w:pPr>
        <w:pStyle w:val="a5"/>
        <w:numPr>
          <w:ilvl w:val="3"/>
          <w:numId w:val="2"/>
        </w:numPr>
        <w:spacing w:after="160" w:line="259" w:lineRule="auto"/>
      </w:pPr>
      <w:r>
        <w:rPr>
          <w:noProof/>
        </w:rPr>
        <w:drawing>
          <wp:inline distT="0" distB="0" distL="0" distR="0" wp14:anchorId="48D0292B" wp14:editId="74C83B66">
            <wp:extent cx="1342674" cy="15896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3).png"/>
                    <pic:cNvPicPr/>
                  </pic:nvPicPr>
                  <pic:blipFill rotWithShape="1">
                    <a:blip r:embed="rId5" cstate="print">
                      <a:extLst>
                        <a:ext uri="{28A0092B-C50C-407E-A947-70E740481C1C}">
                          <a14:useLocalDpi xmlns:a14="http://schemas.microsoft.com/office/drawing/2010/main" val="0"/>
                        </a:ext>
                      </a:extLst>
                    </a:blip>
                    <a:srcRect l="55266" t="38889" r="22130" b="20968"/>
                    <a:stretch/>
                  </pic:blipFill>
                  <pic:spPr bwMode="auto">
                    <a:xfrm>
                      <a:off x="0" y="0"/>
                      <a:ext cx="1343490" cy="1590615"/>
                    </a:xfrm>
                    <a:prstGeom prst="rect">
                      <a:avLst/>
                    </a:prstGeom>
                    <a:ln>
                      <a:noFill/>
                    </a:ln>
                    <a:extLst>
                      <a:ext uri="{53640926-AAD7-44D8-BBD7-CCE9431645EC}">
                        <a14:shadowObscured xmlns:a14="http://schemas.microsoft.com/office/drawing/2010/main"/>
                      </a:ext>
                    </a:extLst>
                  </pic:spPr>
                </pic:pic>
              </a:graphicData>
            </a:graphic>
          </wp:inline>
        </w:drawing>
      </w:r>
    </w:p>
    <w:p w14:paraId="60C1F1A3" w14:textId="77777777" w:rsidR="006C2260" w:rsidRDefault="006C2260" w:rsidP="006C2260">
      <w:pPr>
        <w:pStyle w:val="a5"/>
        <w:numPr>
          <w:ilvl w:val="2"/>
          <w:numId w:val="2"/>
        </w:numPr>
        <w:spacing w:after="160" w:line="259" w:lineRule="auto"/>
      </w:pPr>
      <w:r>
        <w:t>Measuring and interpreting brand performance</w:t>
      </w:r>
    </w:p>
    <w:p w14:paraId="0B5FF3FA" w14:textId="77777777" w:rsidR="006C2260" w:rsidRDefault="006C2260" w:rsidP="006C2260">
      <w:pPr>
        <w:pStyle w:val="a5"/>
        <w:numPr>
          <w:ilvl w:val="3"/>
          <w:numId w:val="2"/>
        </w:numPr>
        <w:spacing w:after="160" w:line="259" w:lineRule="auto"/>
      </w:pPr>
      <w:r>
        <w:t xml:space="preserve">A </w:t>
      </w:r>
      <w:r w:rsidRPr="00B413BB">
        <w:rPr>
          <w:b/>
        </w:rPr>
        <w:t>brand equity measurement system</w:t>
      </w:r>
      <w:r>
        <w:t xml:space="preserve"> is a set of research procedures designed to provide timely, accurate, and actionable information for marketers so that they can make the best possible tactical </w:t>
      </w:r>
      <w:r>
        <w:lastRenderedPageBreak/>
        <w:t>decisions in the short run and the best strategic decisions in the long run.</w:t>
      </w:r>
    </w:p>
    <w:p w14:paraId="7B1F77A9" w14:textId="77777777" w:rsidR="006C2260" w:rsidRDefault="006C2260" w:rsidP="006C2260">
      <w:pPr>
        <w:pStyle w:val="a5"/>
        <w:numPr>
          <w:ilvl w:val="3"/>
          <w:numId w:val="2"/>
        </w:numPr>
        <w:spacing w:after="160" w:line="259" w:lineRule="auto"/>
      </w:pPr>
      <w:r>
        <w:t xml:space="preserve">As described in Chapter 8, implementing such a system involves three key steps— conducting </w:t>
      </w:r>
      <w:r w:rsidRPr="00B413BB">
        <w:rPr>
          <w:b/>
        </w:rPr>
        <w:t>brand audits</w:t>
      </w:r>
      <w:r>
        <w:t xml:space="preserve">, designing </w:t>
      </w:r>
      <w:r w:rsidRPr="00B413BB">
        <w:rPr>
          <w:b/>
        </w:rPr>
        <w:t>brand tracking</w:t>
      </w:r>
      <w:r>
        <w:t xml:space="preserve"> studies, and establishing a brand </w:t>
      </w:r>
      <w:r w:rsidRPr="00B413BB">
        <w:rPr>
          <w:b/>
        </w:rPr>
        <w:t>equity management system</w:t>
      </w:r>
      <w:r>
        <w:t>.</w:t>
      </w:r>
    </w:p>
    <w:p w14:paraId="013E974B" w14:textId="77777777" w:rsidR="006C2260" w:rsidRDefault="006C2260" w:rsidP="006C2260">
      <w:pPr>
        <w:pStyle w:val="a5"/>
        <w:numPr>
          <w:ilvl w:val="4"/>
          <w:numId w:val="2"/>
        </w:numPr>
        <w:spacing w:after="160" w:line="259" w:lineRule="auto"/>
      </w:pPr>
      <w:r>
        <w:t>A brand audit is a comprehensive examination of a brand to assess its health, uncover its sources of equity, and suggest ways to improve and leverage that equity.</w:t>
      </w:r>
    </w:p>
    <w:p w14:paraId="593EC653" w14:textId="77777777" w:rsidR="006C2260" w:rsidRDefault="006C2260" w:rsidP="006C2260">
      <w:pPr>
        <w:pStyle w:val="a5"/>
        <w:numPr>
          <w:ilvl w:val="4"/>
          <w:numId w:val="2"/>
        </w:numPr>
        <w:spacing w:after="160" w:line="259" w:lineRule="auto"/>
      </w:pPr>
      <w:r>
        <w:t>Brand tracking studies collect information from consumers on a routine basis over time, typically through quantitative measures of brand performance on a number of key dimensions marketers can identify in the brand audit or other means.</w:t>
      </w:r>
    </w:p>
    <w:p w14:paraId="584B5331" w14:textId="77777777" w:rsidR="006C2260" w:rsidRDefault="006C2260" w:rsidP="006C2260">
      <w:pPr>
        <w:pStyle w:val="a5"/>
        <w:numPr>
          <w:ilvl w:val="4"/>
          <w:numId w:val="2"/>
        </w:numPr>
        <w:spacing w:after="160" w:line="259" w:lineRule="auto"/>
      </w:pPr>
      <w:r>
        <w:t xml:space="preserve">A brand equity management system is a set of organizational processes designed to improve the understanding and use of the brand equity concept within a firm. Three major steps help implement a brand equity management system: creating brand equity </w:t>
      </w:r>
      <w:r>
        <w:lastRenderedPageBreak/>
        <w:t>charters, assembling brand equity reports, and defining brand equity responsibilities.</w:t>
      </w:r>
    </w:p>
    <w:p w14:paraId="5CC35976" w14:textId="77777777" w:rsidR="006C2260" w:rsidRDefault="006C2260" w:rsidP="006C2260">
      <w:pPr>
        <w:pStyle w:val="a5"/>
        <w:numPr>
          <w:ilvl w:val="2"/>
          <w:numId w:val="2"/>
        </w:numPr>
        <w:spacing w:after="160" w:line="259" w:lineRule="auto"/>
      </w:pPr>
      <w:r>
        <w:t>Growing and sustaining brand equity</w:t>
      </w:r>
    </w:p>
    <w:p w14:paraId="4D4BFBD4" w14:textId="77777777" w:rsidR="006C2260" w:rsidRDefault="006C2260" w:rsidP="006C2260">
      <w:pPr>
        <w:pStyle w:val="a5"/>
        <w:numPr>
          <w:ilvl w:val="3"/>
          <w:numId w:val="2"/>
        </w:numPr>
        <w:spacing w:after="160" w:line="259" w:lineRule="auto"/>
      </w:pPr>
      <w:r>
        <w:t xml:space="preserve">The </w:t>
      </w:r>
      <w:r w:rsidRPr="00B413BB">
        <w:rPr>
          <w:b/>
        </w:rPr>
        <w:t>brand portfolio</w:t>
      </w:r>
      <w:r>
        <w:t xml:space="preserve"> is the set of different brands that a particular firm offers for sale to buyers in a particular category. The </w:t>
      </w:r>
      <w:r w:rsidRPr="00B413BB">
        <w:rPr>
          <w:b/>
        </w:rPr>
        <w:t>brand hierarchy</w:t>
      </w:r>
      <w:r>
        <w:t xml:space="preserve"> displays the number and nature of common and distinctive brand components across the firm’s set of brands.</w:t>
      </w:r>
    </w:p>
    <w:p w14:paraId="7708C66F" w14:textId="77777777" w:rsidR="006C2260" w:rsidRDefault="006C2260" w:rsidP="006C2260">
      <w:pPr>
        <w:pStyle w:val="a5"/>
        <w:numPr>
          <w:ilvl w:val="0"/>
          <w:numId w:val="2"/>
        </w:numPr>
        <w:spacing w:after="160" w:line="259" w:lineRule="auto"/>
      </w:pPr>
      <w:r>
        <w:t xml:space="preserve">Chapter 2: </w:t>
      </w:r>
    </w:p>
    <w:p w14:paraId="26B18909" w14:textId="77777777" w:rsidR="006C2260" w:rsidRDefault="006C2260" w:rsidP="006C2260">
      <w:pPr>
        <w:pStyle w:val="a5"/>
        <w:numPr>
          <w:ilvl w:val="1"/>
          <w:numId w:val="2"/>
        </w:numPr>
        <w:spacing w:after="160" w:line="259" w:lineRule="auto"/>
      </w:pPr>
      <w:r>
        <w:t xml:space="preserve">We formally define </w:t>
      </w:r>
      <w:r w:rsidRPr="00B413BB">
        <w:rPr>
          <w:b/>
        </w:rPr>
        <w:t>customer-based brand equity</w:t>
      </w:r>
      <w:r>
        <w:t xml:space="preserve"> as the differential effect that brand knowledge has on consumer response to the marketing of that brand.</w:t>
      </w:r>
    </w:p>
    <w:p w14:paraId="03E2E9BA" w14:textId="77777777" w:rsidR="006C2260" w:rsidRDefault="006C2260" w:rsidP="006C2260">
      <w:pPr>
        <w:pStyle w:val="a5"/>
        <w:numPr>
          <w:ilvl w:val="1"/>
          <w:numId w:val="2"/>
        </w:numPr>
        <w:spacing w:after="160" w:line="259" w:lineRule="auto"/>
      </w:pPr>
      <w:r>
        <w:t xml:space="preserve">The </w:t>
      </w:r>
      <w:r w:rsidRPr="00B413BB">
        <w:rPr>
          <w:b/>
        </w:rPr>
        <w:t>associative network memory model</w:t>
      </w:r>
      <w:r>
        <w:t xml:space="preserve"> views memory as a network of nodes and connecting links, in which nodes represent stored information or concepts, and links represent</w:t>
      </w:r>
      <w:r w:rsidRPr="00B413BB">
        <w:t xml:space="preserve"> </w:t>
      </w:r>
      <w:r>
        <w:t>the strength of association between the nodes.</w:t>
      </w:r>
    </w:p>
    <w:p w14:paraId="332D34AD" w14:textId="77777777" w:rsidR="006C2260" w:rsidRDefault="006C2260" w:rsidP="006C2260">
      <w:pPr>
        <w:pStyle w:val="a5"/>
        <w:numPr>
          <w:ilvl w:val="1"/>
          <w:numId w:val="2"/>
        </w:numPr>
        <w:spacing w:after="160" w:line="259" w:lineRule="auto"/>
      </w:pPr>
      <w:r w:rsidRPr="00844C62">
        <w:rPr>
          <w:b/>
        </w:rPr>
        <w:t>Brand recognition</w:t>
      </w:r>
      <w:r>
        <w:t xml:space="preserve"> is consumers’ ability to confirm prior exposure to the brand when given the brand as a cue. In other words, when they go to the store, will they be able to recognize the brand as one to which they have already been exposed?</w:t>
      </w:r>
    </w:p>
    <w:p w14:paraId="684A9BD9" w14:textId="77777777" w:rsidR="006C2260" w:rsidRDefault="006C2260" w:rsidP="006C2260">
      <w:pPr>
        <w:pStyle w:val="a5"/>
        <w:numPr>
          <w:ilvl w:val="1"/>
          <w:numId w:val="2"/>
        </w:numPr>
        <w:spacing w:after="160" w:line="259" w:lineRule="auto"/>
      </w:pPr>
      <w:r w:rsidRPr="00844C62">
        <w:rPr>
          <w:b/>
        </w:rPr>
        <w:t>Brand recall</w:t>
      </w:r>
      <w:r>
        <w:t xml:space="preserve"> is consumers’ ability to retrieve the brand from memory when given the product category, the needs fulfilled by </w:t>
      </w:r>
      <w:r>
        <w:lastRenderedPageBreak/>
        <w:t>the category, or a purchase or usage situation as a cue. In other words, consumers’ recall of Kellogg’s Corn Flakes will depend on their ability to retrieve the brand when they think of the cereal category or of what they should eat for breakfast or a snack, whether at the store when making a purchase or at home when deciding what to eat.</w:t>
      </w:r>
    </w:p>
    <w:p w14:paraId="1149CD38" w14:textId="77777777" w:rsidR="006C2260" w:rsidRDefault="006C2260" w:rsidP="006C2260">
      <w:pPr>
        <w:pStyle w:val="a5"/>
        <w:numPr>
          <w:ilvl w:val="1"/>
          <w:numId w:val="2"/>
        </w:numPr>
        <w:spacing w:after="160" w:line="259" w:lineRule="auto"/>
      </w:pPr>
      <w:r w:rsidRPr="00844C62">
        <w:rPr>
          <w:b/>
        </w:rPr>
        <w:t>Brand attributes</w:t>
      </w:r>
      <w:r>
        <w:t xml:space="preserve"> are those descriptive features that characterize a product or service. </w:t>
      </w:r>
      <w:r w:rsidRPr="00844C62">
        <w:rPr>
          <w:b/>
        </w:rPr>
        <w:t>Brand benefits</w:t>
      </w:r>
      <w:r>
        <w:t xml:space="preserve"> are the personal value and meaning that consumers attach to the product or service attributes.</w:t>
      </w:r>
    </w:p>
    <w:p w14:paraId="57529AB5" w14:textId="77777777" w:rsidR="006C2260" w:rsidRDefault="006C2260" w:rsidP="006C2260">
      <w:pPr>
        <w:pStyle w:val="a5"/>
        <w:numPr>
          <w:ilvl w:val="1"/>
          <w:numId w:val="2"/>
        </w:numPr>
        <w:spacing w:after="160" w:line="259" w:lineRule="auto"/>
      </w:pPr>
      <w:r w:rsidRPr="00844C62">
        <w:rPr>
          <w:b/>
        </w:rPr>
        <w:t>Brand positioning</w:t>
      </w:r>
      <w:r>
        <w:t xml:space="preserve"> is at the heart of marketing strategy. It is the “act of designing the company’s offer and image so that it occupies a distinct and valued place in the target customer’s minds.</w:t>
      </w:r>
    </w:p>
    <w:p w14:paraId="170608E5" w14:textId="77777777" w:rsidR="006C2260" w:rsidRDefault="006C2260" w:rsidP="006C2260">
      <w:pPr>
        <w:pStyle w:val="a5"/>
        <w:numPr>
          <w:ilvl w:val="1"/>
          <w:numId w:val="2"/>
        </w:numPr>
        <w:spacing w:after="160" w:line="259" w:lineRule="auto"/>
      </w:pPr>
      <w:r>
        <w:t xml:space="preserve">A </w:t>
      </w:r>
      <w:r w:rsidRPr="00844C62">
        <w:rPr>
          <w:b/>
        </w:rPr>
        <w:t>market</w:t>
      </w:r>
      <w:r>
        <w:t xml:space="preserve"> is the set of all actual and potential buyers who have sufficient interest in, income for, and access to a product. </w:t>
      </w:r>
      <w:r w:rsidRPr="00844C62">
        <w:rPr>
          <w:b/>
        </w:rPr>
        <w:t>Market segmentation</w:t>
      </w:r>
      <w:r>
        <w:t xml:space="preserve"> divides the market into distinct groups of homogeneous consumers who have similar needs and consumer behavior, and who thus require similar marketing mixes.</w:t>
      </w:r>
    </w:p>
    <w:p w14:paraId="5D8FE553" w14:textId="77777777" w:rsidR="006C2260" w:rsidRDefault="006C2260" w:rsidP="006C2260">
      <w:pPr>
        <w:pStyle w:val="a5"/>
        <w:numPr>
          <w:ilvl w:val="1"/>
          <w:numId w:val="2"/>
        </w:numPr>
        <w:spacing w:after="160" w:line="259" w:lineRule="auto"/>
      </w:pPr>
      <w:r w:rsidRPr="00A17F52">
        <w:rPr>
          <w:b/>
        </w:rPr>
        <w:t>Points-of-difference</w:t>
      </w:r>
      <w:r>
        <w:t xml:space="preserve"> (PODs) are formally defined as attributes or benefits that consumers strongly associate with a brand, positively </w:t>
      </w:r>
      <w:r>
        <w:lastRenderedPageBreak/>
        <w:t>evaluate, and believe that they could not find to the same extent with a competitive brand</w:t>
      </w:r>
    </w:p>
    <w:p w14:paraId="745D7A77" w14:textId="77777777" w:rsidR="006C2260" w:rsidRDefault="006C2260" w:rsidP="006C2260">
      <w:pPr>
        <w:pStyle w:val="a5"/>
        <w:numPr>
          <w:ilvl w:val="1"/>
          <w:numId w:val="2"/>
        </w:numPr>
        <w:spacing w:after="160" w:line="259" w:lineRule="auto"/>
      </w:pPr>
      <w:r w:rsidRPr="00A17F52">
        <w:rPr>
          <w:b/>
        </w:rPr>
        <w:t>Points-of-parity associations</w:t>
      </w:r>
      <w:r>
        <w:t xml:space="preserve"> (POPs), on the other hand, are not necessarily unique to the brand but may in fact be shared with other brands. There are three types: category, competitive, and correlational.</w:t>
      </w:r>
    </w:p>
    <w:p w14:paraId="413014DA" w14:textId="77777777" w:rsidR="006C2260" w:rsidRDefault="006C2260" w:rsidP="006C2260">
      <w:pPr>
        <w:pStyle w:val="a5"/>
        <w:numPr>
          <w:ilvl w:val="2"/>
          <w:numId w:val="2"/>
        </w:numPr>
        <w:spacing w:after="160" w:line="259" w:lineRule="auto"/>
      </w:pPr>
      <w:r>
        <w:t>Category points-of-parity represent necessary—but not necessarily sufficient—conditions for brand choice. They exist minimally at the generic product level and are most likely at the expected product level. Thus, consumers might not consider a bank truly a “bank” unless it offered a range of checking and savings plans; provided safety deposit boxes, traveler’s checks, and other such services; and had convenient hours and automated teller machines. Category POPs may change over time because of technological advances, legal developments, and consumer trends, but these attributes and benefits are like “greens fees” to play the marketing game</w:t>
      </w:r>
    </w:p>
    <w:p w14:paraId="6C9CBF24" w14:textId="77777777" w:rsidR="006C2260" w:rsidRDefault="006C2260" w:rsidP="006C2260">
      <w:pPr>
        <w:pStyle w:val="a5"/>
        <w:numPr>
          <w:ilvl w:val="2"/>
          <w:numId w:val="2"/>
        </w:numPr>
        <w:spacing w:after="160" w:line="259" w:lineRule="auto"/>
      </w:pPr>
      <w:r>
        <w:t xml:space="preserve">Competitive points-of-parity are those associations designed to negate competitors’ pointsof-difference. In other words, if a brand can “break even” in those areas where its competitors are trying to find an advantage and </w:t>
      </w:r>
      <w:r>
        <w:lastRenderedPageBreak/>
        <w:t>can achieve its own advantages in some other areas, the brand should be in a strong—and perhaps unbeatable—competitive position.</w:t>
      </w:r>
    </w:p>
    <w:p w14:paraId="545DC103" w14:textId="77777777" w:rsidR="006C2260" w:rsidRDefault="006C2260" w:rsidP="006C2260">
      <w:pPr>
        <w:pStyle w:val="a5"/>
        <w:numPr>
          <w:ilvl w:val="2"/>
          <w:numId w:val="2"/>
        </w:numPr>
        <w:spacing w:after="160" w:line="259" w:lineRule="auto"/>
      </w:pPr>
      <w:r>
        <w:t>Correlational points-of-parity are those potentially negative associations that arise from the existence of other, more positive associations for the brand. One challenge for marketers is that many of the attributes or benefits that make up their POPs or PODs are inversely related. In other words, in the minds of consumers, if your brand is good at one thing, it can’t be seen as also good on something else. For example, consumers might find it hard to believe a brand is “inexpensive” and at the same time “of the highest quality.” Figure 2-6 displays some other examples of negatively correlated attributes and benefits.</w:t>
      </w:r>
    </w:p>
    <w:p w14:paraId="2BC27086" w14:textId="77777777" w:rsidR="006C2260" w:rsidRDefault="006C2260" w:rsidP="006C2260">
      <w:pPr>
        <w:pStyle w:val="a5"/>
        <w:numPr>
          <w:ilvl w:val="1"/>
          <w:numId w:val="2"/>
        </w:numPr>
        <w:spacing w:after="160" w:line="259" w:lineRule="auto"/>
      </w:pPr>
      <w:r>
        <w:t>One common market opportunity that often arises is the need to deepen the meaning of the brand to permit further expansion—</w:t>
      </w:r>
      <w:r w:rsidRPr="00A17F52">
        <w:rPr>
          <w:b/>
        </w:rPr>
        <w:t>laddering</w:t>
      </w:r>
      <w:r>
        <w:t>. One common market challenge is how to respond to competitive actions that threaten an existing positioning—</w:t>
      </w:r>
      <w:r w:rsidRPr="00A17F52">
        <w:rPr>
          <w:b/>
        </w:rPr>
        <w:t>reacting</w:t>
      </w:r>
      <w:r>
        <w:t>.</w:t>
      </w:r>
    </w:p>
    <w:p w14:paraId="5D6395C0" w14:textId="77777777" w:rsidR="006C2260" w:rsidRDefault="006C2260" w:rsidP="006C2260">
      <w:pPr>
        <w:pStyle w:val="a5"/>
        <w:numPr>
          <w:ilvl w:val="1"/>
          <w:numId w:val="2"/>
        </w:numPr>
        <w:spacing w:after="160" w:line="259" w:lineRule="auto"/>
      </w:pPr>
      <w:r>
        <w:t xml:space="preserve">For example, </w:t>
      </w:r>
      <w:r w:rsidRPr="00CD5858">
        <w:rPr>
          <w:b/>
        </w:rPr>
        <w:t>means-end chains</w:t>
      </w:r>
      <w:r>
        <w:t xml:space="preserve"> have been devised as a way of understanding higher-level meanings of brand characteristics. A means-end chain takes the following structure: attributes </w:t>
      </w:r>
      <w:r>
        <w:lastRenderedPageBreak/>
        <w:t>(descriptive features that characterize a product) lead to benefits (the personal value and meaning attached to product attributes), which, in turn, lead to values (stable and enduring personal goals or motivations)</w:t>
      </w:r>
    </w:p>
    <w:p w14:paraId="5074D51E" w14:textId="77777777" w:rsidR="006C2260" w:rsidRDefault="006C2260" w:rsidP="006C2260">
      <w:pPr>
        <w:pStyle w:val="a5"/>
        <w:numPr>
          <w:ilvl w:val="1"/>
          <w:numId w:val="2"/>
        </w:numPr>
        <w:spacing w:after="160" w:line="259" w:lineRule="auto"/>
      </w:pPr>
      <w:r>
        <w:t xml:space="preserve">The </w:t>
      </w:r>
      <w:r w:rsidRPr="00A67E1C">
        <w:rPr>
          <w:b/>
        </w:rPr>
        <w:t>brand functions</w:t>
      </w:r>
      <w:r>
        <w:t xml:space="preserve"> term describes the nature of the product or service or the type of experiences or benefits the brand provides. The </w:t>
      </w:r>
      <w:r w:rsidRPr="00A67E1C">
        <w:rPr>
          <w:b/>
        </w:rPr>
        <w:t>descriptive modifier</w:t>
      </w:r>
      <w:r>
        <w:t xml:space="preserve"> further clarifies its nature. Finally, the </w:t>
      </w:r>
      <w:r w:rsidRPr="00A67E1C">
        <w:rPr>
          <w:b/>
        </w:rPr>
        <w:t>emotional modifier</w:t>
      </w:r>
      <w:r>
        <w:t xml:space="preserve"> provides another qualifier—how exactly does the brand provide benefits and in what ways?</w:t>
      </w:r>
    </w:p>
    <w:p w14:paraId="2D20CF18" w14:textId="77777777" w:rsidR="006C2260" w:rsidRDefault="006C2260" w:rsidP="006C2260">
      <w:pPr>
        <w:pStyle w:val="a5"/>
        <w:numPr>
          <w:ilvl w:val="0"/>
          <w:numId w:val="2"/>
        </w:numPr>
        <w:spacing w:after="160" w:line="259" w:lineRule="auto"/>
      </w:pPr>
      <w:r>
        <w:t>Chapter 3</w:t>
      </w:r>
    </w:p>
    <w:p w14:paraId="5EB59479" w14:textId="77777777" w:rsidR="006C2260" w:rsidRDefault="006C2260" w:rsidP="006C2260">
      <w:pPr>
        <w:pStyle w:val="a5"/>
        <w:numPr>
          <w:ilvl w:val="1"/>
          <w:numId w:val="2"/>
        </w:numPr>
        <w:spacing w:after="160" w:line="259" w:lineRule="auto"/>
      </w:pPr>
      <w:r>
        <w:t xml:space="preserve">We first present the </w:t>
      </w:r>
      <w:r w:rsidRPr="00A67E1C">
        <w:rPr>
          <w:b/>
        </w:rPr>
        <w:t>brand resonance model</w:t>
      </w:r>
      <w:r>
        <w:t>, which describes how to create intense, active loyalty relationships with customers.</w:t>
      </w:r>
      <w:r w:rsidRPr="00A67E1C">
        <w:t xml:space="preserve"> </w:t>
      </w:r>
      <w:r w:rsidRPr="00A67E1C">
        <w:rPr>
          <w:b/>
        </w:rPr>
        <w:t>The brand value chain model</w:t>
      </w:r>
      <w:r>
        <w:t xml:space="preserve"> is a means by which marketers can trace the value creation process for their brands to better understand the financial impact of their marketing expenditures and investments.</w:t>
      </w:r>
    </w:p>
    <w:p w14:paraId="770DCE1B" w14:textId="77777777" w:rsidR="006C2260" w:rsidRDefault="006C2260" w:rsidP="006C2260">
      <w:pPr>
        <w:pStyle w:val="a5"/>
        <w:numPr>
          <w:ilvl w:val="1"/>
          <w:numId w:val="2"/>
        </w:numPr>
        <w:spacing w:after="160" w:line="259" w:lineRule="auto"/>
      </w:pPr>
      <w:r>
        <w:t xml:space="preserve">Notice the ordering of the steps in this </w:t>
      </w:r>
      <w:r w:rsidRPr="00A67E1C">
        <w:rPr>
          <w:b/>
        </w:rPr>
        <w:t>branding ladder</w:t>
      </w:r>
      <w:r>
        <w:t>, from identity to meaning to responses to relationships. That is, we cannot establish meaning unless we have created identity; responses cannot occur unless we have developed the right meaning; and we cannot forge a relationship unless we have elicited the proper responses</w:t>
      </w:r>
    </w:p>
    <w:p w14:paraId="67A8CE14" w14:textId="77777777" w:rsidR="006C2260" w:rsidRDefault="006C2260" w:rsidP="006C2260">
      <w:pPr>
        <w:pStyle w:val="a5"/>
        <w:numPr>
          <w:ilvl w:val="1"/>
          <w:numId w:val="2"/>
        </w:numPr>
        <w:spacing w:after="160" w:line="259" w:lineRule="auto"/>
      </w:pPr>
      <w:r>
        <w:lastRenderedPageBreak/>
        <w:t xml:space="preserve">To provide some structure, let us think of establishing </w:t>
      </w:r>
      <w:r w:rsidRPr="00A67E1C">
        <w:rPr>
          <w:b/>
        </w:rPr>
        <w:t>six brand building blocks</w:t>
      </w:r>
      <w:r>
        <w:t xml:space="preserve"> with customers that we can assemble in a pyramid, with significant brand equity only resulting if brands reach the top of the pyramid.</w:t>
      </w:r>
    </w:p>
    <w:p w14:paraId="51F6C13D" w14:textId="77777777" w:rsidR="006C2260" w:rsidRDefault="006C2260" w:rsidP="006C2260">
      <w:pPr>
        <w:pStyle w:val="a5"/>
        <w:numPr>
          <w:ilvl w:val="2"/>
          <w:numId w:val="2"/>
        </w:numPr>
        <w:spacing w:after="160" w:line="259" w:lineRule="auto"/>
      </w:pPr>
      <w:r w:rsidRPr="00A67E1C">
        <w:rPr>
          <w:b/>
        </w:rPr>
        <w:t>Brand salience</w:t>
      </w:r>
      <w:r>
        <w:t xml:space="preserve"> measures various aspects of the awareness of the brand and how easily and often the brand is evoked under various situations or circumstances.</w:t>
      </w:r>
    </w:p>
    <w:p w14:paraId="02601130" w14:textId="77777777" w:rsidR="006C2260" w:rsidRDefault="006C2260" w:rsidP="006C2260">
      <w:pPr>
        <w:pStyle w:val="a5"/>
        <w:numPr>
          <w:ilvl w:val="3"/>
          <w:numId w:val="2"/>
        </w:numPr>
        <w:spacing w:after="160" w:line="259" w:lineRule="auto"/>
      </w:pPr>
      <w:r>
        <w:t xml:space="preserve">As the Tropicana example suggests, to fully understand brand recall, we need to appreciate </w:t>
      </w:r>
      <w:r w:rsidRPr="00A67E1C">
        <w:rPr>
          <w:b/>
        </w:rPr>
        <w:t>product category structure</w:t>
      </w:r>
      <w:r>
        <w:t>, or how product categories are organized in memory.</w:t>
      </w:r>
    </w:p>
    <w:p w14:paraId="3A80119D" w14:textId="77777777" w:rsidR="006C2260" w:rsidRDefault="006C2260" w:rsidP="006C2260">
      <w:pPr>
        <w:pStyle w:val="a5"/>
        <w:numPr>
          <w:ilvl w:val="2"/>
          <w:numId w:val="2"/>
        </w:numPr>
        <w:spacing w:after="160" w:line="259" w:lineRule="auto"/>
      </w:pPr>
      <w:r w:rsidRPr="00A67E1C">
        <w:rPr>
          <w:b/>
        </w:rPr>
        <w:t>Brand performance</w:t>
      </w:r>
      <w:r>
        <w:t xml:space="preserve"> describes how well the product or service meets customers’ more functional needs. How well does the brand rate on objective assessments of quality? To what extent does the brand satisfy utilitarian, aesthetic, and economic customer needs and wants in the product or service category?</w:t>
      </w:r>
    </w:p>
    <w:p w14:paraId="5E309033" w14:textId="77777777" w:rsidR="006C2260" w:rsidRDefault="006C2260" w:rsidP="006C2260">
      <w:pPr>
        <w:pStyle w:val="a5"/>
        <w:numPr>
          <w:ilvl w:val="3"/>
          <w:numId w:val="2"/>
        </w:numPr>
        <w:spacing w:after="160" w:line="259" w:lineRule="auto"/>
      </w:pPr>
      <w:r>
        <w:t>1. Primary ingredients and supplementary features.</w:t>
      </w:r>
    </w:p>
    <w:p w14:paraId="0818CF0B" w14:textId="77777777" w:rsidR="006C2260" w:rsidRDefault="006C2260" w:rsidP="006C2260">
      <w:pPr>
        <w:pStyle w:val="a5"/>
        <w:numPr>
          <w:ilvl w:val="3"/>
          <w:numId w:val="2"/>
        </w:numPr>
        <w:spacing w:after="160" w:line="259" w:lineRule="auto"/>
      </w:pPr>
      <w:r>
        <w:t xml:space="preserve">2. Product reliability, durability, and serviceability. Reliability measures the consistency of performance over time and from purchase to purchase. Durability is the expected economic life of the product, and </w:t>
      </w:r>
      <w:r>
        <w:lastRenderedPageBreak/>
        <w:t>serviceability, the ease of repairing the product if needed.</w:t>
      </w:r>
    </w:p>
    <w:p w14:paraId="3ACB9CA8" w14:textId="77777777" w:rsidR="006C2260" w:rsidRDefault="006C2260" w:rsidP="006C2260">
      <w:pPr>
        <w:pStyle w:val="a5"/>
        <w:numPr>
          <w:ilvl w:val="3"/>
          <w:numId w:val="2"/>
        </w:numPr>
        <w:spacing w:after="160" w:line="259" w:lineRule="auto"/>
      </w:pPr>
      <w:r>
        <w:t>3. Service effectiveness, efficiency, and empathy</w:t>
      </w:r>
    </w:p>
    <w:p w14:paraId="3045B3B2" w14:textId="77777777" w:rsidR="006C2260" w:rsidRDefault="006C2260" w:rsidP="006C2260">
      <w:pPr>
        <w:pStyle w:val="a5"/>
        <w:numPr>
          <w:ilvl w:val="3"/>
          <w:numId w:val="2"/>
        </w:numPr>
        <w:spacing w:after="160" w:line="259" w:lineRule="auto"/>
      </w:pPr>
      <w:r>
        <w:t>4. Style and design.</w:t>
      </w:r>
    </w:p>
    <w:p w14:paraId="7D0B8542" w14:textId="77777777" w:rsidR="006C2260" w:rsidRDefault="006C2260" w:rsidP="006C2260">
      <w:pPr>
        <w:pStyle w:val="a5"/>
        <w:numPr>
          <w:ilvl w:val="3"/>
          <w:numId w:val="2"/>
        </w:numPr>
        <w:spacing w:after="160" w:line="259" w:lineRule="auto"/>
      </w:pPr>
      <w:r>
        <w:t>5. Price</w:t>
      </w:r>
    </w:p>
    <w:p w14:paraId="3E042DC3" w14:textId="77777777" w:rsidR="006C2260" w:rsidRDefault="006C2260" w:rsidP="006C2260">
      <w:pPr>
        <w:pStyle w:val="a5"/>
        <w:numPr>
          <w:ilvl w:val="2"/>
          <w:numId w:val="2"/>
        </w:numPr>
        <w:spacing w:after="160" w:line="259" w:lineRule="auto"/>
      </w:pPr>
      <w:r>
        <w:t xml:space="preserve">Brand meaning is what helps produce </w:t>
      </w:r>
      <w:r w:rsidRPr="00A67E1C">
        <w:rPr>
          <w:b/>
        </w:rPr>
        <w:t>brand responses</w:t>
      </w:r>
      <w:r>
        <w:t>, or what customers think or feel about the brand.</w:t>
      </w:r>
    </w:p>
    <w:p w14:paraId="415C6430" w14:textId="77777777" w:rsidR="006C2260" w:rsidRDefault="006C2260" w:rsidP="006C2260">
      <w:pPr>
        <w:pStyle w:val="a5"/>
        <w:numPr>
          <w:ilvl w:val="2"/>
          <w:numId w:val="2"/>
        </w:numPr>
        <w:spacing w:after="160" w:line="259" w:lineRule="auto"/>
      </w:pPr>
      <w:r w:rsidRPr="00A67E1C">
        <w:rPr>
          <w:b/>
        </w:rPr>
        <w:t>Brand judgments</w:t>
      </w:r>
      <w:r>
        <w:t xml:space="preserve"> are customers’ personal opinions about and evaluations of the brand, which consumers form by putting together all the different brand performance and imagery associations.</w:t>
      </w:r>
    </w:p>
    <w:p w14:paraId="107C50D2" w14:textId="77777777" w:rsidR="006C2260" w:rsidRDefault="006C2260" w:rsidP="006C2260">
      <w:pPr>
        <w:pStyle w:val="a5"/>
        <w:numPr>
          <w:ilvl w:val="2"/>
          <w:numId w:val="2"/>
        </w:numPr>
        <w:spacing w:after="160" w:line="259" w:lineRule="auto"/>
      </w:pPr>
      <w:r w:rsidRPr="00A67E1C">
        <w:rPr>
          <w:b/>
        </w:rPr>
        <w:t>Brand credibility</w:t>
      </w:r>
      <w:r>
        <w:t xml:space="preserve"> describes the extent to which customers see the brand as credible in terms of three dimensions: perceived expertise, trustworthiness, and likability.</w:t>
      </w:r>
    </w:p>
    <w:p w14:paraId="0C35316E" w14:textId="77777777" w:rsidR="006C2260" w:rsidRDefault="006C2260" w:rsidP="006C2260">
      <w:pPr>
        <w:pStyle w:val="a5"/>
        <w:numPr>
          <w:ilvl w:val="2"/>
          <w:numId w:val="2"/>
        </w:numPr>
        <w:spacing w:after="160" w:line="259" w:lineRule="auto"/>
      </w:pPr>
      <w:r w:rsidRPr="00A67E1C">
        <w:rPr>
          <w:b/>
        </w:rPr>
        <w:t>Brand feelings</w:t>
      </w:r>
      <w:r>
        <w:t xml:space="preserve"> are customers’ emotional responses and reactions to the brand. Brand feelings also relate to the social currency evoked by the brand.</w:t>
      </w:r>
    </w:p>
    <w:p w14:paraId="6FB5F1B8" w14:textId="77777777" w:rsidR="006C2260" w:rsidRDefault="006C2260" w:rsidP="006C2260">
      <w:pPr>
        <w:pStyle w:val="a5"/>
        <w:numPr>
          <w:ilvl w:val="2"/>
          <w:numId w:val="2"/>
        </w:numPr>
        <w:spacing w:after="160" w:line="259" w:lineRule="auto"/>
      </w:pPr>
      <w:r w:rsidRPr="00A67E1C">
        <w:rPr>
          <w:b/>
        </w:rPr>
        <w:t>Brand resonance</w:t>
      </w:r>
      <w:r>
        <w:t xml:space="preserve"> describes the nature of this relationship and the extent to which customers feel that they are “in sync” with the brand.</w:t>
      </w:r>
    </w:p>
    <w:p w14:paraId="320718DB" w14:textId="77777777" w:rsidR="006C2260" w:rsidRDefault="006C2260" w:rsidP="006C2260">
      <w:pPr>
        <w:pStyle w:val="a5"/>
        <w:numPr>
          <w:ilvl w:val="2"/>
          <w:numId w:val="2"/>
        </w:numPr>
        <w:spacing w:after="160" w:line="259" w:lineRule="auto"/>
      </w:pPr>
      <w:r>
        <w:t xml:space="preserve">We can gauge </w:t>
      </w:r>
      <w:r w:rsidRPr="00A67E1C">
        <w:rPr>
          <w:b/>
        </w:rPr>
        <w:t>behavioral loyalty</w:t>
      </w:r>
      <w:r>
        <w:t xml:space="preserve"> in terms of repeat purchases and the amount or share of category volume </w:t>
      </w:r>
      <w:r>
        <w:lastRenderedPageBreak/>
        <w:t>attributed to the brand, that is, the “share of category requirements.” In other words, how often do customers purchase a brand and how much do they purchase?</w:t>
      </w:r>
    </w:p>
    <w:p w14:paraId="55514A85" w14:textId="77777777" w:rsidR="006C2260" w:rsidRDefault="006C2260" w:rsidP="006C2260">
      <w:pPr>
        <w:pStyle w:val="a5"/>
        <w:numPr>
          <w:ilvl w:val="1"/>
          <w:numId w:val="2"/>
        </w:numPr>
        <w:spacing w:after="160" w:line="259" w:lineRule="auto"/>
      </w:pPr>
      <w:r>
        <w:t xml:space="preserve">The </w:t>
      </w:r>
      <w:r w:rsidRPr="00A67E1C">
        <w:rPr>
          <w:b/>
        </w:rPr>
        <w:t>brand value chain</w:t>
      </w:r>
      <w:r>
        <w:t xml:space="preserve"> is a structured approach to assessing the sources and outcomes of brand equity and the manner by which marketing activities create brand value</w:t>
      </w:r>
    </w:p>
    <w:p w14:paraId="2AA4BCAA" w14:textId="77777777" w:rsidR="006C2260" w:rsidRDefault="006C2260" w:rsidP="006C2260">
      <w:pPr>
        <w:pStyle w:val="a5"/>
        <w:numPr>
          <w:ilvl w:val="0"/>
          <w:numId w:val="2"/>
        </w:numPr>
        <w:spacing w:after="160" w:line="259" w:lineRule="auto"/>
      </w:pPr>
      <w:r>
        <w:t>Chapter 4</w:t>
      </w:r>
    </w:p>
    <w:p w14:paraId="0CE69243" w14:textId="77777777" w:rsidR="006C2260" w:rsidRDefault="006C2260" w:rsidP="006C2260">
      <w:pPr>
        <w:pStyle w:val="a5"/>
        <w:numPr>
          <w:ilvl w:val="1"/>
          <w:numId w:val="2"/>
        </w:numPr>
        <w:spacing w:after="160" w:line="259" w:lineRule="auto"/>
      </w:pPr>
      <w:r>
        <w:t>In general, there are six criteria for brand elements</w:t>
      </w:r>
    </w:p>
    <w:p w14:paraId="0485D947" w14:textId="77777777" w:rsidR="006C2260" w:rsidRDefault="006C2260" w:rsidP="006C2260">
      <w:pPr>
        <w:pStyle w:val="a5"/>
        <w:numPr>
          <w:ilvl w:val="2"/>
          <w:numId w:val="2"/>
        </w:numPr>
        <w:spacing w:after="160" w:line="259" w:lineRule="auto"/>
      </w:pPr>
      <w:r>
        <w:t>1. Memorable 2. Meaningful 3. Likable 4. Transferable 5. Adaptable 6. Protectable</w:t>
      </w:r>
    </w:p>
    <w:p w14:paraId="1DED3078" w14:textId="77777777" w:rsidR="006C2260" w:rsidRDefault="006C2260" w:rsidP="006C2260">
      <w:pPr>
        <w:pStyle w:val="a5"/>
        <w:numPr>
          <w:ilvl w:val="1"/>
          <w:numId w:val="2"/>
        </w:numPr>
        <w:spacing w:after="160" w:line="259" w:lineRule="auto"/>
      </w:pPr>
      <w:r w:rsidRPr="00FA1446">
        <w:rPr>
          <w:b/>
        </w:rPr>
        <w:t>URLs</w:t>
      </w:r>
      <w:r>
        <w:t xml:space="preserve"> (uniform resource locators) specify locations of pages on the Web and are also commonly referred to as domain names</w:t>
      </w:r>
    </w:p>
    <w:p w14:paraId="2F691D7F" w14:textId="77777777" w:rsidR="006C2260" w:rsidRDefault="006C2260" w:rsidP="006C2260">
      <w:pPr>
        <w:pStyle w:val="a5"/>
        <w:numPr>
          <w:ilvl w:val="1"/>
          <w:numId w:val="2"/>
        </w:numPr>
        <w:spacing w:after="160" w:line="259" w:lineRule="auto"/>
      </w:pPr>
      <w:r w:rsidRPr="00FA1446">
        <w:rPr>
          <w:b/>
        </w:rPr>
        <w:t>Logos</w:t>
      </w:r>
      <w:r>
        <w:t xml:space="preserve"> have a long history as a means to indicate origin, ownership, or association.</w:t>
      </w:r>
    </w:p>
    <w:p w14:paraId="6E9D69ED" w14:textId="77777777" w:rsidR="006C2260" w:rsidRPr="00FA1446" w:rsidRDefault="006C2260" w:rsidP="006C2260">
      <w:pPr>
        <w:pStyle w:val="a5"/>
        <w:numPr>
          <w:ilvl w:val="1"/>
          <w:numId w:val="2"/>
        </w:numPr>
        <w:spacing w:after="160" w:line="259" w:lineRule="auto"/>
      </w:pPr>
      <w:r>
        <w:t xml:space="preserve">These non–word mark logos are also often called </w:t>
      </w:r>
      <w:r w:rsidRPr="00FA1446">
        <w:rPr>
          <w:b/>
        </w:rPr>
        <w:t>symbols</w:t>
      </w:r>
    </w:p>
    <w:p w14:paraId="27F58C4E" w14:textId="77777777" w:rsidR="006C2260" w:rsidRDefault="006C2260" w:rsidP="006C2260">
      <w:pPr>
        <w:pStyle w:val="a5"/>
        <w:numPr>
          <w:ilvl w:val="1"/>
          <w:numId w:val="2"/>
        </w:numPr>
        <w:spacing w:after="160" w:line="259" w:lineRule="auto"/>
      </w:pPr>
      <w:r w:rsidRPr="00FA1446">
        <w:rPr>
          <w:b/>
        </w:rPr>
        <w:t>Slogans</w:t>
      </w:r>
      <w:r>
        <w:t xml:space="preserve"> are short phrases that communicate descriptive or persuasive information about the brand. They often appear in advertising but can play an important role on packaging and in other aspects of the marketing program.</w:t>
      </w:r>
    </w:p>
    <w:p w14:paraId="121452B2" w14:textId="77777777" w:rsidR="006C2260" w:rsidRDefault="006C2260" w:rsidP="006C2260">
      <w:pPr>
        <w:pStyle w:val="a5"/>
        <w:numPr>
          <w:ilvl w:val="1"/>
          <w:numId w:val="2"/>
        </w:numPr>
        <w:spacing w:after="160" w:line="259" w:lineRule="auto"/>
      </w:pPr>
      <w:r w:rsidRPr="00FA1446">
        <w:rPr>
          <w:b/>
        </w:rPr>
        <w:t>Jingles</w:t>
      </w:r>
      <w:r>
        <w:t xml:space="preserve"> are musical messages written around the brand. Typically composed by professional songwriters, they often have enough catchy hooks and choruses to become almost permanently </w:t>
      </w:r>
      <w:r>
        <w:lastRenderedPageBreak/>
        <w:t>registered in the minds of listeners—sometimes whether they want them to or not!</w:t>
      </w:r>
    </w:p>
    <w:p w14:paraId="30B53FA5" w14:textId="77777777" w:rsidR="006C2260" w:rsidRDefault="006C2260" w:rsidP="006C2260">
      <w:pPr>
        <w:pStyle w:val="a5"/>
        <w:numPr>
          <w:ilvl w:val="1"/>
          <w:numId w:val="2"/>
        </w:numPr>
        <w:spacing w:after="160" w:line="259" w:lineRule="auto"/>
      </w:pPr>
      <w:r w:rsidRPr="00FA1446">
        <w:rPr>
          <w:b/>
        </w:rPr>
        <w:t>Packaging</w:t>
      </w:r>
      <w:r>
        <w:t xml:space="preserve"> is the activities of designing and producing containers or wrappers for a product. Like other brand elements, packages have a long history.</w:t>
      </w:r>
    </w:p>
    <w:p w14:paraId="345773A2" w14:textId="77777777" w:rsidR="006C2260" w:rsidRDefault="006C2260" w:rsidP="006C2260">
      <w:pPr>
        <w:pStyle w:val="a5"/>
        <w:numPr>
          <w:ilvl w:val="1"/>
          <w:numId w:val="2"/>
        </w:numPr>
        <w:spacing w:after="160" w:line="259" w:lineRule="auto"/>
      </w:pPr>
      <w:r>
        <w:t xml:space="preserve">The entire set of brand elements makes up the </w:t>
      </w:r>
      <w:r w:rsidRPr="00FA1446">
        <w:rPr>
          <w:b/>
        </w:rPr>
        <w:t>brand identity</w:t>
      </w:r>
      <w:r>
        <w:t>, the contribution of all brand elements to awareness and image. The cohesiveness of the brand identity depends on the extent to which the brand elements are consistent</w:t>
      </w:r>
    </w:p>
    <w:p w14:paraId="19FBEDC3" w14:textId="77777777" w:rsidR="006C2260" w:rsidRDefault="006C2260" w:rsidP="006C2260">
      <w:pPr>
        <w:pStyle w:val="a5"/>
        <w:numPr>
          <w:ilvl w:val="0"/>
          <w:numId w:val="2"/>
        </w:numPr>
        <w:spacing w:after="160" w:line="259" w:lineRule="auto"/>
      </w:pPr>
      <w:r>
        <w:t>Chapter 5</w:t>
      </w:r>
    </w:p>
    <w:p w14:paraId="70DD187F" w14:textId="77777777" w:rsidR="006C2260" w:rsidRDefault="006C2260" w:rsidP="006C2260">
      <w:pPr>
        <w:pStyle w:val="a5"/>
        <w:numPr>
          <w:ilvl w:val="1"/>
          <w:numId w:val="2"/>
        </w:numPr>
        <w:spacing w:after="160" w:line="259" w:lineRule="auto"/>
      </w:pPr>
      <w:r w:rsidRPr="00FA1446">
        <w:rPr>
          <w:b/>
        </w:rPr>
        <w:t>Experiential marketing</w:t>
      </w:r>
      <w:r>
        <w:t xml:space="preserve"> promotes a product by not only communicating a product’s features and benefits but also connecting it with unique and interesting consumer experiences.</w:t>
      </w:r>
    </w:p>
    <w:p w14:paraId="6D01A4FD" w14:textId="77777777" w:rsidR="006C2260" w:rsidRDefault="006C2260" w:rsidP="006C2260">
      <w:pPr>
        <w:pStyle w:val="a5"/>
        <w:numPr>
          <w:ilvl w:val="1"/>
          <w:numId w:val="2"/>
        </w:numPr>
        <w:spacing w:after="160" w:line="259" w:lineRule="auto"/>
      </w:pPr>
      <w:r>
        <w:t xml:space="preserve">Marketing strategies must transcend the actual product or service to create stronger bonds with consumers and maximize brand resonance. This broader set of activities is sometimes called </w:t>
      </w:r>
      <w:r w:rsidRPr="00FA1446">
        <w:rPr>
          <w:b/>
        </w:rPr>
        <w:t>relationship marketing</w:t>
      </w:r>
      <w:r>
        <w:t xml:space="preserve"> and is based on the premise that current customers are the key to long-term brand success</w:t>
      </w:r>
    </w:p>
    <w:p w14:paraId="73236AA1" w14:textId="77777777" w:rsidR="006C2260" w:rsidRDefault="006C2260" w:rsidP="006C2260">
      <w:pPr>
        <w:pStyle w:val="a5"/>
        <w:numPr>
          <w:ilvl w:val="1"/>
          <w:numId w:val="2"/>
        </w:numPr>
        <w:spacing w:after="160" w:line="259" w:lineRule="auto"/>
      </w:pPr>
      <w:r w:rsidRPr="00FA1446">
        <w:rPr>
          <w:b/>
        </w:rPr>
        <w:t>Permission marketing</w:t>
      </w:r>
      <w:r>
        <w:t>, the practice of marketing to consumers only after gaining their express permission, was another influential perspective on how companies can break through the clutter and build customer loyalty.</w:t>
      </w:r>
    </w:p>
    <w:p w14:paraId="30BE91E8" w14:textId="77777777" w:rsidR="006C2260" w:rsidRDefault="006C2260" w:rsidP="006C2260">
      <w:pPr>
        <w:pStyle w:val="a5"/>
        <w:numPr>
          <w:ilvl w:val="1"/>
          <w:numId w:val="2"/>
        </w:numPr>
        <w:spacing w:after="160" w:line="259" w:lineRule="auto"/>
      </w:pPr>
      <w:r w:rsidRPr="00FA1446">
        <w:rPr>
          <w:b/>
        </w:rPr>
        <w:lastRenderedPageBreak/>
        <w:t>Perceived quality</w:t>
      </w:r>
      <w:r>
        <w:t xml:space="preserve"> is customers’ perception of the overall quality or superiority of a product or service compared to alternatives and with respect to its intended purpose. Achieving a satisfactory level of perceived quality has become more difficult as continual product improvements over the years have led to heightened consumer expectations.</w:t>
      </w:r>
    </w:p>
    <w:p w14:paraId="19F04F05" w14:textId="77777777" w:rsidR="006C2260" w:rsidRDefault="006C2260" w:rsidP="006C2260">
      <w:pPr>
        <w:pStyle w:val="a5"/>
        <w:numPr>
          <w:ilvl w:val="1"/>
          <w:numId w:val="2"/>
        </w:numPr>
        <w:spacing w:after="160" w:line="259" w:lineRule="auto"/>
      </w:pPr>
      <w:r>
        <w:t xml:space="preserve">Perhaps in response to this oversight, one notable trend in marketing is the growing role of </w:t>
      </w:r>
      <w:r w:rsidRPr="00FA1446">
        <w:rPr>
          <w:b/>
        </w:rPr>
        <w:t>aftermarketing</w:t>
      </w:r>
      <w:r>
        <w:t>, that is, those marketing activities that occur after customer purchase.</w:t>
      </w:r>
    </w:p>
    <w:p w14:paraId="33142F36" w14:textId="77777777" w:rsidR="006C2260" w:rsidRDefault="006C2260" w:rsidP="006C2260">
      <w:pPr>
        <w:pStyle w:val="a5"/>
        <w:numPr>
          <w:ilvl w:val="1"/>
          <w:numId w:val="2"/>
        </w:numPr>
        <w:spacing w:after="160" w:line="259" w:lineRule="auto"/>
      </w:pPr>
      <w:r>
        <w:t xml:space="preserve">Within any price tier, there is a range of acceptable prices, called </w:t>
      </w:r>
      <w:r w:rsidRPr="00FA1446">
        <w:rPr>
          <w:b/>
        </w:rPr>
        <w:t>price bands</w:t>
      </w:r>
      <w:r>
        <w:t>, that indicate the flexibility and breadth marketers can adopt in pricing their brands within a tier.</w:t>
      </w:r>
    </w:p>
    <w:p w14:paraId="2863ED88" w14:textId="77777777" w:rsidR="006C2260" w:rsidRDefault="006C2260" w:rsidP="006C2260">
      <w:pPr>
        <w:pStyle w:val="a5"/>
        <w:numPr>
          <w:ilvl w:val="1"/>
          <w:numId w:val="2"/>
        </w:numPr>
        <w:spacing w:after="160" w:line="259" w:lineRule="auto"/>
      </w:pPr>
      <w:r>
        <w:t xml:space="preserve">Consumer associations of perceived value are often an important factor in purchase decisions. Thus many marketers have adopted </w:t>
      </w:r>
      <w:r w:rsidRPr="00FA1446">
        <w:rPr>
          <w:b/>
        </w:rPr>
        <w:t>value-based pricing strategies</w:t>
      </w:r>
      <w:r>
        <w:t>—attempting to sell the right product at the right price—to better meet consumer wishes, as described in the next section.</w:t>
      </w:r>
    </w:p>
    <w:p w14:paraId="1C9C35C0" w14:textId="77777777" w:rsidR="006C2260" w:rsidRDefault="006C2260" w:rsidP="006C2260">
      <w:pPr>
        <w:pStyle w:val="a5"/>
        <w:numPr>
          <w:ilvl w:val="1"/>
          <w:numId w:val="2"/>
        </w:numPr>
        <w:spacing w:after="160" w:line="259" w:lineRule="auto"/>
      </w:pPr>
      <w:r>
        <w:t xml:space="preserve">The objective of </w:t>
      </w:r>
      <w:r w:rsidRPr="00FA1446">
        <w:rPr>
          <w:b/>
        </w:rPr>
        <w:t>value pricing</w:t>
      </w:r>
      <w:r>
        <w:t xml:space="preserve"> is to uncover the right blend of product quality, product costs, and product prices that fully satisfies the needs and wants of consumers and the profit targets of the firm.</w:t>
      </w:r>
    </w:p>
    <w:p w14:paraId="2FC6DB32" w14:textId="77777777" w:rsidR="006C2260" w:rsidRDefault="006C2260" w:rsidP="006C2260">
      <w:pPr>
        <w:pStyle w:val="a5"/>
        <w:numPr>
          <w:ilvl w:val="1"/>
          <w:numId w:val="2"/>
        </w:numPr>
        <w:spacing w:after="160" w:line="259" w:lineRule="auto"/>
      </w:pPr>
      <w:r>
        <w:lastRenderedPageBreak/>
        <w:t xml:space="preserve">In part because of wide adoption of the Internet, firms are increasingly employing </w:t>
      </w:r>
      <w:r w:rsidRPr="00FA1446">
        <w:rPr>
          <w:b/>
        </w:rPr>
        <w:t>yield management principles or dynamic pricing</w:t>
      </w:r>
      <w:r>
        <w:t>, such as those adopted by airlines to vary their prices for different market segments according to their different demand and value perceptions.</w:t>
      </w:r>
    </w:p>
    <w:p w14:paraId="7AD3DBD6" w14:textId="77777777" w:rsidR="006C2260" w:rsidRDefault="006C2260" w:rsidP="006C2260">
      <w:pPr>
        <w:pStyle w:val="a5"/>
        <w:numPr>
          <w:ilvl w:val="1"/>
          <w:numId w:val="2"/>
        </w:numPr>
        <w:spacing w:after="160" w:line="259" w:lineRule="auto"/>
      </w:pPr>
      <w:r w:rsidRPr="00FA1446">
        <w:rPr>
          <w:b/>
        </w:rPr>
        <w:t>Everyday low pricing</w:t>
      </w:r>
      <w:r>
        <w:t xml:space="preserve"> (EDLP) has received increased attention as a means of determining price discounts and promotions over time.</w:t>
      </w:r>
    </w:p>
    <w:p w14:paraId="2CA5964E" w14:textId="77777777" w:rsidR="006C2260" w:rsidRDefault="006C2260" w:rsidP="006C2260">
      <w:pPr>
        <w:pStyle w:val="a5"/>
        <w:numPr>
          <w:ilvl w:val="1"/>
          <w:numId w:val="2"/>
        </w:numPr>
        <w:spacing w:after="160" w:line="259" w:lineRule="auto"/>
      </w:pPr>
      <w:r w:rsidRPr="00FA1446">
        <w:rPr>
          <w:b/>
        </w:rPr>
        <w:t>Marketing channels</w:t>
      </w:r>
      <w:r>
        <w:t xml:space="preserve"> are defined as “sets of interdependent organizations involved in the process of making a product or service available for use or consumption.</w:t>
      </w:r>
    </w:p>
    <w:p w14:paraId="67840806" w14:textId="77777777" w:rsidR="006C2260" w:rsidRDefault="006C2260" w:rsidP="006C2260">
      <w:pPr>
        <w:pStyle w:val="a5"/>
        <w:numPr>
          <w:ilvl w:val="1"/>
          <w:numId w:val="2"/>
        </w:numPr>
        <w:spacing w:after="160" w:line="259" w:lineRule="auto"/>
      </w:pPr>
      <w:r w:rsidRPr="00FA1446">
        <w:rPr>
          <w:b/>
        </w:rPr>
        <w:t>Direct channels</w:t>
      </w:r>
      <w:r>
        <w:t xml:space="preserve"> mean selling through personal contacts from the company to prospective customers by mail, phone, electronic means, in-person visits, and so forth. </w:t>
      </w:r>
      <w:r w:rsidRPr="00FA1446">
        <w:rPr>
          <w:b/>
        </w:rPr>
        <w:t>Indirect channels</w:t>
      </w:r>
      <w:r>
        <w:t xml:space="preserve"> sell through third-party intermediaries such as agents or broker representatives, wholesalers or distributors, and retailers or dealers</w:t>
      </w:r>
    </w:p>
    <w:p w14:paraId="4F34B847" w14:textId="77777777" w:rsidR="006C2260" w:rsidRDefault="006C2260" w:rsidP="006C2260">
      <w:pPr>
        <w:pStyle w:val="a5"/>
        <w:numPr>
          <w:ilvl w:val="1"/>
          <w:numId w:val="2"/>
        </w:numPr>
        <w:spacing w:after="160" w:line="259" w:lineRule="auto"/>
      </w:pPr>
      <w:r>
        <w:t xml:space="preserve">Though defined differently by different people, at its core </w:t>
      </w:r>
      <w:r w:rsidRPr="00FA1446">
        <w:rPr>
          <w:b/>
        </w:rPr>
        <w:t>shopper marketing</w:t>
      </w:r>
      <w:r>
        <w:t xml:space="preserve"> emphasizes collaboration between manufacturers and retailers on in-store marketing like brand-building displays, sampling promotions, and other in-store activities designed to capitalize on a retailer’s capabilities and its customers.</w:t>
      </w:r>
    </w:p>
    <w:p w14:paraId="348E5D6D" w14:textId="77777777" w:rsidR="006C2260" w:rsidRDefault="006C2260" w:rsidP="006C2260">
      <w:pPr>
        <w:pStyle w:val="a5"/>
        <w:numPr>
          <w:ilvl w:val="1"/>
          <w:numId w:val="2"/>
        </w:numPr>
        <w:spacing w:after="160" w:line="259" w:lineRule="auto"/>
      </w:pPr>
      <w:r>
        <w:t xml:space="preserve">By devoting marketing efforts to the end consumer, a manufacturer is said to employ a </w:t>
      </w:r>
      <w:r w:rsidRPr="00FA1446">
        <w:rPr>
          <w:b/>
        </w:rPr>
        <w:t>pull strategy</w:t>
      </w:r>
      <w:r>
        <w:t xml:space="preserve">, since consumers </w:t>
      </w:r>
      <w:r>
        <w:lastRenderedPageBreak/>
        <w:t>use their buying power and influence on retailers to “pull” the product through the channel.</w:t>
      </w:r>
      <w:r w:rsidRPr="00FA1446">
        <w:t xml:space="preserve"> </w:t>
      </w:r>
      <w:r>
        <w:t xml:space="preserve">This approach is called a </w:t>
      </w:r>
      <w:r w:rsidRPr="00FA1446">
        <w:rPr>
          <w:b/>
        </w:rPr>
        <w:t>push strategy</w:t>
      </w:r>
      <w:r>
        <w:t>, because the manufacturer is attempting to reach the consumer by “pushing” the product through each step of the distribution chain.</w:t>
      </w:r>
    </w:p>
    <w:p w14:paraId="54A2EC13" w14:textId="77777777" w:rsidR="006C2260" w:rsidRDefault="006C2260" w:rsidP="006C2260">
      <w:pPr>
        <w:pStyle w:val="a5"/>
        <w:numPr>
          <w:ilvl w:val="1"/>
          <w:numId w:val="2"/>
        </w:numPr>
        <w:spacing w:after="160" w:line="259" w:lineRule="auto"/>
      </w:pPr>
      <w:r w:rsidRPr="008F2334">
        <w:rPr>
          <w:b/>
        </w:rPr>
        <w:t>Branded variants</w:t>
      </w:r>
      <w:r>
        <w:t xml:space="preserve"> have been defined as branded items in a diverse set of durable and semidurable goods categories that are not directly comparable to other items carrying the same brand name.</w:t>
      </w:r>
    </w:p>
    <w:p w14:paraId="094767B4" w14:textId="77777777" w:rsidR="006C2260" w:rsidRDefault="006C2260" w:rsidP="006C2260">
      <w:pPr>
        <w:pStyle w:val="a5"/>
        <w:numPr>
          <w:ilvl w:val="0"/>
          <w:numId w:val="2"/>
        </w:numPr>
        <w:spacing w:after="160" w:line="259" w:lineRule="auto"/>
      </w:pPr>
      <w:r>
        <w:t xml:space="preserve">Chapter 6: </w:t>
      </w:r>
    </w:p>
    <w:p w14:paraId="13620CDB" w14:textId="77777777" w:rsidR="006C2260" w:rsidRDefault="006C2260" w:rsidP="006C2260">
      <w:pPr>
        <w:pStyle w:val="a5"/>
        <w:numPr>
          <w:ilvl w:val="1"/>
          <w:numId w:val="2"/>
        </w:numPr>
        <w:spacing w:after="160" w:line="259" w:lineRule="auto"/>
      </w:pPr>
      <w:r>
        <w:t>. For example, for a person to be persuaded by any form of communication (a TV advertisement, newspaper editorial, or blog posting), the following six steps must occur:</w:t>
      </w:r>
    </w:p>
    <w:p w14:paraId="3393E455" w14:textId="77777777" w:rsidR="006C2260" w:rsidRDefault="006C2260" w:rsidP="006C2260">
      <w:pPr>
        <w:pStyle w:val="a5"/>
        <w:numPr>
          <w:ilvl w:val="2"/>
          <w:numId w:val="2"/>
        </w:numPr>
        <w:spacing w:after="160" w:line="259" w:lineRule="auto"/>
      </w:pPr>
      <w:r>
        <w:t>Exposure: A person must see or hear the communication</w:t>
      </w:r>
    </w:p>
    <w:p w14:paraId="4BAB6240" w14:textId="77777777" w:rsidR="006C2260" w:rsidRDefault="006C2260" w:rsidP="006C2260">
      <w:pPr>
        <w:pStyle w:val="a5"/>
        <w:numPr>
          <w:ilvl w:val="2"/>
          <w:numId w:val="2"/>
        </w:numPr>
        <w:spacing w:after="160" w:line="259" w:lineRule="auto"/>
      </w:pPr>
      <w:r>
        <w:t>Attention: A person must notice the communication.</w:t>
      </w:r>
    </w:p>
    <w:p w14:paraId="08E51522" w14:textId="77777777" w:rsidR="006C2260" w:rsidRDefault="006C2260" w:rsidP="006C2260">
      <w:pPr>
        <w:pStyle w:val="a5"/>
        <w:numPr>
          <w:ilvl w:val="2"/>
          <w:numId w:val="2"/>
        </w:numPr>
        <w:spacing w:after="160" w:line="259" w:lineRule="auto"/>
      </w:pPr>
      <w:r>
        <w:t>Comprehension: A person must understand the intended message or arguments of the communication</w:t>
      </w:r>
    </w:p>
    <w:p w14:paraId="576871B2" w14:textId="77777777" w:rsidR="006C2260" w:rsidRDefault="006C2260" w:rsidP="006C2260">
      <w:pPr>
        <w:pStyle w:val="a5"/>
        <w:numPr>
          <w:ilvl w:val="2"/>
          <w:numId w:val="2"/>
        </w:numPr>
        <w:spacing w:after="160" w:line="259" w:lineRule="auto"/>
      </w:pPr>
      <w:r>
        <w:t>Yielding: A person must respond favorably to the intended message or arguments of the communication</w:t>
      </w:r>
    </w:p>
    <w:p w14:paraId="5CDEAA48" w14:textId="77777777" w:rsidR="006C2260" w:rsidRDefault="006C2260" w:rsidP="006C2260">
      <w:pPr>
        <w:pStyle w:val="a5"/>
        <w:numPr>
          <w:ilvl w:val="2"/>
          <w:numId w:val="2"/>
        </w:numPr>
        <w:spacing w:after="160" w:line="259" w:lineRule="auto"/>
      </w:pPr>
      <w:r>
        <w:t>Intentions: A person must plan to act in the desired manner of the communication.</w:t>
      </w:r>
    </w:p>
    <w:p w14:paraId="65376638" w14:textId="77777777" w:rsidR="006C2260" w:rsidRDefault="006C2260" w:rsidP="006C2260">
      <w:pPr>
        <w:pStyle w:val="a5"/>
        <w:numPr>
          <w:ilvl w:val="2"/>
          <w:numId w:val="2"/>
        </w:numPr>
        <w:spacing w:after="160" w:line="259" w:lineRule="auto"/>
      </w:pPr>
      <w:r>
        <w:lastRenderedPageBreak/>
        <w:t>Behavior: A person must actually act in the desired manner of the communication</w:t>
      </w:r>
    </w:p>
    <w:p w14:paraId="195958EC" w14:textId="77777777" w:rsidR="006C2260" w:rsidRDefault="006C2260" w:rsidP="006C2260">
      <w:pPr>
        <w:pStyle w:val="a5"/>
        <w:numPr>
          <w:ilvl w:val="1"/>
          <w:numId w:val="2"/>
        </w:numPr>
        <w:spacing w:after="160" w:line="259" w:lineRule="auto"/>
      </w:pPr>
      <w:r w:rsidRPr="008F2334">
        <w:rPr>
          <w:b/>
        </w:rPr>
        <w:t>Advertising</w:t>
      </w:r>
      <w:r>
        <w:t xml:space="preserve"> is any paid form of nonpersonal presentation and promotion of ideas, goods, or services by an identified sponsor.</w:t>
      </w:r>
    </w:p>
    <w:p w14:paraId="13B522C4" w14:textId="77777777" w:rsidR="006C2260" w:rsidRDefault="006C2260" w:rsidP="006C2260">
      <w:pPr>
        <w:pStyle w:val="a5"/>
        <w:numPr>
          <w:ilvl w:val="1"/>
          <w:numId w:val="2"/>
        </w:numPr>
        <w:spacing w:after="160" w:line="259" w:lineRule="auto"/>
      </w:pPr>
      <w:r>
        <w:t xml:space="preserve">In designing and evaluating an ad campaign, marketers should distinguish the </w:t>
      </w:r>
      <w:r w:rsidRPr="008F2334">
        <w:rPr>
          <w:b/>
        </w:rPr>
        <w:t>message strategy</w:t>
      </w:r>
      <w:r>
        <w:t xml:space="preserve"> or positioning of an ad (what the ad attempts to convey about the brand) from its </w:t>
      </w:r>
      <w:r w:rsidRPr="008F2334">
        <w:rPr>
          <w:b/>
        </w:rPr>
        <w:t>creative strategy</w:t>
      </w:r>
      <w:r>
        <w:t xml:space="preserve"> (the way the ad expresses the brand claims).</w:t>
      </w:r>
    </w:p>
    <w:p w14:paraId="27036231" w14:textId="77777777" w:rsidR="006C2260" w:rsidRDefault="006C2260" w:rsidP="006C2260">
      <w:pPr>
        <w:pStyle w:val="a5"/>
        <w:numPr>
          <w:ilvl w:val="1"/>
          <w:numId w:val="2"/>
        </w:numPr>
        <w:spacing w:after="160" w:line="259" w:lineRule="auto"/>
      </w:pPr>
      <w:r>
        <w:t xml:space="preserve">To evaluate the effectiveness of message and creative strategies, </w:t>
      </w:r>
      <w:r w:rsidRPr="008F2334">
        <w:rPr>
          <w:b/>
        </w:rPr>
        <w:t>copy testing</w:t>
      </w:r>
      <w:r>
        <w:t xml:space="preserve"> is often conducted, in which a sample of consumers is exposed to candidate ads and their reactions are gauged in some manner.</w:t>
      </w:r>
    </w:p>
    <w:p w14:paraId="47DAB2FD" w14:textId="77777777" w:rsidR="006C2260" w:rsidRDefault="006C2260" w:rsidP="006C2260">
      <w:pPr>
        <w:pStyle w:val="a5"/>
        <w:numPr>
          <w:ilvl w:val="1"/>
          <w:numId w:val="2"/>
        </w:numPr>
        <w:spacing w:after="160" w:line="259" w:lineRule="auto"/>
      </w:pPr>
      <w:r>
        <w:t xml:space="preserve">In contrast to advertising in traditional broadcast and print media, which typically communicates to consumers in a nonspecific and nondirective manner, </w:t>
      </w:r>
      <w:r w:rsidRPr="008F2334">
        <w:rPr>
          <w:b/>
        </w:rPr>
        <w:t>direct response</w:t>
      </w:r>
      <w:r>
        <w:t xml:space="preserve"> uses mail, telephone, Internet, and other contact tools to communicate with or solicit a response from specific customers and prospects.</w:t>
      </w:r>
    </w:p>
    <w:p w14:paraId="2C116ECD" w14:textId="77777777" w:rsidR="006C2260" w:rsidRDefault="006C2260" w:rsidP="006C2260">
      <w:pPr>
        <w:pStyle w:val="a5"/>
        <w:numPr>
          <w:ilvl w:val="1"/>
          <w:numId w:val="2"/>
        </w:numPr>
        <w:spacing w:after="160" w:line="259" w:lineRule="auto"/>
      </w:pPr>
      <w:r>
        <w:t xml:space="preserve">Some direct marketers employ what they call </w:t>
      </w:r>
      <w:r w:rsidRPr="008F2334">
        <w:rPr>
          <w:b/>
        </w:rPr>
        <w:t>precision marketing</w:t>
      </w:r>
      <w:r>
        <w:t>—combining data analytics with strategic messages and compelling colors and designs in their communications</w:t>
      </w:r>
    </w:p>
    <w:p w14:paraId="33D46E9D" w14:textId="77777777" w:rsidR="006C2260" w:rsidRDefault="006C2260" w:rsidP="006C2260">
      <w:pPr>
        <w:pStyle w:val="a5"/>
        <w:numPr>
          <w:ilvl w:val="1"/>
          <w:numId w:val="2"/>
        </w:numPr>
        <w:spacing w:after="160" w:line="259" w:lineRule="auto"/>
      </w:pPr>
      <w:r w:rsidRPr="008F2334">
        <w:rPr>
          <w:b/>
        </w:rPr>
        <w:t>Place advertising</w:t>
      </w:r>
      <w:r>
        <w:t>, also called out-of-home advertising, is a</w:t>
      </w:r>
      <w:r w:rsidRPr="008F2334">
        <w:t xml:space="preserve"> </w:t>
      </w:r>
      <w:r>
        <w:t xml:space="preserve">broadly defined category that captures advertising outside </w:t>
      </w:r>
      <w:r>
        <w:lastRenderedPageBreak/>
        <w:t>traditional media. Increasingly, ads and commercials are showing up in unusual spots, sometimes as parts of experiential marketing programs</w:t>
      </w:r>
    </w:p>
    <w:p w14:paraId="77A44317" w14:textId="77777777" w:rsidR="006C2260" w:rsidRDefault="006C2260" w:rsidP="006C2260">
      <w:pPr>
        <w:pStyle w:val="a5"/>
        <w:numPr>
          <w:ilvl w:val="1"/>
          <w:numId w:val="2"/>
        </w:numPr>
        <w:spacing w:after="160" w:line="259" w:lineRule="auto"/>
      </w:pPr>
      <w:r w:rsidRPr="008F2334">
        <w:rPr>
          <w:b/>
        </w:rPr>
        <w:t>Sales promotions</w:t>
      </w:r>
      <w:r>
        <w:t xml:space="preserve"> are short-term incentives to encourage trial or usage of a product or service.37 Marketers can target sales promotions to either the trade or end consumers. Like advertising, sales promotions come in all forms</w:t>
      </w:r>
    </w:p>
    <w:p w14:paraId="73AEC330" w14:textId="77777777" w:rsidR="006C2260" w:rsidRDefault="006C2260" w:rsidP="006C2260">
      <w:pPr>
        <w:pStyle w:val="a5"/>
        <w:numPr>
          <w:ilvl w:val="1"/>
          <w:numId w:val="2"/>
        </w:numPr>
        <w:spacing w:after="160" w:line="259" w:lineRule="auto"/>
      </w:pPr>
      <w:r w:rsidRPr="008F2334">
        <w:rPr>
          <w:b/>
        </w:rPr>
        <w:t>Owned media</w:t>
      </w:r>
      <w:r>
        <w:t xml:space="preserve"> are those media channels the brand controls to some extent—Web sites, e-mails, social media, etc. </w:t>
      </w:r>
      <w:r w:rsidRPr="008F2334">
        <w:rPr>
          <w:b/>
        </w:rPr>
        <w:t>Earned media</w:t>
      </w:r>
      <w:r>
        <w:t xml:space="preserve"> are when consumers themselves communicate about the brand via social media, word-of-mouth, etc.</w:t>
      </w:r>
    </w:p>
    <w:p w14:paraId="1282EFC4" w14:textId="77777777" w:rsidR="006C2260" w:rsidRDefault="006C2260" w:rsidP="006C2260">
      <w:pPr>
        <w:pStyle w:val="a5"/>
        <w:numPr>
          <w:ilvl w:val="1"/>
          <w:numId w:val="2"/>
        </w:numPr>
        <w:spacing w:after="160" w:line="259" w:lineRule="auto"/>
      </w:pPr>
      <w:r>
        <w:t xml:space="preserve">Formally, </w:t>
      </w:r>
      <w:r w:rsidRPr="008F2334">
        <w:rPr>
          <w:b/>
        </w:rPr>
        <w:t>event marketing</w:t>
      </w:r>
      <w:r>
        <w:t xml:space="preserve"> can be defined as public sponsorship of events or activities related to sports, art, entertainment, or social causes.</w:t>
      </w:r>
    </w:p>
    <w:p w14:paraId="4434F843" w14:textId="77777777" w:rsidR="006C2260" w:rsidRDefault="006C2260" w:rsidP="006C2260">
      <w:pPr>
        <w:pStyle w:val="a5"/>
        <w:numPr>
          <w:ilvl w:val="1"/>
          <w:numId w:val="2"/>
        </w:numPr>
        <w:spacing w:after="160" w:line="259" w:lineRule="auto"/>
      </w:pPr>
      <w:r>
        <w:t xml:space="preserve">There are two basic approaches to measuring the effects of sponsorship activities: the </w:t>
      </w:r>
      <w:r w:rsidRPr="008F2334">
        <w:rPr>
          <w:b/>
        </w:rPr>
        <w:t>supply-side method</w:t>
      </w:r>
      <w:r>
        <w:t xml:space="preserve"> focuses on potential exposure to the brand by assessing the extent of media coverage, and the </w:t>
      </w:r>
      <w:r w:rsidRPr="008F2334">
        <w:rPr>
          <w:b/>
        </w:rPr>
        <w:t>demand-side method</w:t>
      </w:r>
      <w:r>
        <w:t xml:space="preserve"> focuses on reported exposure from consumers.</w:t>
      </w:r>
    </w:p>
    <w:p w14:paraId="3F24F5CF" w14:textId="77777777" w:rsidR="006C2260" w:rsidRDefault="006C2260" w:rsidP="006C2260">
      <w:pPr>
        <w:pStyle w:val="a5"/>
        <w:numPr>
          <w:ilvl w:val="1"/>
          <w:numId w:val="2"/>
        </w:numPr>
        <w:spacing w:after="160" w:line="259" w:lineRule="auto"/>
      </w:pPr>
      <w:r w:rsidRPr="008F2334">
        <w:rPr>
          <w:b/>
        </w:rPr>
        <w:t>Geotargeting occurs</w:t>
      </w:r>
      <w:r>
        <w:t xml:space="preserve"> when marketers take advantage of digital technology to send messages to consumers based on their location and the activities they are engaging in.</w:t>
      </w:r>
    </w:p>
    <w:p w14:paraId="07F6ED61" w14:textId="77777777" w:rsidR="006C2260" w:rsidRDefault="006C2260" w:rsidP="006C2260">
      <w:pPr>
        <w:pStyle w:val="a5"/>
        <w:numPr>
          <w:ilvl w:val="1"/>
          <w:numId w:val="2"/>
        </w:numPr>
        <w:spacing w:after="160" w:line="259" w:lineRule="auto"/>
      </w:pPr>
      <w:r w:rsidRPr="008F2334">
        <w:rPr>
          <w:b/>
        </w:rPr>
        <w:lastRenderedPageBreak/>
        <w:t>Publicity</w:t>
      </w:r>
      <w:r>
        <w:t xml:space="preserve"> is nonpersonal communications such as press releases, media interviews, press conferences, feature articles, newsletters, photographs, films, and tapes. </w:t>
      </w:r>
      <w:r w:rsidRPr="008F2334">
        <w:rPr>
          <w:b/>
        </w:rPr>
        <w:t>Public relations</w:t>
      </w:r>
      <w:r>
        <w:t xml:space="preserve"> may also include annual reports, fund-raising and membership drives, lobbying, special event management, and public affairs.</w:t>
      </w:r>
    </w:p>
    <w:p w14:paraId="26FD5A49" w14:textId="77777777" w:rsidR="006C2260" w:rsidRDefault="006C2260" w:rsidP="006C2260">
      <w:pPr>
        <w:pStyle w:val="a5"/>
        <w:numPr>
          <w:ilvl w:val="0"/>
          <w:numId w:val="2"/>
        </w:numPr>
        <w:spacing w:after="160" w:line="259" w:lineRule="auto"/>
      </w:pPr>
      <w:r>
        <w:t>Chapter 7</w:t>
      </w:r>
    </w:p>
    <w:p w14:paraId="607D7743" w14:textId="77777777" w:rsidR="006C2260" w:rsidRDefault="006C2260" w:rsidP="006C2260">
      <w:pPr>
        <w:pStyle w:val="a5"/>
        <w:numPr>
          <w:ilvl w:val="1"/>
          <w:numId w:val="2"/>
        </w:numPr>
        <w:spacing w:after="160" w:line="259" w:lineRule="auto"/>
      </w:pPr>
      <w:r>
        <w:t>Co-branding—also called brand bundling or brand alliances—occurs when two or more existing brands are combined into a joint product or are marketed together in some fashion</w:t>
      </w:r>
    </w:p>
    <w:p w14:paraId="48552FE3" w14:textId="77777777" w:rsidR="006C2260" w:rsidRDefault="006C2260" w:rsidP="006C2260">
      <w:pPr>
        <w:pStyle w:val="a5"/>
        <w:numPr>
          <w:ilvl w:val="1"/>
          <w:numId w:val="2"/>
        </w:numPr>
        <w:spacing w:after="160" w:line="259" w:lineRule="auto"/>
      </w:pPr>
      <w:r>
        <w:t xml:space="preserve">To describe the process more formally, here are three important factors in predicting the extent of leverage from linking the brand to another entity: </w:t>
      </w:r>
    </w:p>
    <w:p w14:paraId="071AFC8C" w14:textId="77777777" w:rsidR="006C2260" w:rsidRDefault="006C2260" w:rsidP="006C2260">
      <w:pPr>
        <w:pStyle w:val="a5"/>
        <w:numPr>
          <w:ilvl w:val="2"/>
          <w:numId w:val="2"/>
        </w:numPr>
        <w:spacing w:after="160" w:line="259" w:lineRule="auto"/>
      </w:pPr>
      <w:r>
        <w:t>1. Awareness and knowledge of the entity: If consumers have no awareness or knowledge of the secondary entity, then obviously there is nothing they can transfer from it. Ideally, consumers would be aware of the entity; hold some strong, favorable, and perhaps even unique associations about it; and have positive judgments and feelings about it.</w:t>
      </w:r>
    </w:p>
    <w:p w14:paraId="31573B9C" w14:textId="77777777" w:rsidR="006C2260" w:rsidRDefault="006C2260" w:rsidP="006C2260">
      <w:pPr>
        <w:pStyle w:val="a5"/>
        <w:numPr>
          <w:ilvl w:val="2"/>
          <w:numId w:val="2"/>
        </w:numPr>
        <w:spacing w:after="160" w:line="259" w:lineRule="auto"/>
      </w:pPr>
      <w:r>
        <w:t xml:space="preserve"> 2. Meaningfulness of the knowledge of the entity: Given that the entity evokes some positive associations, judgments, or feelings, is this knowledge relevant and meaningful for the brand? The meaningfulness may vary </w:t>
      </w:r>
      <w:r>
        <w:lastRenderedPageBreak/>
        <w:t xml:space="preserve">depending on the brand and product context. Some associations, judgments, or feelings may seem relevant to and valuable for the brand, whereas others may seem to consumers to have little connection. </w:t>
      </w:r>
    </w:p>
    <w:p w14:paraId="7A96A4B6" w14:textId="77777777" w:rsidR="006C2260" w:rsidRDefault="006C2260" w:rsidP="006C2260">
      <w:pPr>
        <w:pStyle w:val="a5"/>
        <w:numPr>
          <w:ilvl w:val="2"/>
          <w:numId w:val="2"/>
        </w:numPr>
        <w:spacing w:after="160" w:line="259" w:lineRule="auto"/>
      </w:pPr>
      <w:r>
        <w:t>3. Transferability of the knowledge of the entity: Assuming that some potentially useful and meaningful associations, judgments, or feelings exist regarding the entity and could possibly transfer to the brand, how strongly will this knowledge actually become linked to the brand?</w:t>
      </w:r>
    </w:p>
    <w:p w14:paraId="0039E08B" w14:textId="77777777" w:rsidR="006C2260" w:rsidRDefault="006C2260" w:rsidP="006C2260">
      <w:pPr>
        <w:pStyle w:val="a5"/>
        <w:numPr>
          <w:ilvl w:val="1"/>
          <w:numId w:val="2"/>
        </w:numPr>
        <w:spacing w:after="160" w:line="259" w:lineRule="auto"/>
      </w:pPr>
      <w:r>
        <w:t xml:space="preserve">A </w:t>
      </w:r>
      <w:r w:rsidRPr="00CD192D">
        <w:rPr>
          <w:b/>
        </w:rPr>
        <w:t>commonality</w:t>
      </w:r>
      <w:r>
        <w:t xml:space="preserve"> leveraging strategy makes sense when consumers have associations to another entity that are congruent with desired brand associations</w:t>
      </w:r>
    </w:p>
    <w:p w14:paraId="4767E2E0" w14:textId="77777777" w:rsidR="006C2260" w:rsidRDefault="006C2260" w:rsidP="006C2260">
      <w:pPr>
        <w:pStyle w:val="a5"/>
        <w:numPr>
          <w:ilvl w:val="1"/>
          <w:numId w:val="2"/>
        </w:numPr>
        <w:spacing w:after="160" w:line="259" w:lineRule="auto"/>
      </w:pPr>
      <w:r w:rsidRPr="00CD192D">
        <w:rPr>
          <w:b/>
        </w:rPr>
        <w:t>Co-branding</w:t>
      </w:r>
      <w:r>
        <w:t>—also called brand bundling or brand alliances—occurs when two or more existing brands are combined into a joint product or are marketed together in some fashion.</w:t>
      </w:r>
    </w:p>
    <w:p w14:paraId="777795EC" w14:textId="77777777" w:rsidR="006C2260" w:rsidRDefault="006C2260" w:rsidP="006C2260">
      <w:pPr>
        <w:pStyle w:val="a5"/>
        <w:numPr>
          <w:ilvl w:val="1"/>
          <w:numId w:val="2"/>
        </w:numPr>
        <w:spacing w:after="160" w:line="259" w:lineRule="auto"/>
      </w:pPr>
      <w:r>
        <w:t xml:space="preserve">A special case of co-branding is </w:t>
      </w:r>
      <w:r w:rsidRPr="00CD192D">
        <w:rPr>
          <w:b/>
        </w:rPr>
        <w:t>ingredient branding</w:t>
      </w:r>
      <w:r>
        <w:t>, which creates brand equity for materials, components, or parts that are necessarily contained within other branded products</w:t>
      </w:r>
    </w:p>
    <w:p w14:paraId="41BF7233" w14:textId="77777777" w:rsidR="006C2260" w:rsidRDefault="006C2260" w:rsidP="006C2260">
      <w:pPr>
        <w:pStyle w:val="a5"/>
        <w:numPr>
          <w:ilvl w:val="1"/>
          <w:numId w:val="2"/>
        </w:numPr>
        <w:spacing w:after="160" w:line="259" w:lineRule="auto"/>
      </w:pPr>
      <w:r w:rsidRPr="00CD192D">
        <w:rPr>
          <w:b/>
        </w:rPr>
        <w:t>Licensing</w:t>
      </w:r>
      <w:r>
        <w:t xml:space="preserve"> creates contractual arrangements whereby firms can use the names, logos, characters, and so forth of other brands to market their own brands for some fixed fee.</w:t>
      </w:r>
    </w:p>
    <w:p w14:paraId="688CE4EB" w14:textId="77777777" w:rsidR="006C2260" w:rsidRDefault="006C2260" w:rsidP="006C2260">
      <w:pPr>
        <w:pStyle w:val="a5"/>
        <w:numPr>
          <w:ilvl w:val="1"/>
          <w:numId w:val="2"/>
        </w:numPr>
        <w:spacing w:after="160" w:line="259" w:lineRule="auto"/>
      </w:pPr>
      <w:r w:rsidRPr="00CD192D">
        <w:rPr>
          <w:b/>
        </w:rPr>
        <w:lastRenderedPageBreak/>
        <w:t>Corporate trademark licensing</w:t>
      </w:r>
      <w:r>
        <w:t xml:space="preserve"> is the licensing of company names, logos, or brands for use on various, often unrelated products.</w:t>
      </w:r>
    </w:p>
    <w:p w14:paraId="0036F5C6" w14:textId="77777777" w:rsidR="006C2260" w:rsidRDefault="006C2260" w:rsidP="006C2260">
      <w:pPr>
        <w:pStyle w:val="a5"/>
        <w:numPr>
          <w:ilvl w:val="0"/>
          <w:numId w:val="2"/>
        </w:numPr>
        <w:spacing w:after="160" w:line="259" w:lineRule="auto"/>
      </w:pPr>
      <w:r>
        <w:t>Chapter 8</w:t>
      </w:r>
    </w:p>
    <w:p w14:paraId="577F5DB5" w14:textId="77777777" w:rsidR="006C2260" w:rsidRDefault="006C2260" w:rsidP="006C2260">
      <w:pPr>
        <w:pStyle w:val="a5"/>
        <w:numPr>
          <w:ilvl w:val="1"/>
          <w:numId w:val="2"/>
        </w:numPr>
        <w:spacing w:after="160" w:line="259" w:lineRule="auto"/>
      </w:pPr>
      <w:r>
        <w:t xml:space="preserve">An </w:t>
      </w:r>
      <w:r w:rsidRPr="00CD192D">
        <w:rPr>
          <w:b/>
        </w:rPr>
        <w:t>indirect approach</w:t>
      </w:r>
      <w:r>
        <w:t xml:space="preserve"> can assess potential sources of customer-based brand equity by identifying and tracking consumers’ brand knowledge—all the thoughts, feelings, images, perceptions, and beliefs linked to the brand. A </w:t>
      </w:r>
      <w:r w:rsidRPr="00CD192D">
        <w:rPr>
          <w:b/>
        </w:rPr>
        <w:t>direct approach</w:t>
      </w:r>
      <w:r>
        <w:t>, on the other hand, can assess the actual impact of brand knowledge on consumer response to different aspects of the marketing program</w:t>
      </w:r>
    </w:p>
    <w:p w14:paraId="4C3ACC1C" w14:textId="77777777" w:rsidR="006C2260" w:rsidRDefault="006C2260" w:rsidP="006C2260">
      <w:pPr>
        <w:pStyle w:val="a5"/>
        <w:numPr>
          <w:ilvl w:val="1"/>
          <w:numId w:val="2"/>
        </w:numPr>
        <w:spacing w:after="160" w:line="259" w:lineRule="auto"/>
      </w:pPr>
      <w:r>
        <w:t xml:space="preserve">A </w:t>
      </w:r>
      <w:r w:rsidRPr="00CD192D">
        <w:rPr>
          <w:b/>
        </w:rPr>
        <w:t>brand equity measurement system</w:t>
      </w:r>
      <w:r>
        <w:t xml:space="preserve"> is a set of research procedures designed to provide marketers with timely, accurate, and actionable information about brands so they can make the best possible tactical decisions in the short run and strategic decisions in the long run.</w:t>
      </w:r>
    </w:p>
    <w:p w14:paraId="06B530DB" w14:textId="77777777" w:rsidR="006C2260" w:rsidRDefault="006C2260" w:rsidP="006C2260">
      <w:pPr>
        <w:pStyle w:val="a5"/>
        <w:numPr>
          <w:ilvl w:val="1"/>
          <w:numId w:val="2"/>
        </w:numPr>
        <w:spacing w:after="160" w:line="259" w:lineRule="auto"/>
      </w:pPr>
      <w:r>
        <w:t xml:space="preserve">Virtually every marketing dollar spent today must be justified as both effective and efficient in terms of </w:t>
      </w:r>
      <w:r w:rsidRPr="00CD192D">
        <w:rPr>
          <w:b/>
        </w:rPr>
        <w:t>return of marketing investment</w:t>
      </w:r>
      <w:r>
        <w:t xml:space="preserve"> (ROMI).1 This increased accountability has forced marketers to address tough challenges and develop new measurement approaches.</w:t>
      </w:r>
    </w:p>
    <w:p w14:paraId="701FFD80" w14:textId="77777777" w:rsidR="006C2260" w:rsidRDefault="006C2260" w:rsidP="006C2260">
      <w:pPr>
        <w:pStyle w:val="a5"/>
        <w:numPr>
          <w:ilvl w:val="1"/>
          <w:numId w:val="2"/>
        </w:numPr>
        <w:spacing w:after="160" w:line="259" w:lineRule="auto"/>
      </w:pPr>
      <w:r>
        <w:t xml:space="preserve">A </w:t>
      </w:r>
      <w:r w:rsidRPr="00CD192D">
        <w:rPr>
          <w:b/>
        </w:rPr>
        <w:t>brand audit</w:t>
      </w:r>
      <w:r>
        <w:t xml:space="preserve"> is a comprehensive examination of a brand to discover its sources of brand equity.</w:t>
      </w:r>
    </w:p>
    <w:p w14:paraId="164CFD55" w14:textId="77777777" w:rsidR="006C2260" w:rsidRDefault="006C2260" w:rsidP="006C2260">
      <w:pPr>
        <w:pStyle w:val="a5"/>
        <w:numPr>
          <w:ilvl w:val="1"/>
          <w:numId w:val="2"/>
        </w:numPr>
        <w:spacing w:after="160" w:line="259" w:lineRule="auto"/>
      </w:pPr>
      <w:r>
        <w:lastRenderedPageBreak/>
        <w:t xml:space="preserve">A </w:t>
      </w:r>
      <w:r w:rsidRPr="00CD192D">
        <w:rPr>
          <w:b/>
        </w:rPr>
        <w:t>marketing audit</w:t>
      </w:r>
      <w:r>
        <w:t xml:space="preserve"> is a “comprehensive, systematic, independent, and periodic examination of a company’s—or business unit’s— marketing environment, objectives, strategies, and activities with a view of determining problem areas and opportunities and recommending a plan of action to improve the company’s marketing performance.</w:t>
      </w:r>
    </w:p>
    <w:p w14:paraId="229F53AA" w14:textId="77777777" w:rsidR="006C2260" w:rsidRDefault="006C2260" w:rsidP="006C2260">
      <w:pPr>
        <w:pStyle w:val="a5"/>
        <w:numPr>
          <w:ilvl w:val="1"/>
          <w:numId w:val="2"/>
        </w:numPr>
        <w:spacing w:after="160" w:line="259" w:lineRule="auto"/>
      </w:pPr>
      <w:r>
        <w:t xml:space="preserve">The purpose of the </w:t>
      </w:r>
      <w:r w:rsidRPr="00CD192D">
        <w:rPr>
          <w:b/>
        </w:rPr>
        <w:t>brand inventory</w:t>
      </w:r>
      <w:r>
        <w:t xml:space="preserve"> is to provide a current, comprehensive profile of how all the products and services sold by a company are marketed and branded.</w:t>
      </w:r>
    </w:p>
    <w:p w14:paraId="5559538F" w14:textId="77777777" w:rsidR="006C2260" w:rsidRPr="00CD192D" w:rsidRDefault="006C2260" w:rsidP="006C2260">
      <w:pPr>
        <w:pStyle w:val="a5"/>
        <w:numPr>
          <w:ilvl w:val="1"/>
          <w:numId w:val="2"/>
        </w:numPr>
        <w:spacing w:after="160" w:line="259" w:lineRule="auto"/>
      </w:pPr>
      <w:r>
        <w:t xml:space="preserve">Thus, the second step of the brand audit is to provide detailed information about what consumers actually think of the brand by means of the </w:t>
      </w:r>
      <w:r w:rsidRPr="00CD192D">
        <w:rPr>
          <w:b/>
        </w:rPr>
        <w:t>brand exploratory</w:t>
      </w:r>
    </w:p>
    <w:p w14:paraId="5EE774A2" w14:textId="77777777" w:rsidR="006C2260" w:rsidRDefault="006C2260" w:rsidP="006C2260">
      <w:pPr>
        <w:pStyle w:val="a5"/>
        <w:numPr>
          <w:ilvl w:val="1"/>
          <w:numId w:val="2"/>
        </w:numPr>
        <w:spacing w:after="160" w:line="259" w:lineRule="auto"/>
      </w:pPr>
      <w:r w:rsidRPr="00CD192D">
        <w:rPr>
          <w:b/>
        </w:rPr>
        <w:t>Brand tracking studies</w:t>
      </w:r>
      <w:r>
        <w:t xml:space="preserve"> collect information from consumers on a routine basis over time, usually through quantitative measures of brand performance on a number of key dimensions that marketers can identify in the brand audit or other means.</w:t>
      </w:r>
    </w:p>
    <w:p w14:paraId="707242F7" w14:textId="77777777" w:rsidR="006C2260" w:rsidRDefault="006C2260" w:rsidP="006C2260">
      <w:pPr>
        <w:pStyle w:val="a5"/>
        <w:numPr>
          <w:ilvl w:val="1"/>
          <w:numId w:val="2"/>
        </w:numPr>
        <w:spacing w:after="160" w:line="259" w:lineRule="auto"/>
      </w:pPr>
      <w:r w:rsidRPr="001F54B7">
        <w:rPr>
          <w:b/>
        </w:rPr>
        <w:t>A brand equity management</w:t>
      </w:r>
      <w:r>
        <w:t xml:space="preserve"> system is a set of organizational processes designed to improve the understanding and use of the brand equity concept within a firm. Three major steps help to implement a brand equity management system: creating brand charters, assembling brand equity reports, and defining brand </w:t>
      </w:r>
      <w:r>
        <w:lastRenderedPageBreak/>
        <w:t>equity responsibilities. The following subsections discuss each of these in turn.</w:t>
      </w:r>
    </w:p>
    <w:p w14:paraId="6A7FEEF2" w14:textId="77777777" w:rsidR="006C2260" w:rsidRDefault="006C2260" w:rsidP="006C2260">
      <w:pPr>
        <w:pStyle w:val="a5"/>
        <w:numPr>
          <w:ilvl w:val="1"/>
          <w:numId w:val="2"/>
        </w:numPr>
        <w:spacing w:after="160" w:line="259" w:lineRule="auto"/>
      </w:pPr>
      <w:r>
        <w:t xml:space="preserve">The first step in establishing a brand equity management system is to formalize the company view of brand equity into a document, the </w:t>
      </w:r>
      <w:r w:rsidRPr="00B16DD5">
        <w:rPr>
          <w:b/>
        </w:rPr>
        <w:t>brand charter</w:t>
      </w:r>
      <w:r>
        <w:t>, or brand bible as it is sometimes called, that provides relevant guidelines to marketing managers within the company as well as to key marketing partners outside the company such as marketing research suppliers or ad agency staff.</w:t>
      </w:r>
    </w:p>
    <w:p w14:paraId="48FEA570" w14:textId="77777777" w:rsidR="006C2260" w:rsidRDefault="006C2260" w:rsidP="006C2260">
      <w:pPr>
        <w:pStyle w:val="a5"/>
        <w:numPr>
          <w:ilvl w:val="1"/>
          <w:numId w:val="2"/>
        </w:numPr>
        <w:spacing w:after="160" w:line="259" w:lineRule="auto"/>
      </w:pPr>
      <w:r>
        <w:t xml:space="preserve">A number of firms have implemented </w:t>
      </w:r>
      <w:r w:rsidRPr="00B16DD5">
        <w:rPr>
          <w:b/>
        </w:rPr>
        <w:t>marketing dashboards</w:t>
      </w:r>
      <w:r>
        <w:t xml:space="preserve"> to provide comprehensive but actionable summaries of brand-related information.</w:t>
      </w:r>
    </w:p>
    <w:p w14:paraId="6C1D8643" w14:textId="77777777" w:rsidR="006C2260" w:rsidRDefault="006C2260" w:rsidP="006C2260">
      <w:pPr>
        <w:pStyle w:val="a5"/>
        <w:numPr>
          <w:ilvl w:val="2"/>
          <w:numId w:val="2"/>
        </w:numPr>
        <w:spacing w:after="160" w:line="259" w:lineRule="auto"/>
      </w:pPr>
      <w:r>
        <w:t xml:space="preserve">As part of a brand development review, he suggests the following topics and activities:24 • Review brand-sensitive material: For example, review brand strength monitors or tracking studies, brand audits, and focus groups, as well as less formal personal observations or “gut feelings.” • Review the status of key brand initiatives: Because brand initiatives include strategic thrusts to either strengthen a weakness in the brand or exploit an opportunity to grow the brand in a new direction, customer perceptions may change and marketers therefore need to assess them. • Review brand-sensitive projects: For example, evaluate </w:t>
      </w:r>
      <w:r>
        <w:lastRenderedPageBreak/>
        <w:t>advertising campaigns, corporate communications, sales meeting agendas, and important human resources programs (recruitment, training, and retention that profoundly affect the organization’s ability to embrace and project brand values). • Review new product and distribution strategies with respect to core brand values: For example, evaluate licensing the brand to penetrate new markets, forming joint ventures to develop new products or brands, and expanding distribution to nontraditional platforms such as large-scale discount retailers. • Resolve brand positioning conflicts: Identify and resolve any inconsistencies in positioning across channels, business units, or markets.</w:t>
      </w:r>
    </w:p>
    <w:p w14:paraId="43B4AA9B" w14:textId="77777777" w:rsidR="006C2260" w:rsidRDefault="006C2260" w:rsidP="006C2260">
      <w:pPr>
        <w:pStyle w:val="a5"/>
        <w:numPr>
          <w:ilvl w:val="0"/>
          <w:numId w:val="2"/>
        </w:numPr>
        <w:spacing w:after="160" w:line="259" w:lineRule="auto"/>
      </w:pPr>
      <w:r>
        <w:t>Chapter 9:</w:t>
      </w:r>
    </w:p>
    <w:p w14:paraId="0501D64D" w14:textId="77777777" w:rsidR="006C2260" w:rsidRDefault="006C2260" w:rsidP="006C2260">
      <w:pPr>
        <w:pStyle w:val="a5"/>
        <w:numPr>
          <w:ilvl w:val="1"/>
          <w:numId w:val="2"/>
        </w:numPr>
        <w:spacing w:after="160" w:line="259" w:lineRule="auto"/>
      </w:pPr>
      <w:r w:rsidRPr="00B16DD5">
        <w:rPr>
          <w:b/>
        </w:rPr>
        <w:t>Qualitative research techniques</w:t>
      </w:r>
      <w:r>
        <w:t xml:space="preserve"> often identify possible brand associations and sources of brand equity.</w:t>
      </w:r>
    </w:p>
    <w:p w14:paraId="32870138" w14:textId="77777777" w:rsidR="006C2260" w:rsidRDefault="006C2260" w:rsidP="006C2260">
      <w:pPr>
        <w:pStyle w:val="a5"/>
        <w:numPr>
          <w:ilvl w:val="1"/>
          <w:numId w:val="2"/>
        </w:numPr>
        <w:spacing w:after="160" w:line="259" w:lineRule="auto"/>
      </w:pPr>
      <w:r w:rsidRPr="00B16DD5">
        <w:rPr>
          <w:b/>
        </w:rPr>
        <w:t>Projective techniques</w:t>
      </w:r>
      <w:r>
        <w:t xml:space="preserve"> are diagnostic tools to uncover the true opinions and feelings of consumers when they are unwilling or otherwise unable to express themselves on these matters.</w:t>
      </w:r>
    </w:p>
    <w:p w14:paraId="0046927F" w14:textId="77777777" w:rsidR="006C2260" w:rsidRDefault="006C2260" w:rsidP="006C2260">
      <w:pPr>
        <w:pStyle w:val="a5"/>
        <w:numPr>
          <w:ilvl w:val="1"/>
          <w:numId w:val="2"/>
        </w:numPr>
        <w:spacing w:after="160" w:line="259" w:lineRule="auto"/>
      </w:pPr>
      <w:r>
        <w:t xml:space="preserve">The pattern that emerges when we generalize these imprinting moments for the entire population is the </w:t>
      </w:r>
      <w:r w:rsidRPr="00B16DD5">
        <w:rPr>
          <w:b/>
        </w:rPr>
        <w:t>archetype</w:t>
      </w:r>
      <w:r>
        <w:t xml:space="preserve">, a </w:t>
      </w:r>
      <w:r>
        <w:lastRenderedPageBreak/>
        <w:t>fundamental psychological association, shared by the members of the culture, with a given cultural object.</w:t>
      </w:r>
    </w:p>
    <w:p w14:paraId="2E6EBAC0" w14:textId="77777777" w:rsidR="006C2260" w:rsidRDefault="006C2260" w:rsidP="006C2260">
      <w:pPr>
        <w:pStyle w:val="a5"/>
        <w:numPr>
          <w:ilvl w:val="1"/>
          <w:numId w:val="2"/>
        </w:numPr>
        <w:spacing w:after="160" w:line="259" w:lineRule="auto"/>
      </w:pPr>
      <w:r>
        <w:t xml:space="preserve">The interview consists of a series of steps, each with a specific purpose in mind: </w:t>
      </w:r>
    </w:p>
    <w:p w14:paraId="68FF1C75" w14:textId="77777777" w:rsidR="006C2260" w:rsidRDefault="006C2260" w:rsidP="006C2260">
      <w:pPr>
        <w:pStyle w:val="a5"/>
        <w:numPr>
          <w:ilvl w:val="2"/>
          <w:numId w:val="2"/>
        </w:numPr>
        <w:spacing w:after="160" w:line="259" w:lineRule="auto"/>
      </w:pPr>
      <w:r>
        <w:t>1. Storytelling: Exploring individual visual metaphors 2. Expand the Frame: Expanding the metaphoric meaning of images 3. Sensory Metaphor: Eliciting metaphors about the research topic from each sensory modality 4. Vignette: Using the mind’s eye to create a short story about the research topic 5. Digital Image: Integrating the images to create a visual summary of the research topic</w:t>
      </w:r>
    </w:p>
    <w:p w14:paraId="1DF3B263" w14:textId="77777777" w:rsidR="006C2260" w:rsidRDefault="006C2260" w:rsidP="006C2260">
      <w:pPr>
        <w:pStyle w:val="a5"/>
        <w:numPr>
          <w:ilvl w:val="1"/>
          <w:numId w:val="2"/>
        </w:numPr>
        <w:spacing w:after="160" w:line="259" w:lineRule="auto"/>
      </w:pPr>
      <w:r>
        <w:t xml:space="preserve">. Whereas qualitative research typically elicits some type of verbal response from consumers, </w:t>
      </w:r>
      <w:r w:rsidRPr="00B16DD5">
        <w:rPr>
          <w:b/>
        </w:rPr>
        <w:t>quantitative research</w:t>
      </w:r>
      <w:r>
        <w:t xml:space="preserve"> typically employs various types of scale questions from which researchers can draw numerical representations and summaries.</w:t>
      </w:r>
    </w:p>
    <w:p w14:paraId="290F3970" w14:textId="77777777" w:rsidR="006C2260" w:rsidRDefault="006C2260" w:rsidP="006C2260">
      <w:pPr>
        <w:pStyle w:val="a5"/>
        <w:numPr>
          <w:ilvl w:val="1"/>
          <w:numId w:val="2"/>
        </w:numPr>
        <w:spacing w:after="160" w:line="259" w:lineRule="auto"/>
      </w:pPr>
      <w:r w:rsidRPr="00B16DD5">
        <w:rPr>
          <w:b/>
        </w:rPr>
        <w:t>Unaided recall</w:t>
      </w:r>
      <w:r>
        <w:t xml:space="preserve"> on the basis of “all brands” provided as a cue is likely to identify</w:t>
      </w:r>
      <w:r w:rsidRPr="00B16DD5">
        <w:t xml:space="preserve"> </w:t>
      </w:r>
      <w:r>
        <w:t xml:space="preserve">only the very strongest brands. </w:t>
      </w:r>
      <w:r w:rsidRPr="00B16DD5">
        <w:rPr>
          <w:b/>
        </w:rPr>
        <w:t>Aided recall</w:t>
      </w:r>
      <w:r>
        <w:t xml:space="preserve"> uses various types of cues to help consumer recall. One possible sequence of aided recall might use progressively narrower cues—such as product class, product category, and product type labels—to provide insight into the organization of consumers’ brand knowledge structures.</w:t>
      </w:r>
    </w:p>
    <w:p w14:paraId="481B3D60" w14:textId="77777777" w:rsidR="006C2260" w:rsidRDefault="006C2260" w:rsidP="006C2260">
      <w:pPr>
        <w:pStyle w:val="a5"/>
        <w:numPr>
          <w:ilvl w:val="1"/>
          <w:numId w:val="2"/>
        </w:numPr>
        <w:spacing w:after="160" w:line="259" w:lineRule="auto"/>
      </w:pPr>
      <w:r w:rsidRPr="00B16DD5">
        <w:rPr>
          <w:b/>
        </w:rPr>
        <w:lastRenderedPageBreak/>
        <w:t>Multidimensional scaling</w:t>
      </w:r>
      <w:r>
        <w:t xml:space="preserve"> (MDS) is a procedure for determining the perceived relative images of a set of objects, such as products or brands. MDS transforms consumer judgments of similarity or preference into distances represented in perceptual space.</w:t>
      </w:r>
    </w:p>
    <w:p w14:paraId="580E74D9" w14:textId="77777777" w:rsidR="006C2260" w:rsidRDefault="006C2260" w:rsidP="006C2260">
      <w:pPr>
        <w:pStyle w:val="a5"/>
        <w:numPr>
          <w:ilvl w:val="1"/>
          <w:numId w:val="2"/>
        </w:numPr>
        <w:spacing w:after="160" w:line="259" w:lineRule="auto"/>
      </w:pPr>
      <w:r>
        <w:t xml:space="preserve">It defines a brand’s strength in terms of the strength, depth, and durability of the consumer-brand relational bond using the multifaceted concept of </w:t>
      </w:r>
      <w:r w:rsidRPr="00B16DD5">
        <w:rPr>
          <w:b/>
        </w:rPr>
        <w:t>brand relationship quality,</w:t>
      </w:r>
      <w:r>
        <w:t xml:space="preserve"> or BRQ.</w:t>
      </w:r>
    </w:p>
    <w:p w14:paraId="3DA59507" w14:textId="77777777" w:rsidR="006C2260" w:rsidRDefault="006C2260" w:rsidP="006C2260">
      <w:pPr>
        <w:pStyle w:val="a5"/>
        <w:numPr>
          <w:ilvl w:val="1"/>
          <w:numId w:val="2"/>
        </w:numPr>
        <w:spacing w:after="160" w:line="259" w:lineRule="auto"/>
      </w:pPr>
      <w:r>
        <w:t>The six main facets of brand relationship quality are as follows:</w:t>
      </w:r>
    </w:p>
    <w:p w14:paraId="14531279" w14:textId="77777777" w:rsidR="006C2260" w:rsidRDefault="006C2260" w:rsidP="006C2260">
      <w:pPr>
        <w:pStyle w:val="a5"/>
        <w:numPr>
          <w:ilvl w:val="2"/>
          <w:numId w:val="2"/>
        </w:numPr>
        <w:spacing w:after="160" w:line="259" w:lineRule="auto"/>
      </w:pPr>
      <w:r>
        <w:t>Interdependence: The degree to which the brand is ingrained in the consumer’s daily course of living, both behaviorally (in terms of frequency, scope, and strength of interactions) and cognitively (in terms of longing for and preoccupation with anticipated brand interactions). Interdependence is often revealed through the presence of routinized behavioral rituals surrounding brand purchase and use, and through separation anxiety experienced during periods of product deprivation. At its extremes, interdependence becomes dependency and addiction.</w:t>
      </w:r>
    </w:p>
    <w:p w14:paraId="51F87922" w14:textId="77777777" w:rsidR="006C2260" w:rsidRDefault="006C2260" w:rsidP="006C2260">
      <w:pPr>
        <w:pStyle w:val="a5"/>
        <w:numPr>
          <w:ilvl w:val="2"/>
          <w:numId w:val="2"/>
        </w:numPr>
        <w:spacing w:after="160" w:line="259" w:lineRule="auto"/>
      </w:pPr>
      <w:r>
        <w:t xml:space="preserve">Self-concept connection: The degree to which the brand delivers on important identity concerns, tasks, or themes, thereby expressing a significant part of the self-concept, both past (including nostalgic references and brand </w:t>
      </w:r>
      <w:r>
        <w:lastRenderedPageBreak/>
        <w:t>memories) and present, and personal as well as social. Grounding of the self provides feelings of comfort, connectedness, control, and security. In its extreme form, self-connection reflects integration of concepts of brand and self.</w:t>
      </w:r>
    </w:p>
    <w:p w14:paraId="444BEAA3" w14:textId="77777777" w:rsidR="006C2260" w:rsidRDefault="006C2260" w:rsidP="006C2260">
      <w:pPr>
        <w:pStyle w:val="a5"/>
        <w:numPr>
          <w:ilvl w:val="2"/>
          <w:numId w:val="2"/>
        </w:numPr>
        <w:spacing w:after="160" w:line="259" w:lineRule="auto"/>
      </w:pPr>
      <w:r>
        <w:t>Commitment: Dedication to continued brand association and betterment of the relationship, despite circumstances foreseen and unforeseen. Commitment includes professed faithfulness and loyalty to the other, often formalized through stated pledges and publicized intentions. Commitment is not defined solely by sunk costs and irretrievable investments that pose barriers to exit</w:t>
      </w:r>
    </w:p>
    <w:p w14:paraId="2F754E86" w14:textId="77777777" w:rsidR="006C2260" w:rsidRDefault="006C2260" w:rsidP="006C2260">
      <w:pPr>
        <w:pStyle w:val="a5"/>
        <w:numPr>
          <w:ilvl w:val="2"/>
          <w:numId w:val="2"/>
        </w:numPr>
        <w:spacing w:after="160" w:line="259" w:lineRule="auto"/>
      </w:pPr>
      <w:r>
        <w:t>Love/passion: Affinity toward and adoration of the brand, particularly with respect to other available alternatives. The intensity of the emotional bonds joining relationship partners may range from feelings of warmth, caring, and affection to those of true passion. Love includes the belief that the brand is irreplaceable and uniquely qualified as a relationship partner</w:t>
      </w:r>
    </w:p>
    <w:p w14:paraId="42524651" w14:textId="77777777" w:rsidR="006C2260" w:rsidRDefault="006C2260" w:rsidP="006C2260">
      <w:pPr>
        <w:pStyle w:val="a5"/>
        <w:numPr>
          <w:ilvl w:val="2"/>
          <w:numId w:val="2"/>
        </w:numPr>
        <w:spacing w:after="160" w:line="259" w:lineRule="auto"/>
      </w:pPr>
      <w:r>
        <w:t>Intimacy: A sense of deep familiarity with and understanding of both the essence of the brand as a partner in the relationship and the nature of the consumer-</w:t>
      </w:r>
      <w:r>
        <w:lastRenderedPageBreak/>
        <w:t>brand relationship itself. Intimacy is revealed in the presence of a strong consumer-brand relationship culture, the sharing of little-known personal details of the self, and an elaborate brand memory containing significant experiences or associations. Intimacy is a two-dimensional concept: the consumer develops intimate knowledge of the brand, and also feels a sense of intimacy exhibited on the part of the brand toward the individual as a consumer.</w:t>
      </w:r>
    </w:p>
    <w:p w14:paraId="696070E2" w14:textId="77777777" w:rsidR="006C2260" w:rsidRDefault="006C2260" w:rsidP="006C2260">
      <w:pPr>
        <w:pStyle w:val="a5"/>
        <w:numPr>
          <w:ilvl w:val="2"/>
          <w:numId w:val="2"/>
        </w:numPr>
        <w:spacing w:after="160" w:line="259" w:lineRule="auto"/>
      </w:pPr>
      <w:r>
        <w:t>Partner quality: Perceived partner quality involves a summary judgment of the caliber of the role enactments performed by the brand in its partnership role. Partner quality includes three central components: (1) an empathic orientation toward the other (ability of the partner to make the other feel wanted, cared for, respected, noticed, and important; responsiveness to needs); (2) a character of reliability, dependability, and predictability in the brand; and (3) trust or faith in the belief that the brand will adhere to established relationship rules and be held accountable for its actions</w:t>
      </w:r>
    </w:p>
    <w:p w14:paraId="33D777AD" w14:textId="77777777" w:rsidR="006C2260" w:rsidRDefault="006C2260" w:rsidP="006C2260">
      <w:pPr>
        <w:pStyle w:val="a5"/>
        <w:numPr>
          <w:ilvl w:val="0"/>
          <w:numId w:val="2"/>
        </w:numPr>
        <w:spacing w:after="160" w:line="259" w:lineRule="auto"/>
      </w:pPr>
      <w:r>
        <w:t xml:space="preserve">Chapter 10: </w:t>
      </w:r>
    </w:p>
    <w:p w14:paraId="6C16FF10" w14:textId="77777777" w:rsidR="006C2260" w:rsidRDefault="006C2260" w:rsidP="006C2260">
      <w:pPr>
        <w:pStyle w:val="a5"/>
        <w:numPr>
          <w:ilvl w:val="1"/>
          <w:numId w:val="2"/>
        </w:numPr>
        <w:spacing w:after="160" w:line="259" w:lineRule="auto"/>
      </w:pPr>
      <w:r w:rsidRPr="00B16DD5">
        <w:rPr>
          <w:b/>
        </w:rPr>
        <w:t>Comparative methods</w:t>
      </w:r>
      <w:r>
        <w:t xml:space="preserve"> are research studies or experiments that examine consumer attitudes and behavior toward a brand to </w:t>
      </w:r>
      <w:r>
        <w:lastRenderedPageBreak/>
        <w:t>directly estimate specific benefits arising from having a high level of awareness and strong, favorable, and unique brand associations. There are two types of comparative methods.</w:t>
      </w:r>
    </w:p>
    <w:p w14:paraId="4943F323" w14:textId="77777777" w:rsidR="006C2260" w:rsidRDefault="006C2260" w:rsidP="006C2260">
      <w:pPr>
        <w:pStyle w:val="a5"/>
        <w:numPr>
          <w:ilvl w:val="2"/>
          <w:numId w:val="2"/>
        </w:numPr>
        <w:spacing w:after="160" w:line="259" w:lineRule="auto"/>
      </w:pPr>
      <w:r w:rsidRPr="00B16DD5">
        <w:rPr>
          <w:b/>
        </w:rPr>
        <w:t>Brand-based comparative approaches</w:t>
      </w:r>
      <w:r>
        <w:t xml:space="preserve"> use experiments in which one group of consumers responds to an element of the marketing program or some marketing activity when it is attributed to the target brand, and another group responds to that same element or activity when it is attributed to a competitive or fictitiously named brand.</w:t>
      </w:r>
    </w:p>
    <w:p w14:paraId="4ED355F6" w14:textId="77777777" w:rsidR="006C2260" w:rsidRDefault="006C2260" w:rsidP="006C2260">
      <w:pPr>
        <w:pStyle w:val="a5"/>
        <w:numPr>
          <w:ilvl w:val="2"/>
          <w:numId w:val="2"/>
        </w:numPr>
        <w:spacing w:after="160" w:line="259" w:lineRule="auto"/>
      </w:pPr>
      <w:r w:rsidRPr="00B16DD5">
        <w:rPr>
          <w:b/>
        </w:rPr>
        <w:t>Marketing-based comparative approaches</w:t>
      </w:r>
      <w:r>
        <w:t xml:space="preserve"> use experiments in which consumers respond to changes in elements of the marketing program or marketing activity for the target brand or competitive brands.</w:t>
      </w:r>
    </w:p>
    <w:p w14:paraId="1C95ACD0" w14:textId="77777777" w:rsidR="006C2260" w:rsidRDefault="006C2260" w:rsidP="006C2260">
      <w:pPr>
        <w:pStyle w:val="a5"/>
        <w:numPr>
          <w:ilvl w:val="1"/>
          <w:numId w:val="2"/>
        </w:numPr>
        <w:spacing w:after="160" w:line="259" w:lineRule="auto"/>
      </w:pPr>
      <w:r>
        <w:t xml:space="preserve">Although consumers may interpret marketing activity for a fictitiously named or unnamed version of the product or service in terms of their general product category knowledge, they may also have a particular brand, or </w:t>
      </w:r>
      <w:r w:rsidRPr="00E74927">
        <w:rPr>
          <w:b/>
        </w:rPr>
        <w:t>exemplar</w:t>
      </w:r>
      <w:r>
        <w:t>, in mind. This exemplar may be the category leader or some other brand that consumers feel is representative of the category, like their most preferred brand.</w:t>
      </w:r>
    </w:p>
    <w:p w14:paraId="3513775D" w14:textId="77777777" w:rsidR="006C2260" w:rsidRDefault="006C2260" w:rsidP="006C2260">
      <w:pPr>
        <w:pStyle w:val="a5"/>
        <w:numPr>
          <w:ilvl w:val="1"/>
          <w:numId w:val="2"/>
        </w:numPr>
        <w:spacing w:after="160" w:line="259" w:lineRule="auto"/>
      </w:pPr>
      <w:r w:rsidRPr="00E74927">
        <w:rPr>
          <w:b/>
        </w:rPr>
        <w:t>Conjoint analysis</w:t>
      </w:r>
      <w:r>
        <w:t xml:space="preserve"> is a survey-based multivariate technique that enables marketers to profile the consumer decision process with respect to products and brands.9 Specifically, by asking consumers </w:t>
      </w:r>
      <w:r>
        <w:lastRenderedPageBreak/>
        <w:t>to express preferences or choose among a number of carefully designed product profiles, researchers can determine the trade-offs consumers are making between various brand attributes, and thus the importance they are attaching to them.</w:t>
      </w:r>
    </w:p>
    <w:p w14:paraId="46D6EF6B" w14:textId="77777777" w:rsidR="006C2260" w:rsidRDefault="006C2260" w:rsidP="006C2260">
      <w:pPr>
        <w:pStyle w:val="a5"/>
        <w:numPr>
          <w:ilvl w:val="1"/>
          <w:numId w:val="2"/>
        </w:numPr>
        <w:spacing w:after="160" w:line="259" w:lineRule="auto"/>
      </w:pPr>
      <w:r>
        <w:t xml:space="preserve">The value consumers attach to each attribute level, as statistically derived by the conjoint formula, is called a </w:t>
      </w:r>
      <w:r w:rsidRPr="00E74927">
        <w:rPr>
          <w:b/>
        </w:rPr>
        <w:t>part worth</w:t>
      </w:r>
      <w:r>
        <w:t>.</w:t>
      </w:r>
    </w:p>
    <w:p w14:paraId="3EABC465" w14:textId="77777777" w:rsidR="006C2260" w:rsidRDefault="006C2260" w:rsidP="006C2260">
      <w:pPr>
        <w:pStyle w:val="a5"/>
        <w:numPr>
          <w:ilvl w:val="1"/>
          <w:numId w:val="2"/>
        </w:numPr>
        <w:spacing w:after="160" w:line="259" w:lineRule="auto"/>
      </w:pPr>
      <w:r w:rsidRPr="00E74927">
        <w:rPr>
          <w:b/>
        </w:rPr>
        <w:t>Holistic methods</w:t>
      </w:r>
      <w:r>
        <w:t xml:space="preserve"> place an overall value on the brand in either abstract utility terms or concrete financial terms. Thus, holistic methods attempt to “net out” various considerations to determine the unique contribution of the brand.</w:t>
      </w:r>
    </w:p>
    <w:p w14:paraId="5E9A3F71" w14:textId="77777777" w:rsidR="006C2260" w:rsidRDefault="006C2260" w:rsidP="006C2260">
      <w:pPr>
        <w:pStyle w:val="a5"/>
        <w:numPr>
          <w:ilvl w:val="1"/>
          <w:numId w:val="2"/>
        </w:numPr>
        <w:spacing w:after="160" w:line="259" w:lineRule="auto"/>
      </w:pPr>
      <w:r>
        <w:t xml:space="preserve">The </w:t>
      </w:r>
      <w:r w:rsidRPr="00E74927">
        <w:rPr>
          <w:b/>
        </w:rPr>
        <w:t>residual approach</w:t>
      </w:r>
      <w:r>
        <w:t xml:space="preserve"> examines the value of the brand by subtracting consumers’ preferences for the brand––based on physical product attributes alone––from their overall brand preferences.</w:t>
      </w:r>
    </w:p>
    <w:p w14:paraId="5E80A957" w14:textId="77777777" w:rsidR="006C2260" w:rsidRDefault="006C2260" w:rsidP="006C2260">
      <w:pPr>
        <w:pStyle w:val="a5"/>
        <w:numPr>
          <w:ilvl w:val="1"/>
          <w:numId w:val="2"/>
        </w:numPr>
        <w:spacing w:after="160" w:line="259" w:lineRule="auto"/>
      </w:pPr>
      <w:r w:rsidRPr="00E74927">
        <w:rPr>
          <w:b/>
        </w:rPr>
        <w:t>The valuation approach</w:t>
      </w:r>
      <w:r>
        <w:t xml:space="preserve"> places a financial value on brand equity for accounting purposes, mergers and acquisitions, or other such reasons.</w:t>
      </w:r>
    </w:p>
    <w:p w14:paraId="08ED5FE7" w14:textId="77777777" w:rsidR="006C2260" w:rsidRDefault="006C2260" w:rsidP="006C2260">
      <w:pPr>
        <w:pStyle w:val="a5"/>
        <w:numPr>
          <w:ilvl w:val="1"/>
          <w:numId w:val="2"/>
        </w:numPr>
        <w:spacing w:after="160" w:line="259" w:lineRule="auto"/>
      </w:pPr>
      <w:r>
        <w:t xml:space="preserve">They define the </w:t>
      </w:r>
      <w:r w:rsidRPr="00E74927">
        <w:rPr>
          <w:b/>
        </w:rPr>
        <w:t>equalization price</w:t>
      </w:r>
      <w:r>
        <w:t xml:space="preserve"> as the price that equates the utility of a brand to the utilities that could be attributed to a brand in the category where no brand differentiation occurred. We can consider equalization price a proxy for brand equity.</w:t>
      </w:r>
    </w:p>
    <w:p w14:paraId="1584C69C" w14:textId="77777777" w:rsidR="006C2260" w:rsidRDefault="006C2260" w:rsidP="006C2260">
      <w:pPr>
        <w:pStyle w:val="a5"/>
        <w:numPr>
          <w:ilvl w:val="1"/>
          <w:numId w:val="2"/>
        </w:numPr>
        <w:spacing w:after="160" w:line="259" w:lineRule="auto"/>
      </w:pPr>
      <w:r>
        <w:lastRenderedPageBreak/>
        <w:t xml:space="preserve">The </w:t>
      </w:r>
      <w:r w:rsidRPr="00E74927">
        <w:rPr>
          <w:b/>
        </w:rPr>
        <w:t>attribute-perception biased component</w:t>
      </w:r>
      <w:r>
        <w:t xml:space="preserve"> of brand equity is the difference between subjectively perceived attribute values and objectively measured attribute values. Objectively measured attribute values come from independent testing services such as Consumer Reports or acknowledged experts in the field.</w:t>
      </w:r>
    </w:p>
    <w:p w14:paraId="21C41029" w14:textId="77777777" w:rsidR="006C2260" w:rsidRDefault="006C2260" w:rsidP="006C2260">
      <w:pPr>
        <w:pStyle w:val="a5"/>
        <w:numPr>
          <w:ilvl w:val="1"/>
          <w:numId w:val="2"/>
        </w:numPr>
        <w:spacing w:after="160" w:line="259" w:lineRule="auto"/>
      </w:pPr>
      <w:r>
        <w:t xml:space="preserve">The </w:t>
      </w:r>
      <w:r w:rsidRPr="00E74927">
        <w:rPr>
          <w:b/>
        </w:rPr>
        <w:t>nonattribute preference component</w:t>
      </w:r>
      <w:r>
        <w:t xml:space="preserve"> of brand equity is the difference between subjectively perceived attribute values and overall preference. It reflects the consumer’s overall appraisal of a brand that goes beyond the utility of individual product attributes.</w:t>
      </w:r>
    </w:p>
    <w:p w14:paraId="79ACC54A" w14:textId="77777777" w:rsidR="006C2260" w:rsidRDefault="006C2260" w:rsidP="006C2260">
      <w:pPr>
        <w:pStyle w:val="a5"/>
        <w:numPr>
          <w:ilvl w:val="1"/>
          <w:numId w:val="2"/>
        </w:numPr>
        <w:spacing w:after="160" w:line="259" w:lineRule="auto"/>
      </w:pPr>
      <w:r w:rsidRPr="00E74927">
        <w:rPr>
          <w:b/>
        </w:rPr>
        <w:t>Tangible assets</w:t>
      </w:r>
      <w:r>
        <w:t xml:space="preserve"> include property, plant, and equipment; current assets (inventories, marketable securities, and cash); and investments in stocks and bonds. We can estimate the value of tangible assets using accounting book values and reported estimates of replacement costs.</w:t>
      </w:r>
    </w:p>
    <w:p w14:paraId="7419A443" w14:textId="77777777" w:rsidR="006C2260" w:rsidRDefault="006C2260" w:rsidP="006C2260">
      <w:pPr>
        <w:pStyle w:val="a5"/>
        <w:numPr>
          <w:ilvl w:val="1"/>
          <w:numId w:val="2"/>
        </w:numPr>
        <w:spacing w:after="160" w:line="259" w:lineRule="auto"/>
      </w:pPr>
      <w:r w:rsidRPr="00E74927">
        <w:rPr>
          <w:b/>
        </w:rPr>
        <w:t>Intangible assets</w:t>
      </w:r>
      <w:r>
        <w:t xml:space="preserve">, on the other hand, are any factors of production or specialized resources that permit the company to earn cash flows in excess of the return on tangible assets. In other words, intangible assets augment the earning power of a firm’s physical assets. They are typically lumped under the heading of </w:t>
      </w:r>
      <w:r w:rsidRPr="00E74927">
        <w:rPr>
          <w:b/>
        </w:rPr>
        <w:t xml:space="preserve">goodwill </w:t>
      </w:r>
      <w:r>
        <w:t xml:space="preserve">and include things such as patents, trademarks, and </w:t>
      </w:r>
      <w:r>
        <w:lastRenderedPageBreak/>
        <w:t>licensing agreements, as well as “softer” considerations such as the skill of the management and customer relations.</w:t>
      </w:r>
    </w:p>
    <w:p w14:paraId="16BF8C43" w14:textId="77777777" w:rsidR="006C2260" w:rsidRDefault="006C2260" w:rsidP="006C2260">
      <w:pPr>
        <w:pStyle w:val="a5"/>
        <w:numPr>
          <w:ilvl w:val="0"/>
          <w:numId w:val="2"/>
        </w:numPr>
        <w:spacing w:after="160" w:line="259" w:lineRule="auto"/>
      </w:pPr>
      <w:r>
        <w:t>Chapter 12</w:t>
      </w:r>
    </w:p>
    <w:p w14:paraId="4D74ABCC" w14:textId="77777777" w:rsidR="006C2260" w:rsidRDefault="006C2260" w:rsidP="006C2260">
      <w:pPr>
        <w:pStyle w:val="a5"/>
        <w:numPr>
          <w:ilvl w:val="1"/>
          <w:numId w:val="2"/>
        </w:numPr>
        <w:spacing w:after="160" w:line="259" w:lineRule="auto"/>
      </w:pPr>
      <w:r>
        <w:t xml:space="preserve">A </w:t>
      </w:r>
      <w:r w:rsidRPr="00E74927">
        <w:rPr>
          <w:b/>
        </w:rPr>
        <w:t>brand extension</w:t>
      </w:r>
      <w:r>
        <w:t xml:space="preserve"> occurs when a firm uses an established brand name to introduce a new product. The brand extension can also be </w:t>
      </w:r>
      <w:r w:rsidRPr="00E74927">
        <w:rPr>
          <w:b/>
        </w:rPr>
        <w:t>a sub-brand</w:t>
      </w:r>
      <w:r>
        <w:t>.</w:t>
      </w:r>
      <w:r w:rsidRPr="00E74927">
        <w:t xml:space="preserve"> </w:t>
      </w:r>
      <w:r>
        <w:t xml:space="preserve">An existing brand that gives birth to a brand extension is the </w:t>
      </w:r>
      <w:r w:rsidRPr="00E74927">
        <w:rPr>
          <w:b/>
        </w:rPr>
        <w:t>parent brand</w:t>
      </w:r>
      <w:r>
        <w:t xml:space="preserve">. If the parent brand is already associated with multiple products through brand extensions, then it may also be called a </w:t>
      </w:r>
      <w:r w:rsidRPr="00E74927">
        <w:rPr>
          <w:b/>
        </w:rPr>
        <w:t>family brand</w:t>
      </w:r>
      <w:r>
        <w:t>.</w:t>
      </w:r>
    </w:p>
    <w:p w14:paraId="0FEF9990" w14:textId="77777777" w:rsidR="006C2260" w:rsidRDefault="006C2260" w:rsidP="006C2260">
      <w:pPr>
        <w:pStyle w:val="a5"/>
        <w:numPr>
          <w:ilvl w:val="2"/>
          <w:numId w:val="2"/>
        </w:numPr>
        <w:spacing w:after="160" w:line="259" w:lineRule="auto"/>
      </w:pPr>
      <w:r>
        <w:t>Line extension: Marketers apply the parent brand to a new product that targets a new market segment within a product category the parent brand currently serves. A line extension often adds a different flavor or ingredient variety, a different form or size, or a different application for the brand (like Head &amp; Shoulders Dry Scalp shampoo).</w:t>
      </w:r>
    </w:p>
    <w:p w14:paraId="75E2E4BA" w14:textId="77777777" w:rsidR="006C2260" w:rsidRDefault="006C2260" w:rsidP="006C2260">
      <w:pPr>
        <w:pStyle w:val="a5"/>
        <w:numPr>
          <w:ilvl w:val="2"/>
          <w:numId w:val="2"/>
        </w:numPr>
        <w:spacing w:after="160" w:line="259" w:lineRule="auto"/>
      </w:pPr>
      <w:r>
        <w:t>Category extension: Marketers apply the parent brand to enter a different product category from the one it currently serves (like Swiss Army watches).</w:t>
      </w:r>
    </w:p>
    <w:p w14:paraId="1C6DB559" w14:textId="77777777" w:rsidR="006C2260" w:rsidRDefault="006C2260" w:rsidP="006C2260">
      <w:pPr>
        <w:pStyle w:val="a5"/>
        <w:numPr>
          <w:ilvl w:val="1"/>
          <w:numId w:val="2"/>
        </w:numPr>
        <w:spacing w:after="160" w:line="259" w:lineRule="auto"/>
      </w:pPr>
      <w:r>
        <w:t>For these inferences to result in favorable evaluations of an extension, four basic conditions must generally hold true:</w:t>
      </w:r>
    </w:p>
    <w:p w14:paraId="37D2E1E3" w14:textId="77777777" w:rsidR="006C2260" w:rsidRDefault="006C2260" w:rsidP="006C2260">
      <w:pPr>
        <w:pStyle w:val="a5"/>
        <w:numPr>
          <w:ilvl w:val="2"/>
          <w:numId w:val="2"/>
        </w:numPr>
        <w:spacing w:after="160" w:line="259" w:lineRule="auto"/>
      </w:pPr>
      <w:r>
        <w:t xml:space="preserve">1. Consumers have some awareness of and positive associations about the parent brand in memory. Unless </w:t>
      </w:r>
      <w:r>
        <w:lastRenderedPageBreak/>
        <w:t>they have positive associations about the parent brand, consumers are unlikely to form favorable expectations of an extension.</w:t>
      </w:r>
    </w:p>
    <w:p w14:paraId="3030910A" w14:textId="77777777" w:rsidR="006C2260" w:rsidRDefault="006C2260" w:rsidP="006C2260">
      <w:pPr>
        <w:pStyle w:val="a5"/>
        <w:numPr>
          <w:ilvl w:val="2"/>
          <w:numId w:val="2"/>
        </w:numPr>
        <w:spacing w:after="160" w:line="259" w:lineRule="auto"/>
      </w:pPr>
      <w:r>
        <w:t>2. At least some of these positive associations will be evoked by the brand extension. A number of different factors will determine which parent brand associations are evoked, but in general, consumers are likely to infer associations similar in strength, favorability, and uniqueness to the parent brand when they see the brand extension as similar or close in fit to the parent.</w:t>
      </w:r>
    </w:p>
    <w:p w14:paraId="523902BA" w14:textId="77777777" w:rsidR="006C2260" w:rsidRDefault="006C2260" w:rsidP="006C2260">
      <w:pPr>
        <w:pStyle w:val="a5"/>
        <w:numPr>
          <w:ilvl w:val="2"/>
          <w:numId w:val="2"/>
        </w:numPr>
        <w:spacing w:after="160" w:line="259" w:lineRule="auto"/>
      </w:pPr>
      <w:r>
        <w:t>3. Negative associations are not transferred from the parent brand. Ideally, any negative associations that do exist for the parent brand will be left behind and not play a prominent role in consumers’ evaluation of the extension</w:t>
      </w:r>
    </w:p>
    <w:p w14:paraId="702A6818" w14:textId="77777777" w:rsidR="006C2260" w:rsidRDefault="006C2260" w:rsidP="006C2260">
      <w:pPr>
        <w:pStyle w:val="a5"/>
        <w:numPr>
          <w:ilvl w:val="2"/>
          <w:numId w:val="2"/>
        </w:numPr>
        <w:spacing w:after="160" w:line="259" w:lineRule="auto"/>
      </w:pPr>
      <w:r>
        <w:t>4. Negative associations are not created by the brand extension. Finally, any parent-brand attributes or benefits that consumers view positively—or at least neutrally—must not be seen as negative for the extension. Consumers must also not infer any new attribute or benefit associations that did not characterize the parent brand but which they see as a potential drawback to the extension.</w:t>
      </w:r>
    </w:p>
    <w:p w14:paraId="25E84859" w14:textId="77777777" w:rsidR="006C2260" w:rsidRDefault="006C2260" w:rsidP="006C2260">
      <w:pPr>
        <w:pStyle w:val="a5"/>
        <w:numPr>
          <w:ilvl w:val="1"/>
          <w:numId w:val="2"/>
        </w:numPr>
        <w:spacing w:after="160" w:line="259" w:lineRule="auto"/>
      </w:pPr>
      <w:r>
        <w:lastRenderedPageBreak/>
        <w:t>Initially, whether we can create a positive image for an extension will depend on three consumer-related factors:</w:t>
      </w:r>
    </w:p>
    <w:p w14:paraId="5B2C39E6" w14:textId="77777777" w:rsidR="006C2260" w:rsidRDefault="006C2260" w:rsidP="006C2260">
      <w:pPr>
        <w:pStyle w:val="a5"/>
        <w:numPr>
          <w:ilvl w:val="2"/>
          <w:numId w:val="2"/>
        </w:numPr>
        <w:spacing w:after="160" w:line="259" w:lineRule="auto"/>
      </w:pPr>
      <w:r>
        <w:t>How salient parent brand associations are in the minds of consumers in the extension context; that is, what information comes to mind about the parent brand when consumers think of the proposed extension, and the strength of those associations.</w:t>
      </w:r>
    </w:p>
    <w:p w14:paraId="4AB615E7" w14:textId="77777777" w:rsidR="006C2260" w:rsidRDefault="006C2260" w:rsidP="006C2260">
      <w:pPr>
        <w:pStyle w:val="a5"/>
        <w:numPr>
          <w:ilvl w:val="2"/>
          <w:numId w:val="2"/>
        </w:numPr>
        <w:spacing w:after="160" w:line="259" w:lineRule="auto"/>
      </w:pPr>
      <w:r>
        <w:t xml:space="preserve"> How favorable any inferred associations are in the extension context; that is, whether this information suggests the type of product or service the brand extension would be, and whether consumers view these associations as good or bad in the extension context</w:t>
      </w:r>
    </w:p>
    <w:p w14:paraId="46732798" w14:textId="77777777" w:rsidR="006C2260" w:rsidRDefault="006C2260" w:rsidP="006C2260">
      <w:pPr>
        <w:pStyle w:val="a5"/>
        <w:numPr>
          <w:ilvl w:val="2"/>
          <w:numId w:val="2"/>
        </w:numPr>
        <w:spacing w:after="160" w:line="259" w:lineRule="auto"/>
      </w:pPr>
      <w:r>
        <w:t>How unique any inferred associations are in the extension category; that is, how these perceptions compare with those about competitors</w:t>
      </w:r>
    </w:p>
    <w:p w14:paraId="4AC2C28B" w14:textId="77777777" w:rsidR="006C2260" w:rsidRDefault="006C2260" w:rsidP="006C2260">
      <w:pPr>
        <w:pStyle w:val="a5"/>
        <w:numPr>
          <w:ilvl w:val="1"/>
          <w:numId w:val="2"/>
        </w:numPr>
        <w:spacing w:after="160" w:line="259" w:lineRule="auto"/>
      </w:pPr>
      <w:r>
        <w:t>The effects of an extension on consumer brand knowledge will depend on four factors:</w:t>
      </w:r>
    </w:p>
    <w:p w14:paraId="2CAE1D8C" w14:textId="77777777" w:rsidR="006C2260" w:rsidRDefault="006C2260" w:rsidP="006C2260">
      <w:pPr>
        <w:pStyle w:val="a5"/>
        <w:numPr>
          <w:ilvl w:val="2"/>
          <w:numId w:val="2"/>
        </w:numPr>
        <w:spacing w:after="160" w:line="259" w:lineRule="auto"/>
      </w:pPr>
      <w:r>
        <w:t xml:space="preserve">1. How compelling the evidence is about the corresponding attribute or benefit association in the extension context—that is, how attention-getting and unambiguous or easily interpretable the information is. </w:t>
      </w:r>
      <w:r>
        <w:lastRenderedPageBreak/>
        <w:t>Strong evidence is attention-getting and unambiguous. Weak evidence may be ignored or discounted</w:t>
      </w:r>
    </w:p>
    <w:p w14:paraId="2EB04F8A" w14:textId="77777777" w:rsidR="006C2260" w:rsidRDefault="006C2260" w:rsidP="006C2260">
      <w:pPr>
        <w:pStyle w:val="a5"/>
        <w:numPr>
          <w:ilvl w:val="2"/>
          <w:numId w:val="2"/>
        </w:numPr>
        <w:spacing w:after="160" w:line="259" w:lineRule="auto"/>
      </w:pPr>
      <w:r>
        <w:t>2. How relevant or diagnostic the extension evidence is for the attribute or benefit for the parent brand, that is, how much consumers see evidence on product performance or imagery in one category as predictive of product performance or imagery for the brand in other categories. Evidence will affect parent brand evaluations only if consumers feel extension performance is indicative of the parent brand in some way</w:t>
      </w:r>
    </w:p>
    <w:p w14:paraId="3CE82624" w14:textId="77777777" w:rsidR="006C2260" w:rsidRDefault="006C2260" w:rsidP="006C2260">
      <w:pPr>
        <w:pStyle w:val="a5"/>
        <w:numPr>
          <w:ilvl w:val="2"/>
          <w:numId w:val="2"/>
        </w:numPr>
        <w:spacing w:after="160" w:line="259" w:lineRule="auto"/>
      </w:pPr>
      <w:r>
        <w:t>3. How consistent the extension evidence is with the corresponding parent brand associations. Consistent extension evidence is less likely to change the evaluation of existing parent brand associations. Inconsistent extension evidence creates the potential for change, with the direction and extent of change depending on the relative strength and favorability of the evidence. Note, however, that consumers may discount or ignore highly inconsistent extension evidence if they don’t view it as relevant.37</w:t>
      </w:r>
    </w:p>
    <w:p w14:paraId="310C1815" w14:textId="77777777" w:rsidR="006C2260" w:rsidRDefault="006C2260" w:rsidP="006C2260">
      <w:pPr>
        <w:pStyle w:val="a5"/>
        <w:numPr>
          <w:ilvl w:val="2"/>
          <w:numId w:val="2"/>
        </w:numPr>
        <w:spacing w:after="160" w:line="259" w:lineRule="auto"/>
      </w:pPr>
      <w:r>
        <w:t>4. How strongly existing attribute or benefit associations are held in consumer memory for the parent brand, that is, how easy an association might be to change.</w:t>
      </w:r>
    </w:p>
    <w:p w14:paraId="3804B1C6" w14:textId="77777777" w:rsidR="006C2260" w:rsidRDefault="006C2260" w:rsidP="006C2260">
      <w:pPr>
        <w:pStyle w:val="a5"/>
        <w:numPr>
          <w:ilvl w:val="1"/>
          <w:numId w:val="2"/>
        </w:numPr>
        <w:spacing w:after="160" w:line="259" w:lineRule="auto"/>
      </w:pPr>
      <w:r>
        <w:lastRenderedPageBreak/>
        <w:t>Successful brand extensions occur when the parent brand has favorable associations and consumers perceive a fit between the parent brand and the extension product.</w:t>
      </w:r>
    </w:p>
    <w:p w14:paraId="2724D219" w14:textId="77777777" w:rsidR="006C2260" w:rsidRDefault="006C2260" w:rsidP="006C2260">
      <w:pPr>
        <w:pStyle w:val="a5"/>
        <w:numPr>
          <w:ilvl w:val="1"/>
          <w:numId w:val="2"/>
        </w:numPr>
        <w:spacing w:after="160" w:line="259" w:lineRule="auto"/>
      </w:pPr>
      <w:r>
        <w:t>There are many bases of fit: both product-related and non-product-related attributes and benefits may influence extension fit.</w:t>
      </w:r>
    </w:p>
    <w:p w14:paraId="4A9CC267" w14:textId="77777777" w:rsidR="006C2260" w:rsidRDefault="006C2260" w:rsidP="006C2260">
      <w:pPr>
        <w:pStyle w:val="a5"/>
        <w:numPr>
          <w:ilvl w:val="1"/>
          <w:numId w:val="2"/>
        </w:numPr>
        <w:spacing w:after="160" w:line="259" w:lineRule="auto"/>
      </w:pPr>
      <w:r>
        <w:t>Depending on their knowledge of the product categories, consumers may perceive fit based on technical or manufacturing commonalities, or on surface considerations such as necessary or situational complementarity.</w:t>
      </w:r>
    </w:p>
    <w:p w14:paraId="7ADAC188" w14:textId="77777777" w:rsidR="006C2260" w:rsidRDefault="006C2260" w:rsidP="006C2260">
      <w:pPr>
        <w:pStyle w:val="a5"/>
        <w:numPr>
          <w:ilvl w:val="1"/>
          <w:numId w:val="2"/>
        </w:numPr>
        <w:spacing w:after="160" w:line="259" w:lineRule="auto"/>
      </w:pPr>
      <w:r>
        <w:t>High-quality brands stretch farther than average-quality brands, although both types have boundaries</w:t>
      </w:r>
    </w:p>
    <w:p w14:paraId="353F6FA0" w14:textId="77777777" w:rsidR="006C2260" w:rsidRDefault="006C2260" w:rsidP="006C2260">
      <w:pPr>
        <w:pStyle w:val="a5"/>
        <w:numPr>
          <w:ilvl w:val="1"/>
          <w:numId w:val="2"/>
        </w:numPr>
        <w:spacing w:after="160" w:line="259" w:lineRule="auto"/>
      </w:pPr>
      <w:r>
        <w:t>A brand that consumers see as prototypical for a product category can be difficult to extend outside the category.</w:t>
      </w:r>
    </w:p>
    <w:p w14:paraId="5DAA1248" w14:textId="77777777" w:rsidR="006C2260" w:rsidRDefault="006C2260" w:rsidP="006C2260">
      <w:pPr>
        <w:pStyle w:val="a5"/>
        <w:numPr>
          <w:ilvl w:val="1"/>
          <w:numId w:val="2"/>
        </w:numPr>
        <w:spacing w:after="160" w:line="259" w:lineRule="auto"/>
      </w:pPr>
      <w:r>
        <w:t>Concrete attribute associations tend to be more difficult to extend than abstract benefit associations.</w:t>
      </w:r>
    </w:p>
    <w:p w14:paraId="608C4718" w14:textId="77777777" w:rsidR="006C2260" w:rsidRDefault="006C2260" w:rsidP="006C2260">
      <w:pPr>
        <w:pStyle w:val="a5"/>
        <w:numPr>
          <w:ilvl w:val="1"/>
          <w:numId w:val="2"/>
        </w:numPr>
        <w:spacing w:after="160" w:line="259" w:lineRule="auto"/>
      </w:pPr>
      <w:r>
        <w:t>Consumers may transfer associations that are positive in the original product class but become negative in the extension context</w:t>
      </w:r>
    </w:p>
    <w:p w14:paraId="009055FD" w14:textId="77777777" w:rsidR="006C2260" w:rsidRDefault="006C2260" w:rsidP="006C2260">
      <w:pPr>
        <w:pStyle w:val="a5"/>
        <w:numPr>
          <w:ilvl w:val="1"/>
          <w:numId w:val="2"/>
        </w:numPr>
        <w:spacing w:after="160" w:line="259" w:lineRule="auto"/>
      </w:pPr>
      <w:r>
        <w:t>. Consumers may infer negative associations about an extension, perhaps even based on other inferred positive associations.</w:t>
      </w:r>
    </w:p>
    <w:p w14:paraId="3C3F7E76" w14:textId="77777777" w:rsidR="006C2260" w:rsidRDefault="006C2260" w:rsidP="006C2260">
      <w:pPr>
        <w:pStyle w:val="a5"/>
        <w:numPr>
          <w:ilvl w:val="1"/>
          <w:numId w:val="2"/>
        </w:numPr>
        <w:spacing w:after="160" w:line="259" w:lineRule="auto"/>
      </w:pPr>
      <w:r>
        <w:lastRenderedPageBreak/>
        <w:t>It can be difficult to extend into a product class that consumers see as easy to make.</w:t>
      </w:r>
    </w:p>
    <w:p w14:paraId="6AE34D82" w14:textId="77777777" w:rsidR="006C2260" w:rsidRDefault="006C2260" w:rsidP="006C2260">
      <w:pPr>
        <w:pStyle w:val="a5"/>
        <w:numPr>
          <w:ilvl w:val="1"/>
          <w:numId w:val="2"/>
        </w:numPr>
        <w:spacing w:after="160" w:line="259" w:lineRule="auto"/>
      </w:pPr>
      <w:r>
        <w:t>A successful extension can not only contribute to the parent brand image but also enable a brand to extend even farther.</w:t>
      </w:r>
    </w:p>
    <w:p w14:paraId="2D2154F6" w14:textId="77777777" w:rsidR="006C2260" w:rsidRDefault="006C2260" w:rsidP="006C2260">
      <w:pPr>
        <w:pStyle w:val="a5"/>
        <w:numPr>
          <w:ilvl w:val="1"/>
          <w:numId w:val="2"/>
        </w:numPr>
        <w:spacing w:after="160" w:line="259" w:lineRule="auto"/>
      </w:pPr>
      <w:r>
        <w:t>An unsuccessful extension hurts the parent brand only when there is a strong basis of fit between the two.</w:t>
      </w:r>
    </w:p>
    <w:p w14:paraId="72C52806" w14:textId="77777777" w:rsidR="006C2260" w:rsidRDefault="006C2260" w:rsidP="006C2260">
      <w:pPr>
        <w:pStyle w:val="a5"/>
        <w:numPr>
          <w:ilvl w:val="1"/>
          <w:numId w:val="2"/>
        </w:numPr>
        <w:spacing w:after="160" w:line="259" w:lineRule="auto"/>
      </w:pPr>
      <w:r>
        <w:t>An unsuccessful extension does not prevent a firm from backtracking and introducing a more similar extension.</w:t>
      </w:r>
    </w:p>
    <w:p w14:paraId="109D5309" w14:textId="77777777" w:rsidR="006C2260" w:rsidRDefault="006C2260" w:rsidP="006C2260">
      <w:pPr>
        <w:pStyle w:val="a5"/>
        <w:numPr>
          <w:ilvl w:val="1"/>
          <w:numId w:val="2"/>
        </w:numPr>
        <w:spacing w:after="160" w:line="259" w:lineRule="auto"/>
      </w:pPr>
      <w:r>
        <w:t>Vertical extensions can be difficult and often require sub-branding strategies</w:t>
      </w:r>
    </w:p>
    <w:p w14:paraId="7E8746A0" w14:textId="77777777" w:rsidR="006C2260" w:rsidRDefault="006C2260" w:rsidP="006C2260">
      <w:pPr>
        <w:pStyle w:val="a5"/>
        <w:numPr>
          <w:ilvl w:val="1"/>
          <w:numId w:val="2"/>
        </w:numPr>
        <w:spacing w:after="160" w:line="259" w:lineRule="auto"/>
      </w:pPr>
      <w:r>
        <w:t>The most effective advertising strategy for an extension is one that emphasizes information about the extension (rather than reminders about the parent brand).</w:t>
      </w:r>
    </w:p>
    <w:p w14:paraId="26AD5778" w14:textId="77777777" w:rsidR="006C2260" w:rsidRDefault="006C2260" w:rsidP="006C2260">
      <w:pPr>
        <w:pStyle w:val="a5"/>
        <w:numPr>
          <w:ilvl w:val="1"/>
          <w:numId w:val="2"/>
        </w:numPr>
        <w:spacing w:after="160" w:line="259" w:lineRule="auto"/>
      </w:pPr>
      <w:r>
        <w:t>Individual differences can affect how consumers make an extension decision and will moderate extension effects.</w:t>
      </w:r>
    </w:p>
    <w:p w14:paraId="63016D6F" w14:textId="77777777" w:rsidR="006C2260" w:rsidRDefault="006C2260" w:rsidP="006C2260">
      <w:pPr>
        <w:pStyle w:val="a5"/>
        <w:numPr>
          <w:ilvl w:val="1"/>
          <w:numId w:val="2"/>
        </w:numPr>
        <w:spacing w:after="160" w:line="259" w:lineRule="auto"/>
      </w:pPr>
      <w:r>
        <w:t>Cultural differences across markets can influence extension success.</w:t>
      </w:r>
    </w:p>
    <w:p w14:paraId="6B695989" w14:textId="77777777" w:rsidR="006C2260" w:rsidRPr="006C2260" w:rsidRDefault="006C2260" w:rsidP="006C2260">
      <w:pPr>
        <w:shd w:val="clear" w:color="auto" w:fill="FFFFFF"/>
        <w:ind w:left="2562"/>
        <w:textAlignment w:val="center"/>
        <w:rPr>
          <w:rFonts w:ascii="Arial" w:eastAsia="Times New Roman" w:hAnsi="Arial" w:cs="Arial" w:hint="eastAsia"/>
          <w:color w:val="222222"/>
          <w:sz w:val="24"/>
          <w:szCs w:val="24"/>
        </w:rPr>
      </w:pPr>
    </w:p>
    <w:p w14:paraId="2CDC36C2" w14:textId="77777777" w:rsidR="006C2260" w:rsidRPr="00B04271" w:rsidRDefault="006C2260" w:rsidP="006C2260">
      <w:pPr>
        <w:shd w:val="clear" w:color="auto" w:fill="FFFFFF"/>
        <w:ind w:left="2182"/>
        <w:textAlignment w:val="center"/>
        <w:rPr>
          <w:rFonts w:ascii="Arial" w:eastAsia="Times New Roman" w:hAnsi="Arial" w:cs="Arial"/>
          <w:color w:val="222222"/>
          <w:sz w:val="24"/>
          <w:szCs w:val="24"/>
        </w:rPr>
      </w:pPr>
    </w:p>
    <w:p w14:paraId="695FEA5F" w14:textId="77777777" w:rsidR="006C2260" w:rsidRDefault="006C2260" w:rsidP="006C2260">
      <w:r>
        <w:t>MGT 105</w:t>
      </w:r>
    </w:p>
    <w:p w14:paraId="1FAF36D9" w14:textId="77777777" w:rsidR="006C2260" w:rsidRDefault="006C2260" w:rsidP="006C2260">
      <w:r>
        <w:t>October 29</w:t>
      </w:r>
      <w:r w:rsidRPr="00D45CE7">
        <w:rPr>
          <w:vertAlign w:val="superscript"/>
        </w:rPr>
        <w:t>th</w:t>
      </w:r>
      <w:r>
        <w:t xml:space="preserve"> and 31</w:t>
      </w:r>
      <w:r w:rsidRPr="00D45CE7">
        <w:rPr>
          <w:vertAlign w:val="superscript"/>
        </w:rPr>
        <w:t>st</w:t>
      </w:r>
      <w:r>
        <w:t xml:space="preserve"> </w:t>
      </w:r>
    </w:p>
    <w:p w14:paraId="1FD7F1BC" w14:textId="77777777" w:rsidR="006C2260" w:rsidRDefault="006C2260" w:rsidP="006C2260"/>
    <w:p w14:paraId="3A61770A" w14:textId="77777777" w:rsidR="006C2260" w:rsidRDefault="006C2260" w:rsidP="006C2260">
      <w:pPr>
        <w:pStyle w:val="a5"/>
        <w:numPr>
          <w:ilvl w:val="0"/>
          <w:numId w:val="3"/>
        </w:numPr>
      </w:pPr>
      <w:r>
        <w:t>Brand Name</w:t>
      </w:r>
    </w:p>
    <w:p w14:paraId="482087E2" w14:textId="77777777" w:rsidR="006C2260" w:rsidRDefault="006C2260" w:rsidP="006C2260">
      <w:pPr>
        <w:pStyle w:val="a5"/>
        <w:numPr>
          <w:ilvl w:val="1"/>
          <w:numId w:val="3"/>
        </w:numPr>
      </w:pPr>
      <w:r>
        <w:t xml:space="preserve">Considered anchor </w:t>
      </w:r>
    </w:p>
    <w:p w14:paraId="2309CD5C" w14:textId="77777777" w:rsidR="006C2260" w:rsidRDefault="006C2260" w:rsidP="006C2260">
      <w:pPr>
        <w:pStyle w:val="a5"/>
        <w:numPr>
          <w:ilvl w:val="0"/>
          <w:numId w:val="3"/>
        </w:numPr>
      </w:pPr>
      <w:r>
        <w:lastRenderedPageBreak/>
        <w:t>Brand Element Choice Criteria</w:t>
      </w:r>
    </w:p>
    <w:p w14:paraId="4A17F73F" w14:textId="77777777" w:rsidR="006C2260" w:rsidRDefault="006C2260" w:rsidP="006C2260">
      <w:pPr>
        <w:pStyle w:val="a5"/>
        <w:numPr>
          <w:ilvl w:val="1"/>
          <w:numId w:val="3"/>
        </w:numPr>
      </w:pPr>
      <w:r>
        <w:t>Memorable</w:t>
      </w:r>
    </w:p>
    <w:p w14:paraId="147507E7" w14:textId="77777777" w:rsidR="006C2260" w:rsidRDefault="006C2260" w:rsidP="006C2260">
      <w:pPr>
        <w:pStyle w:val="a5"/>
        <w:numPr>
          <w:ilvl w:val="1"/>
          <w:numId w:val="3"/>
        </w:numPr>
      </w:pPr>
      <w:r>
        <w:t>Meaningful</w:t>
      </w:r>
    </w:p>
    <w:p w14:paraId="68BCDE7D" w14:textId="77777777" w:rsidR="006C2260" w:rsidRDefault="006C2260" w:rsidP="006C2260">
      <w:pPr>
        <w:pStyle w:val="a5"/>
        <w:numPr>
          <w:ilvl w:val="1"/>
          <w:numId w:val="3"/>
        </w:numPr>
      </w:pPr>
      <w:r>
        <w:t>Appealing</w:t>
      </w:r>
    </w:p>
    <w:p w14:paraId="30B05CBE" w14:textId="77777777" w:rsidR="006C2260" w:rsidRDefault="006C2260" w:rsidP="006C2260">
      <w:pPr>
        <w:pStyle w:val="a5"/>
        <w:numPr>
          <w:ilvl w:val="1"/>
          <w:numId w:val="3"/>
        </w:numPr>
      </w:pPr>
      <w:r>
        <w:t>Protectable</w:t>
      </w:r>
    </w:p>
    <w:p w14:paraId="78E2BE1C" w14:textId="77777777" w:rsidR="006C2260" w:rsidRDefault="006C2260" w:rsidP="006C2260">
      <w:pPr>
        <w:pStyle w:val="a5"/>
        <w:numPr>
          <w:ilvl w:val="1"/>
          <w:numId w:val="3"/>
        </w:numPr>
      </w:pPr>
      <w:r>
        <w:t>Adaptable</w:t>
      </w:r>
    </w:p>
    <w:p w14:paraId="2DA43740" w14:textId="77777777" w:rsidR="006C2260" w:rsidRDefault="006C2260" w:rsidP="006C2260">
      <w:pPr>
        <w:pStyle w:val="a5"/>
        <w:numPr>
          <w:ilvl w:val="1"/>
          <w:numId w:val="3"/>
        </w:numPr>
      </w:pPr>
      <w:r>
        <w:t xml:space="preserve">Transferable </w:t>
      </w:r>
    </w:p>
    <w:p w14:paraId="0FE86E7D" w14:textId="77777777" w:rsidR="006C2260" w:rsidRDefault="006C2260" w:rsidP="006C2260">
      <w:pPr>
        <w:pStyle w:val="a5"/>
        <w:numPr>
          <w:ilvl w:val="0"/>
          <w:numId w:val="3"/>
        </w:numPr>
      </w:pPr>
      <w:r>
        <w:t>Brand Element Choice</w:t>
      </w:r>
    </w:p>
    <w:p w14:paraId="62E37BE3" w14:textId="77777777" w:rsidR="006C2260" w:rsidRDefault="006C2260" w:rsidP="006C2260">
      <w:pPr>
        <w:pStyle w:val="a5"/>
        <w:numPr>
          <w:ilvl w:val="1"/>
          <w:numId w:val="3"/>
        </w:numPr>
      </w:pPr>
      <w:r>
        <w:t xml:space="preserve">Each brand element plays a different role in creating the overall perception </w:t>
      </w:r>
    </w:p>
    <w:p w14:paraId="4C14A26F" w14:textId="77777777" w:rsidR="006C2260" w:rsidRDefault="006C2260" w:rsidP="006C2260">
      <w:pPr>
        <w:pStyle w:val="a5"/>
        <w:numPr>
          <w:ilvl w:val="2"/>
          <w:numId w:val="3"/>
        </w:numPr>
      </w:pPr>
      <w:r>
        <w:t>Diff strengths and weaknesses</w:t>
      </w:r>
    </w:p>
    <w:p w14:paraId="4EA8568A" w14:textId="77777777" w:rsidR="006C2260" w:rsidRDefault="006C2260" w:rsidP="006C2260">
      <w:pPr>
        <w:pStyle w:val="a5"/>
        <w:numPr>
          <w:ilvl w:val="1"/>
          <w:numId w:val="3"/>
        </w:numPr>
      </w:pPr>
      <w:r>
        <w:t xml:space="preserve">Brand elements should be used strategically to achieve a balance and impact </w:t>
      </w:r>
    </w:p>
    <w:p w14:paraId="2B0CBA49" w14:textId="77777777" w:rsidR="006C2260" w:rsidRDefault="006C2260" w:rsidP="006C2260">
      <w:pPr>
        <w:pStyle w:val="a5"/>
        <w:numPr>
          <w:ilvl w:val="1"/>
          <w:numId w:val="3"/>
        </w:numPr>
      </w:pPr>
      <w:r>
        <w:t xml:space="preserve">Need consistency and integration </w:t>
      </w:r>
    </w:p>
    <w:p w14:paraId="2253474E" w14:textId="77777777" w:rsidR="006C2260" w:rsidRDefault="006C2260" w:rsidP="006C2260">
      <w:pPr>
        <w:pStyle w:val="a5"/>
        <w:numPr>
          <w:ilvl w:val="0"/>
          <w:numId w:val="3"/>
        </w:numPr>
      </w:pPr>
      <w:r>
        <w:t>Types of brand elements</w:t>
      </w:r>
    </w:p>
    <w:p w14:paraId="6FE34B6F" w14:textId="77777777" w:rsidR="006C2260" w:rsidRDefault="006C2260" w:rsidP="006C2260">
      <w:pPr>
        <w:pStyle w:val="a5"/>
        <w:numPr>
          <w:ilvl w:val="1"/>
          <w:numId w:val="3"/>
        </w:numPr>
      </w:pPr>
      <w:r>
        <w:t>Brand Names</w:t>
      </w:r>
    </w:p>
    <w:p w14:paraId="7DD1C1D4" w14:textId="77777777" w:rsidR="006C2260" w:rsidRDefault="006C2260" w:rsidP="006C2260">
      <w:pPr>
        <w:pStyle w:val="a5"/>
        <w:numPr>
          <w:ilvl w:val="2"/>
          <w:numId w:val="3"/>
        </w:numPr>
      </w:pPr>
      <w:r>
        <w:t>Captures the central theme or key associations of a product in a very compact and economical fashion</w:t>
      </w:r>
    </w:p>
    <w:p w14:paraId="7305E06B" w14:textId="77777777" w:rsidR="006C2260" w:rsidRDefault="006C2260" w:rsidP="006C2260">
      <w:pPr>
        <w:pStyle w:val="a5"/>
        <w:numPr>
          <w:ilvl w:val="2"/>
          <w:numId w:val="3"/>
        </w:numPr>
      </w:pPr>
      <w:r>
        <w:t>Most difficulty element for marketers to change</w:t>
      </w:r>
    </w:p>
    <w:p w14:paraId="437F5332" w14:textId="77777777" w:rsidR="006C2260" w:rsidRDefault="006C2260" w:rsidP="006C2260">
      <w:pPr>
        <w:pStyle w:val="a5"/>
        <w:numPr>
          <w:ilvl w:val="1"/>
          <w:numId w:val="3"/>
        </w:numPr>
      </w:pPr>
      <w:r>
        <w:t>URLs</w:t>
      </w:r>
    </w:p>
    <w:p w14:paraId="06A7756B" w14:textId="77777777" w:rsidR="006C2260" w:rsidRDefault="006C2260" w:rsidP="006C2260">
      <w:pPr>
        <w:pStyle w:val="a5"/>
        <w:numPr>
          <w:ilvl w:val="2"/>
          <w:numId w:val="3"/>
        </w:numPr>
      </w:pPr>
      <w:r>
        <w:t>Specify locations of pages on the web</w:t>
      </w:r>
    </w:p>
    <w:p w14:paraId="61502B96" w14:textId="77777777" w:rsidR="006C2260" w:rsidRDefault="006C2260" w:rsidP="006C2260">
      <w:pPr>
        <w:pStyle w:val="a5"/>
        <w:numPr>
          <w:ilvl w:val="1"/>
          <w:numId w:val="3"/>
        </w:numPr>
      </w:pPr>
      <w:r>
        <w:t>Logos and Symbols</w:t>
      </w:r>
    </w:p>
    <w:p w14:paraId="5BA50FA7" w14:textId="77777777" w:rsidR="006C2260" w:rsidRDefault="006C2260" w:rsidP="006C2260">
      <w:pPr>
        <w:pStyle w:val="a5"/>
        <w:numPr>
          <w:ilvl w:val="2"/>
          <w:numId w:val="3"/>
        </w:numPr>
      </w:pPr>
      <w:r>
        <w:lastRenderedPageBreak/>
        <w:t xml:space="preserve">Indicate origin, ownership or association </w:t>
      </w:r>
    </w:p>
    <w:p w14:paraId="665664AA" w14:textId="77777777" w:rsidR="006C2260" w:rsidRDefault="006C2260" w:rsidP="006C2260">
      <w:pPr>
        <w:pStyle w:val="a5"/>
        <w:numPr>
          <w:ilvl w:val="2"/>
          <w:numId w:val="3"/>
        </w:numPr>
      </w:pPr>
      <w:r>
        <w:t>Nike with the swoosh</w:t>
      </w:r>
    </w:p>
    <w:p w14:paraId="1B60B649" w14:textId="77777777" w:rsidR="006C2260" w:rsidRDefault="006C2260" w:rsidP="006C2260">
      <w:pPr>
        <w:pStyle w:val="a5"/>
        <w:numPr>
          <w:ilvl w:val="1"/>
          <w:numId w:val="3"/>
        </w:numPr>
      </w:pPr>
      <w:r>
        <w:t>Characters</w:t>
      </w:r>
    </w:p>
    <w:p w14:paraId="683DD0E7" w14:textId="77777777" w:rsidR="006C2260" w:rsidRDefault="006C2260" w:rsidP="006C2260">
      <w:pPr>
        <w:pStyle w:val="a5"/>
        <w:numPr>
          <w:ilvl w:val="2"/>
          <w:numId w:val="3"/>
        </w:numPr>
      </w:pPr>
      <w:r>
        <w:t>Special type of brand symbol</w:t>
      </w:r>
    </w:p>
    <w:p w14:paraId="26842B93" w14:textId="77777777" w:rsidR="006C2260" w:rsidRDefault="006C2260" w:rsidP="006C2260">
      <w:pPr>
        <w:pStyle w:val="a5"/>
        <w:numPr>
          <w:ilvl w:val="3"/>
          <w:numId w:val="3"/>
        </w:numPr>
      </w:pPr>
      <w:r>
        <w:t>One that takes on human or real-life characteristics</w:t>
      </w:r>
    </w:p>
    <w:p w14:paraId="37887155" w14:textId="77777777" w:rsidR="006C2260" w:rsidRDefault="006C2260" w:rsidP="006C2260">
      <w:pPr>
        <w:pStyle w:val="a5"/>
        <w:numPr>
          <w:ilvl w:val="2"/>
          <w:numId w:val="3"/>
        </w:numPr>
      </w:pPr>
      <w:r>
        <w:t xml:space="preserve">Introduced through advertising and can play a central role </w:t>
      </w:r>
    </w:p>
    <w:p w14:paraId="087095EF" w14:textId="77777777" w:rsidR="006C2260" w:rsidRDefault="006C2260" w:rsidP="006C2260">
      <w:pPr>
        <w:pStyle w:val="a5"/>
        <w:numPr>
          <w:ilvl w:val="1"/>
          <w:numId w:val="3"/>
        </w:numPr>
      </w:pPr>
      <w:r>
        <w:t>Slogans</w:t>
      </w:r>
    </w:p>
    <w:p w14:paraId="6234B34F" w14:textId="77777777" w:rsidR="006C2260" w:rsidRDefault="006C2260" w:rsidP="006C2260">
      <w:pPr>
        <w:pStyle w:val="a5"/>
        <w:numPr>
          <w:ilvl w:val="2"/>
          <w:numId w:val="3"/>
        </w:numPr>
      </w:pPr>
      <w:r>
        <w:t>Short phrases that communicate descriptive or persuasive information about the brand</w:t>
      </w:r>
    </w:p>
    <w:p w14:paraId="1ACFD477" w14:textId="77777777" w:rsidR="006C2260" w:rsidRDefault="006C2260" w:rsidP="006C2260">
      <w:pPr>
        <w:pStyle w:val="a5"/>
        <w:numPr>
          <w:ilvl w:val="2"/>
          <w:numId w:val="3"/>
        </w:numPr>
      </w:pPr>
      <w:r>
        <w:t>Functions as useful hooks or handles</w:t>
      </w:r>
    </w:p>
    <w:p w14:paraId="321688E3" w14:textId="77777777" w:rsidR="006C2260" w:rsidRDefault="006C2260" w:rsidP="006C2260">
      <w:pPr>
        <w:pStyle w:val="a5"/>
        <w:numPr>
          <w:ilvl w:val="1"/>
          <w:numId w:val="3"/>
        </w:numPr>
      </w:pPr>
      <w:r>
        <w:t>Jingles</w:t>
      </w:r>
    </w:p>
    <w:p w14:paraId="258E3406" w14:textId="77777777" w:rsidR="006C2260" w:rsidRDefault="006C2260" w:rsidP="006C2260">
      <w:pPr>
        <w:pStyle w:val="a5"/>
        <w:numPr>
          <w:ilvl w:val="2"/>
          <w:numId w:val="3"/>
        </w:numPr>
      </w:pPr>
      <w:r>
        <w:t>Musical messages written around the brand</w:t>
      </w:r>
    </w:p>
    <w:p w14:paraId="5B6E8F90" w14:textId="77777777" w:rsidR="006C2260" w:rsidRDefault="006C2260" w:rsidP="006C2260">
      <w:pPr>
        <w:pStyle w:val="a5"/>
        <w:numPr>
          <w:ilvl w:val="2"/>
          <w:numId w:val="3"/>
        </w:numPr>
      </w:pPr>
      <w:r>
        <w:t>Enhances brand awareness by repeating the brand name in clever and amusing ways</w:t>
      </w:r>
    </w:p>
    <w:p w14:paraId="3B8668CB" w14:textId="77777777" w:rsidR="006C2260" w:rsidRDefault="006C2260" w:rsidP="006C2260">
      <w:pPr>
        <w:pStyle w:val="a5"/>
        <w:numPr>
          <w:ilvl w:val="1"/>
          <w:numId w:val="3"/>
        </w:numPr>
      </w:pPr>
      <w:r>
        <w:t xml:space="preserve">Packaging </w:t>
      </w:r>
    </w:p>
    <w:p w14:paraId="2E6F19A6" w14:textId="77777777" w:rsidR="006C2260" w:rsidRDefault="006C2260" w:rsidP="006C2260">
      <w:pPr>
        <w:pStyle w:val="a5"/>
        <w:numPr>
          <w:ilvl w:val="2"/>
          <w:numId w:val="3"/>
        </w:numPr>
      </w:pPr>
      <w:r>
        <w:t>Activity of designing and producing containers or wrappers</w:t>
      </w:r>
    </w:p>
    <w:p w14:paraId="7737D057" w14:textId="77777777" w:rsidR="006C2260" w:rsidRDefault="006C2260" w:rsidP="006C2260">
      <w:pPr>
        <w:pStyle w:val="a5"/>
        <w:numPr>
          <w:ilvl w:val="2"/>
          <w:numId w:val="3"/>
        </w:numPr>
      </w:pPr>
      <w:r>
        <w:t>Packaging must hit a lot of goals</w:t>
      </w:r>
    </w:p>
    <w:p w14:paraId="33408E0C" w14:textId="77777777" w:rsidR="006C2260" w:rsidRDefault="006C2260" w:rsidP="006C2260"/>
    <w:p w14:paraId="55254181" w14:textId="77777777" w:rsidR="006C2260" w:rsidRPr="00932061" w:rsidRDefault="006C2260" w:rsidP="006C2260">
      <w:pPr>
        <w:jc w:val="left"/>
        <w:rPr>
          <w:rFonts w:ascii="Times New Roman" w:hAnsi="Times New Roman" w:cs="Times New Roman"/>
          <w:b/>
          <w:sz w:val="24"/>
          <w:szCs w:val="24"/>
        </w:rPr>
      </w:pPr>
      <w:r w:rsidRPr="00932061">
        <w:rPr>
          <w:rFonts w:ascii="Times New Roman" w:hAnsi="Times New Roman" w:cs="Times New Roman"/>
          <w:b/>
          <w:sz w:val="24"/>
          <w:szCs w:val="24"/>
        </w:rPr>
        <w:t>Chapter 1: Brands and Brand management</w:t>
      </w:r>
    </w:p>
    <w:p w14:paraId="114ED66C" w14:textId="77777777" w:rsidR="006C2260" w:rsidRDefault="006C2260" w:rsidP="006C2260">
      <w:pPr>
        <w:spacing w:after="3"/>
        <w:ind w:left="-3"/>
        <w:jc w:val="left"/>
        <w:rPr>
          <w:rFonts w:ascii="Times New Roman" w:eastAsia="Calibri" w:hAnsi="Times New Roman" w:cs="Times New Roman"/>
          <w:b/>
          <w:color w:val="FF0000"/>
          <w:sz w:val="24"/>
          <w:szCs w:val="24"/>
        </w:rPr>
      </w:pPr>
      <w:r w:rsidRPr="00932061">
        <w:rPr>
          <w:rFonts w:ascii="Times New Roman" w:eastAsia="Calibri" w:hAnsi="Times New Roman" w:cs="Times New Roman"/>
          <w:b/>
          <w:color w:val="FF0000"/>
          <w:sz w:val="24"/>
          <w:szCs w:val="24"/>
        </w:rPr>
        <w:t>WHAT IS A BRAND?</w:t>
      </w:r>
    </w:p>
    <w:p w14:paraId="1884AE93" w14:textId="77777777" w:rsidR="006C2260" w:rsidRDefault="006C2260" w:rsidP="006C2260">
      <w:pPr>
        <w:spacing w:after="3"/>
        <w:ind w:left="-3"/>
        <w:jc w:val="left"/>
        <w:rPr>
          <w:rFonts w:ascii="Times New Roman" w:eastAsia="Calibri" w:hAnsi="Times New Roman" w:cs="Times New Roman"/>
          <w:sz w:val="24"/>
          <w:szCs w:val="24"/>
        </w:rPr>
      </w:pPr>
      <w:r>
        <w:rPr>
          <w:rFonts w:ascii="Times New Roman" w:eastAsia="Calibri" w:hAnsi="Times New Roman" w:cs="Times New Roman"/>
          <w:sz w:val="24"/>
          <w:szCs w:val="24"/>
        </w:rPr>
        <w:t xml:space="preserve">Is way to short cut target market. Differentiate, represent, defending and total experience themselves. </w:t>
      </w:r>
    </w:p>
    <w:p w14:paraId="3529FFDD" w14:textId="77777777" w:rsidR="006C2260" w:rsidRDefault="006C2260" w:rsidP="006C2260">
      <w:pPr>
        <w:spacing w:after="3"/>
        <w:ind w:left="-3"/>
        <w:jc w:val="left"/>
        <w:rPr>
          <w:rFonts w:ascii="Times New Roman" w:eastAsia="Calibri" w:hAnsi="Times New Roman" w:cs="Times New Roman"/>
          <w:sz w:val="24"/>
          <w:szCs w:val="24"/>
        </w:rPr>
      </w:pPr>
    </w:p>
    <w:p w14:paraId="27499F8C" w14:textId="77777777" w:rsidR="006C2260" w:rsidRDefault="006C2260" w:rsidP="006C2260">
      <w:pPr>
        <w:spacing w:after="3"/>
        <w:ind w:left="-3"/>
        <w:jc w:val="left"/>
        <w:rPr>
          <w:rFonts w:ascii="Times New Roman" w:eastAsia="Calibri" w:hAnsi="Times New Roman" w:cs="Times New Roman"/>
          <w:sz w:val="24"/>
          <w:szCs w:val="24"/>
        </w:rPr>
      </w:pPr>
      <w:r w:rsidRPr="00236E68">
        <w:rPr>
          <w:rFonts w:ascii="Times New Roman" w:eastAsia="Calibri" w:hAnsi="Times New Roman" w:cs="Times New Roman"/>
          <w:b/>
          <w:color w:val="FF0000"/>
          <w:sz w:val="24"/>
          <w:szCs w:val="24"/>
        </w:rPr>
        <w:t>Create good brand</w:t>
      </w:r>
      <w:r>
        <w:rPr>
          <w:rFonts w:ascii="Times New Roman" w:eastAsia="Calibri" w:hAnsi="Times New Roman" w:cs="Times New Roman"/>
          <w:sz w:val="24"/>
          <w:szCs w:val="24"/>
        </w:rPr>
        <w:t xml:space="preserve">: </w:t>
      </w:r>
    </w:p>
    <w:p w14:paraId="4E7A84AB" w14:textId="77777777" w:rsidR="006C2260" w:rsidRDefault="006C2260" w:rsidP="006C2260">
      <w:pPr>
        <w:spacing w:after="3"/>
        <w:ind w:left="-3"/>
        <w:jc w:val="left"/>
        <w:rPr>
          <w:rFonts w:ascii="Times New Roman" w:eastAsia="Calibri" w:hAnsi="Times New Roman" w:cs="Times New Roman"/>
          <w:sz w:val="24"/>
          <w:szCs w:val="24"/>
        </w:rPr>
      </w:pPr>
      <w:r>
        <w:rPr>
          <w:rFonts w:ascii="Times New Roman" w:eastAsia="Calibri" w:hAnsi="Times New Roman" w:cs="Times New Roman"/>
          <w:sz w:val="24"/>
          <w:szCs w:val="24"/>
        </w:rPr>
        <w:t>- be consistent</w:t>
      </w:r>
    </w:p>
    <w:p w14:paraId="4D40608C" w14:textId="77777777" w:rsidR="006C2260" w:rsidRDefault="006C2260" w:rsidP="006C2260">
      <w:pPr>
        <w:spacing w:after="3"/>
        <w:ind w:left="-3"/>
        <w:jc w:val="left"/>
        <w:rPr>
          <w:rFonts w:ascii="Times New Roman" w:eastAsia="Calibri" w:hAnsi="Times New Roman" w:cs="Times New Roman"/>
          <w:sz w:val="24"/>
          <w:szCs w:val="24"/>
        </w:rPr>
      </w:pPr>
      <w:r>
        <w:rPr>
          <w:rFonts w:ascii="Times New Roman" w:eastAsia="Calibri" w:hAnsi="Times New Roman" w:cs="Times New Roman"/>
          <w:sz w:val="24"/>
          <w:szCs w:val="24"/>
        </w:rPr>
        <w:t xml:space="preserve">With every </w:t>
      </w:r>
    </w:p>
    <w:p w14:paraId="39C4BF30" w14:textId="77777777" w:rsidR="006C2260" w:rsidRDefault="006C2260" w:rsidP="006C2260">
      <w:pPr>
        <w:spacing w:after="3"/>
        <w:ind w:left="-3"/>
        <w:jc w:val="left"/>
        <w:rPr>
          <w:rFonts w:ascii="Times New Roman" w:eastAsia="Calibri" w:hAnsi="Times New Roman" w:cs="Times New Roman"/>
          <w:sz w:val="24"/>
          <w:szCs w:val="24"/>
        </w:rPr>
      </w:pPr>
      <w:r>
        <w:rPr>
          <w:rFonts w:ascii="Times New Roman" w:eastAsia="Calibri" w:hAnsi="Times New Roman" w:cs="Times New Roman"/>
          <w:sz w:val="24"/>
          <w:szCs w:val="24"/>
        </w:rPr>
        <w:t>Customer</w:t>
      </w:r>
    </w:p>
    <w:p w14:paraId="4BE77698" w14:textId="77777777" w:rsidR="006C2260" w:rsidRPr="00FA7E67" w:rsidRDefault="006C2260" w:rsidP="006C2260">
      <w:pPr>
        <w:spacing w:after="3"/>
        <w:ind w:left="-3"/>
        <w:jc w:val="left"/>
        <w:rPr>
          <w:rFonts w:ascii="Times New Roman" w:hAnsi="Times New Roman" w:cs="Times New Roman"/>
          <w:sz w:val="24"/>
          <w:szCs w:val="24"/>
        </w:rPr>
      </w:pPr>
      <w:r>
        <w:rPr>
          <w:rFonts w:ascii="Times New Roman" w:eastAsia="Calibri" w:hAnsi="Times New Roman" w:cs="Times New Roman"/>
          <w:sz w:val="24"/>
          <w:szCs w:val="24"/>
        </w:rPr>
        <w:lastRenderedPageBreak/>
        <w:t>Touch point</w:t>
      </w:r>
    </w:p>
    <w:p w14:paraId="09BD7D1D" w14:textId="77777777" w:rsidR="006C2260" w:rsidRPr="007B252F" w:rsidRDefault="006C2260" w:rsidP="006C2260">
      <w:pPr>
        <w:ind w:left="-5" w:right="46" w:firstLine="360"/>
        <w:jc w:val="left"/>
        <w:rPr>
          <w:rFonts w:ascii="Times New Roman" w:hAnsi="Times New Roman" w:cs="Times New Roman"/>
          <w:sz w:val="24"/>
          <w:szCs w:val="24"/>
        </w:rPr>
      </w:pPr>
    </w:p>
    <w:p w14:paraId="4575777C" w14:textId="77777777" w:rsidR="006C2260" w:rsidRPr="007B252F" w:rsidRDefault="006C2260" w:rsidP="006C2260">
      <w:pPr>
        <w:jc w:val="left"/>
        <w:rPr>
          <w:rFonts w:ascii="Times New Roman" w:hAnsi="Times New Roman" w:cs="Times New Roman"/>
          <w:b/>
          <w:color w:val="FF0000"/>
          <w:sz w:val="24"/>
          <w:szCs w:val="24"/>
        </w:rPr>
      </w:pPr>
      <w:r w:rsidRPr="007B252F">
        <w:rPr>
          <w:rFonts w:ascii="Times New Roman" w:hAnsi="Times New Roman" w:cs="Times New Roman"/>
          <w:b/>
          <w:color w:val="FF0000"/>
          <w:sz w:val="24"/>
          <w:szCs w:val="24"/>
        </w:rPr>
        <w:t>Brand Elements</w:t>
      </w:r>
    </w:p>
    <w:p w14:paraId="4675A17E" w14:textId="77777777" w:rsidR="006C2260" w:rsidRDefault="006C2260" w:rsidP="006C2260">
      <w:pPr>
        <w:jc w:val="left"/>
        <w:rPr>
          <w:rFonts w:ascii="Times New Roman" w:hAnsi="Times New Roman" w:cs="Times New Roman"/>
          <w:sz w:val="24"/>
          <w:szCs w:val="24"/>
        </w:rPr>
      </w:pPr>
      <w:r w:rsidRPr="007B252F">
        <w:rPr>
          <w:rFonts w:ascii="Times New Roman" w:hAnsi="Times New Roman" w:cs="Times New Roman"/>
          <w:sz w:val="24"/>
          <w:szCs w:val="24"/>
        </w:rPr>
        <w:t xml:space="preserve">name, logo, symbol, package design, or other characteristic that identifies a product and distinguishes it from others. </w:t>
      </w:r>
      <w:r>
        <w:rPr>
          <w:rFonts w:ascii="Times New Roman" w:hAnsi="Times New Roman" w:cs="Times New Roman"/>
          <w:sz w:val="24"/>
          <w:szCs w:val="24"/>
        </w:rPr>
        <w:t>As human being.</w:t>
      </w:r>
    </w:p>
    <w:p w14:paraId="29C1499F" w14:textId="77777777" w:rsidR="006C2260" w:rsidRDefault="006C2260" w:rsidP="006C2260">
      <w:pPr>
        <w:jc w:val="left"/>
        <w:rPr>
          <w:rFonts w:ascii="Times New Roman" w:hAnsi="Times New Roman" w:cs="Times New Roman"/>
          <w:sz w:val="24"/>
          <w:szCs w:val="24"/>
        </w:rPr>
      </w:pPr>
    </w:p>
    <w:p w14:paraId="77323359" w14:textId="77777777" w:rsidR="006C2260" w:rsidRPr="00932061" w:rsidRDefault="006C2260" w:rsidP="006C2260">
      <w:pPr>
        <w:jc w:val="left"/>
        <w:rPr>
          <w:rFonts w:ascii="Times New Roman" w:eastAsia="Times New Roman" w:hAnsi="Times New Roman" w:cs="Times New Roman"/>
          <w:b/>
          <w:i/>
          <w:sz w:val="24"/>
          <w:szCs w:val="24"/>
        </w:rPr>
      </w:pPr>
      <w:r w:rsidRPr="00932061">
        <w:rPr>
          <w:rFonts w:ascii="Times New Roman" w:hAnsi="Times New Roman" w:cs="Times New Roman"/>
          <w:b/>
          <w:color w:val="FF0000"/>
          <w:sz w:val="24"/>
          <w:szCs w:val="24"/>
        </w:rPr>
        <w:t>Brands versus Products</w:t>
      </w:r>
    </w:p>
    <w:p w14:paraId="5BE8CE53" w14:textId="77777777" w:rsidR="006C2260" w:rsidRPr="007B252F" w:rsidRDefault="006C2260" w:rsidP="006C2260">
      <w:pPr>
        <w:jc w:val="left"/>
        <w:rPr>
          <w:rFonts w:ascii="Times New Roman" w:hAnsi="Times New Roman" w:cs="Times New Roman"/>
          <w:sz w:val="24"/>
          <w:szCs w:val="24"/>
        </w:rPr>
      </w:pPr>
      <w:r w:rsidRPr="007B252F">
        <w:rPr>
          <w:rFonts w:ascii="Times New Roman" w:hAnsi="Times New Roman" w:cs="Times New Roman"/>
          <w:sz w:val="24"/>
          <w:szCs w:val="24"/>
        </w:rPr>
        <w:t xml:space="preserve">A </w:t>
      </w:r>
      <w:r w:rsidRPr="007B252F">
        <w:rPr>
          <w:rFonts w:ascii="Times New Roman" w:hAnsi="Times New Roman" w:cs="Times New Roman"/>
          <w:b/>
          <w:i/>
          <w:sz w:val="24"/>
          <w:szCs w:val="24"/>
        </w:rPr>
        <w:t>product</w:t>
      </w:r>
      <w:r w:rsidRPr="007B252F">
        <w:rPr>
          <w:rFonts w:ascii="Times New Roman" w:hAnsi="Times New Roman" w:cs="Times New Roman"/>
          <w:sz w:val="24"/>
          <w:szCs w:val="24"/>
        </w:rPr>
        <w:t xml:space="preserve"> is anything we can offer to a market for attention, acquisition, use, or consumption that might satisfy a need or want. </w:t>
      </w:r>
      <w:r>
        <w:rPr>
          <w:rFonts w:ascii="Times New Roman" w:hAnsi="Times New Roman" w:cs="Times New Roman"/>
          <w:sz w:val="24"/>
          <w:szCs w:val="24"/>
        </w:rPr>
        <w:t xml:space="preserve">Brand: has dimensions that differentiate it in some way from other products designed to satisfy the same need. </w:t>
      </w:r>
    </w:p>
    <w:p w14:paraId="0D401CB3" w14:textId="77777777" w:rsidR="006C2260" w:rsidRPr="007B252F" w:rsidRDefault="006C2260" w:rsidP="006C2260">
      <w:pPr>
        <w:jc w:val="left"/>
        <w:rPr>
          <w:rFonts w:ascii="Times New Roman" w:hAnsi="Times New Roman" w:cs="Times New Roman"/>
          <w:sz w:val="24"/>
          <w:szCs w:val="24"/>
        </w:rPr>
      </w:pPr>
    </w:p>
    <w:p w14:paraId="6F99AAA2" w14:textId="77777777" w:rsidR="006C2260" w:rsidRPr="007F29AE" w:rsidRDefault="006C2260" w:rsidP="006C2260">
      <w:pPr>
        <w:spacing w:after="151"/>
        <w:ind w:left="370" w:right="46"/>
        <w:jc w:val="left"/>
        <w:rPr>
          <w:rFonts w:ascii="Times New Roman" w:hAnsi="Times New Roman" w:cs="Times New Roman"/>
          <w:color w:val="FF0000"/>
          <w:sz w:val="24"/>
          <w:szCs w:val="24"/>
        </w:rPr>
      </w:pPr>
      <w:r w:rsidRPr="007F29AE">
        <w:rPr>
          <w:rFonts w:ascii="Times New Roman" w:hAnsi="Times New Roman" w:cs="Times New Roman"/>
          <w:color w:val="FF0000"/>
          <w:sz w:val="24"/>
          <w:szCs w:val="24"/>
        </w:rPr>
        <w:t>We can define five levels of meaning for a product:</w:t>
      </w:r>
      <w:r w:rsidRPr="007F29AE">
        <w:rPr>
          <w:rFonts w:ascii="Times New Roman" w:hAnsi="Times New Roman" w:cs="Times New Roman"/>
          <w:color w:val="FF0000"/>
          <w:sz w:val="24"/>
          <w:szCs w:val="24"/>
          <w:vertAlign w:val="superscript"/>
        </w:rPr>
        <w:t>4</w:t>
      </w:r>
    </w:p>
    <w:p w14:paraId="7533FE1D" w14:textId="77777777" w:rsidR="006C2260" w:rsidRPr="007B252F" w:rsidRDefault="006C2260" w:rsidP="006C2260">
      <w:pPr>
        <w:widowControl/>
        <w:numPr>
          <w:ilvl w:val="0"/>
          <w:numId w:val="4"/>
        </w:numPr>
        <w:spacing w:after="5" w:line="260" w:lineRule="auto"/>
        <w:ind w:right="46" w:hanging="220"/>
        <w:jc w:val="left"/>
        <w:rPr>
          <w:rFonts w:ascii="Times New Roman" w:hAnsi="Times New Roman" w:cs="Times New Roman"/>
          <w:sz w:val="24"/>
          <w:szCs w:val="24"/>
        </w:rPr>
      </w:pPr>
      <w:r w:rsidRPr="007B252F">
        <w:rPr>
          <w:rFonts w:ascii="Times New Roman" w:hAnsi="Times New Roman" w:cs="Times New Roman"/>
          <w:sz w:val="24"/>
          <w:szCs w:val="24"/>
        </w:rPr>
        <w:t xml:space="preserve">The </w:t>
      </w:r>
      <w:r w:rsidRPr="007B252F">
        <w:rPr>
          <w:rFonts w:ascii="Times New Roman" w:hAnsi="Times New Roman" w:cs="Times New Roman"/>
          <w:b/>
          <w:i/>
          <w:sz w:val="24"/>
          <w:szCs w:val="24"/>
        </w:rPr>
        <w:t>core benefit level</w:t>
      </w:r>
      <w:r w:rsidRPr="007B252F">
        <w:rPr>
          <w:rFonts w:ascii="Times New Roman" w:hAnsi="Times New Roman" w:cs="Times New Roman"/>
          <w:sz w:val="24"/>
          <w:szCs w:val="24"/>
        </w:rPr>
        <w:t xml:space="preserve"> is the fundamental need or want that consumers satisfy by consuming the product or service.</w:t>
      </w:r>
    </w:p>
    <w:p w14:paraId="66A882B6" w14:textId="77777777" w:rsidR="006C2260" w:rsidRPr="007B252F" w:rsidRDefault="006C2260" w:rsidP="006C2260">
      <w:pPr>
        <w:widowControl/>
        <w:numPr>
          <w:ilvl w:val="0"/>
          <w:numId w:val="4"/>
        </w:numPr>
        <w:spacing w:after="5" w:line="260" w:lineRule="auto"/>
        <w:ind w:right="46" w:hanging="220"/>
        <w:jc w:val="left"/>
        <w:rPr>
          <w:rFonts w:ascii="Times New Roman" w:hAnsi="Times New Roman" w:cs="Times New Roman"/>
          <w:sz w:val="24"/>
          <w:szCs w:val="24"/>
        </w:rPr>
      </w:pPr>
      <w:r w:rsidRPr="007B252F">
        <w:rPr>
          <w:rFonts w:ascii="Times New Roman" w:hAnsi="Times New Roman" w:cs="Times New Roman"/>
          <w:sz w:val="24"/>
          <w:szCs w:val="24"/>
        </w:rPr>
        <w:t xml:space="preserve">The </w:t>
      </w:r>
      <w:r w:rsidRPr="007B252F">
        <w:rPr>
          <w:rFonts w:ascii="Times New Roman" w:hAnsi="Times New Roman" w:cs="Times New Roman"/>
          <w:b/>
          <w:i/>
          <w:sz w:val="24"/>
          <w:szCs w:val="24"/>
        </w:rPr>
        <w:t>generic product level</w:t>
      </w:r>
      <w:r w:rsidRPr="007B252F">
        <w:rPr>
          <w:rFonts w:ascii="Times New Roman" w:hAnsi="Times New Roman" w:cs="Times New Roman"/>
          <w:sz w:val="24"/>
          <w:szCs w:val="24"/>
        </w:rPr>
        <w:t xml:space="preserve"> is a basic version of the product containing only those attributes or characteristics absolutely necessary for its functioning but with no distinguishing features. This is basically a stripped-down, no-frills version of the product that adequately performs the product function.</w:t>
      </w:r>
    </w:p>
    <w:p w14:paraId="69AB7AC6" w14:textId="77777777" w:rsidR="006C2260" w:rsidRPr="007B252F" w:rsidRDefault="006C2260" w:rsidP="006C2260">
      <w:pPr>
        <w:widowControl/>
        <w:numPr>
          <w:ilvl w:val="0"/>
          <w:numId w:val="4"/>
        </w:numPr>
        <w:spacing w:after="5" w:line="260" w:lineRule="auto"/>
        <w:ind w:right="46" w:hanging="220"/>
        <w:jc w:val="left"/>
        <w:rPr>
          <w:rFonts w:ascii="Times New Roman" w:hAnsi="Times New Roman" w:cs="Times New Roman"/>
          <w:sz w:val="24"/>
          <w:szCs w:val="24"/>
        </w:rPr>
      </w:pPr>
      <w:r w:rsidRPr="007B252F">
        <w:rPr>
          <w:rFonts w:ascii="Times New Roman" w:hAnsi="Times New Roman" w:cs="Times New Roman"/>
          <w:sz w:val="24"/>
          <w:szCs w:val="24"/>
        </w:rPr>
        <w:t xml:space="preserve">The </w:t>
      </w:r>
      <w:r w:rsidRPr="007B252F">
        <w:rPr>
          <w:rFonts w:ascii="Times New Roman" w:hAnsi="Times New Roman" w:cs="Times New Roman"/>
          <w:b/>
          <w:i/>
          <w:sz w:val="24"/>
          <w:szCs w:val="24"/>
        </w:rPr>
        <w:t>expected product level</w:t>
      </w:r>
      <w:r w:rsidRPr="007B252F">
        <w:rPr>
          <w:rFonts w:ascii="Times New Roman" w:hAnsi="Times New Roman" w:cs="Times New Roman"/>
          <w:sz w:val="24"/>
          <w:szCs w:val="24"/>
        </w:rPr>
        <w:t xml:space="preserve"> is a set of attributes or characteristics that buyers normally expect and agree to when they purchase a product.</w:t>
      </w:r>
    </w:p>
    <w:p w14:paraId="7291E507" w14:textId="77777777" w:rsidR="006C2260" w:rsidRPr="007B252F" w:rsidRDefault="006C2260" w:rsidP="006C2260">
      <w:pPr>
        <w:widowControl/>
        <w:numPr>
          <w:ilvl w:val="0"/>
          <w:numId w:val="4"/>
        </w:numPr>
        <w:spacing w:after="5" w:line="260" w:lineRule="auto"/>
        <w:ind w:right="46" w:hanging="220"/>
        <w:jc w:val="left"/>
        <w:rPr>
          <w:rFonts w:ascii="Times New Roman" w:hAnsi="Times New Roman" w:cs="Times New Roman"/>
          <w:sz w:val="24"/>
          <w:szCs w:val="24"/>
        </w:rPr>
      </w:pPr>
      <w:r w:rsidRPr="007B252F">
        <w:rPr>
          <w:rFonts w:ascii="Times New Roman" w:hAnsi="Times New Roman" w:cs="Times New Roman"/>
          <w:sz w:val="24"/>
          <w:szCs w:val="24"/>
        </w:rPr>
        <w:t xml:space="preserve">The </w:t>
      </w:r>
      <w:r w:rsidRPr="007B252F">
        <w:rPr>
          <w:rFonts w:ascii="Times New Roman" w:hAnsi="Times New Roman" w:cs="Times New Roman"/>
          <w:b/>
          <w:i/>
          <w:sz w:val="24"/>
          <w:szCs w:val="24"/>
        </w:rPr>
        <w:t>augmented product level</w:t>
      </w:r>
      <w:r w:rsidRPr="007B252F">
        <w:rPr>
          <w:rFonts w:ascii="Times New Roman" w:hAnsi="Times New Roman" w:cs="Times New Roman"/>
          <w:sz w:val="24"/>
          <w:szCs w:val="24"/>
        </w:rPr>
        <w:t xml:space="preserve"> includes additional product attributes, benefits, or related services that distinguish the product from competitors.</w:t>
      </w:r>
    </w:p>
    <w:p w14:paraId="620C3B59" w14:textId="77777777" w:rsidR="006C2260" w:rsidRPr="000F2AC1" w:rsidRDefault="006C2260" w:rsidP="006C2260">
      <w:pPr>
        <w:widowControl/>
        <w:numPr>
          <w:ilvl w:val="0"/>
          <w:numId w:val="4"/>
        </w:numPr>
        <w:spacing w:after="110" w:line="260" w:lineRule="auto"/>
        <w:ind w:right="46" w:hanging="220"/>
        <w:jc w:val="left"/>
        <w:rPr>
          <w:rFonts w:ascii="Times New Roman" w:hAnsi="Times New Roman" w:cs="Times New Roman"/>
          <w:sz w:val="24"/>
          <w:szCs w:val="24"/>
        </w:rPr>
      </w:pPr>
      <w:r w:rsidRPr="007B252F">
        <w:rPr>
          <w:rFonts w:ascii="Times New Roman" w:hAnsi="Times New Roman" w:cs="Times New Roman"/>
          <w:sz w:val="24"/>
          <w:szCs w:val="24"/>
        </w:rPr>
        <w:t xml:space="preserve">The </w:t>
      </w:r>
      <w:r w:rsidRPr="007B252F">
        <w:rPr>
          <w:rFonts w:ascii="Times New Roman" w:hAnsi="Times New Roman" w:cs="Times New Roman"/>
          <w:b/>
          <w:i/>
          <w:sz w:val="24"/>
          <w:szCs w:val="24"/>
        </w:rPr>
        <w:t>potential product level</w:t>
      </w:r>
      <w:r w:rsidRPr="007B252F">
        <w:rPr>
          <w:rFonts w:ascii="Times New Roman" w:hAnsi="Times New Roman" w:cs="Times New Roman"/>
          <w:sz w:val="24"/>
          <w:szCs w:val="24"/>
        </w:rPr>
        <w:t xml:space="preserve"> includes all the augmentations and transformations that a product might ultimately undergo in the future.</w:t>
      </w:r>
    </w:p>
    <w:p w14:paraId="0A4D9E47" w14:textId="77777777" w:rsidR="006C2260" w:rsidRDefault="006C2260" w:rsidP="006C2260">
      <w:pPr>
        <w:widowControl/>
        <w:spacing w:after="110" w:line="260" w:lineRule="auto"/>
        <w:ind w:left="220" w:right="46"/>
        <w:jc w:val="left"/>
        <w:rPr>
          <w:rFonts w:ascii="Times New Roman" w:hAnsi="Times New Roman" w:cs="Times New Roman"/>
          <w:sz w:val="24"/>
          <w:szCs w:val="24"/>
        </w:rPr>
      </w:pPr>
    </w:p>
    <w:p w14:paraId="5EBDAE35" w14:textId="77777777" w:rsidR="006C2260" w:rsidRPr="00EE3523" w:rsidRDefault="006C2260" w:rsidP="006C2260">
      <w:pPr>
        <w:widowControl/>
        <w:spacing w:after="110" w:line="260" w:lineRule="auto"/>
        <w:ind w:left="220" w:right="46"/>
        <w:jc w:val="left"/>
        <w:rPr>
          <w:rFonts w:ascii="Times New Roman" w:hAnsi="Times New Roman" w:cs="Times New Roman"/>
          <w:color w:val="FF0000"/>
          <w:sz w:val="24"/>
          <w:szCs w:val="24"/>
        </w:rPr>
      </w:pPr>
      <w:r w:rsidRPr="00EE3523">
        <w:rPr>
          <w:rFonts w:ascii="Times New Roman" w:hAnsi="Times New Roman" w:cs="Times New Roman" w:hint="eastAsia"/>
          <w:color w:val="FF0000"/>
          <w:sz w:val="24"/>
          <w:szCs w:val="24"/>
        </w:rPr>
        <w:t>Trough brand, organization:</w:t>
      </w:r>
    </w:p>
    <w:p w14:paraId="2DD10BBC" w14:textId="77777777" w:rsidR="006C2260" w:rsidRDefault="006C2260" w:rsidP="006C2260">
      <w:pPr>
        <w:widowControl/>
        <w:spacing w:after="110" w:line="260" w:lineRule="auto"/>
        <w:ind w:left="220" w:right="46"/>
        <w:jc w:val="left"/>
        <w:rPr>
          <w:rFonts w:ascii="Times New Roman" w:hAnsi="Times New Roman" w:cs="Times New Roman"/>
          <w:sz w:val="24"/>
          <w:szCs w:val="24"/>
        </w:rPr>
      </w:pPr>
      <w:r>
        <w:rPr>
          <w:rFonts w:ascii="Times New Roman" w:hAnsi="Times New Roman" w:cs="Times New Roman"/>
          <w:sz w:val="24"/>
          <w:szCs w:val="24"/>
        </w:rPr>
        <w:t>Create pervrived difference among products</w:t>
      </w:r>
    </w:p>
    <w:p w14:paraId="47BBF507" w14:textId="77777777" w:rsidR="006C2260" w:rsidRDefault="006C2260" w:rsidP="006C2260">
      <w:pPr>
        <w:widowControl/>
        <w:spacing w:after="110" w:line="260" w:lineRule="auto"/>
        <w:ind w:left="220" w:right="46"/>
        <w:jc w:val="left"/>
        <w:rPr>
          <w:rFonts w:ascii="Times New Roman" w:hAnsi="Times New Roman" w:cs="Times New Roman"/>
          <w:sz w:val="24"/>
          <w:szCs w:val="24"/>
        </w:rPr>
      </w:pPr>
      <w:r>
        <w:rPr>
          <w:rFonts w:ascii="Times New Roman" w:hAnsi="Times New Roman" w:cs="Times New Roman"/>
          <w:sz w:val="24"/>
          <w:szCs w:val="24"/>
        </w:rPr>
        <w:t>Develop loyal customer franchise</w:t>
      </w:r>
    </w:p>
    <w:p w14:paraId="10B3DD32" w14:textId="77777777" w:rsidR="006C2260" w:rsidRDefault="006C2260" w:rsidP="006C2260">
      <w:pPr>
        <w:widowControl/>
        <w:spacing w:after="110" w:line="260" w:lineRule="auto"/>
        <w:ind w:left="220" w:right="46"/>
        <w:jc w:val="left"/>
        <w:rPr>
          <w:rFonts w:ascii="Times New Roman" w:hAnsi="Times New Roman" w:cs="Times New Roman"/>
          <w:sz w:val="24"/>
          <w:szCs w:val="24"/>
        </w:rPr>
      </w:pPr>
      <w:r>
        <w:rPr>
          <w:rFonts w:ascii="Times New Roman" w:hAnsi="Times New Roman" w:cs="Times New Roman"/>
          <w:sz w:val="24"/>
          <w:szCs w:val="24"/>
        </w:rPr>
        <w:t>Create value that can translate to financial profits.</w:t>
      </w:r>
    </w:p>
    <w:p w14:paraId="5F397DDC" w14:textId="77777777" w:rsidR="006C2260" w:rsidRPr="007B252F" w:rsidRDefault="006C2260" w:rsidP="006C2260">
      <w:pPr>
        <w:widowControl/>
        <w:spacing w:after="110" w:line="260" w:lineRule="auto"/>
        <w:ind w:left="220" w:right="46"/>
        <w:jc w:val="left"/>
        <w:rPr>
          <w:rFonts w:ascii="Times New Roman" w:hAnsi="Times New Roman" w:cs="Times New Roman"/>
          <w:sz w:val="24"/>
          <w:szCs w:val="24"/>
        </w:rPr>
      </w:pPr>
    </w:p>
    <w:p w14:paraId="3B9E51B1" w14:textId="77777777" w:rsidR="006C2260" w:rsidRPr="00EE3523" w:rsidRDefault="006C2260" w:rsidP="006C2260">
      <w:pPr>
        <w:widowControl/>
        <w:spacing w:after="110" w:line="260" w:lineRule="auto"/>
        <w:ind w:left="220" w:right="46"/>
        <w:jc w:val="left"/>
        <w:rPr>
          <w:rFonts w:ascii="Times New Roman" w:hAnsi="Times New Roman" w:cs="Times New Roman"/>
          <w:color w:val="FF0000"/>
          <w:sz w:val="24"/>
          <w:szCs w:val="24"/>
        </w:rPr>
      </w:pPr>
      <w:r w:rsidRPr="007B252F">
        <w:rPr>
          <w:rFonts w:ascii="Times New Roman" w:eastAsia="Calibri" w:hAnsi="Times New Roman" w:cs="Times New Roman"/>
          <w:b/>
          <w:color w:val="FF0000"/>
          <w:sz w:val="24"/>
          <w:szCs w:val="24"/>
        </w:rPr>
        <w:t>WHY DO BRANDS MATTER?</w:t>
      </w:r>
    </w:p>
    <w:p w14:paraId="43B0B4F0" w14:textId="77777777" w:rsidR="006C2260" w:rsidRPr="003713F7" w:rsidRDefault="006C2260" w:rsidP="006C2260">
      <w:pPr>
        <w:widowControl/>
        <w:spacing w:after="110" w:line="260" w:lineRule="auto"/>
        <w:ind w:left="220" w:right="46"/>
        <w:jc w:val="left"/>
        <w:rPr>
          <w:rFonts w:ascii="Times New Roman" w:hAnsi="Times New Roman" w:cs="Times New Roman"/>
          <w:sz w:val="24"/>
          <w:szCs w:val="24"/>
        </w:rPr>
      </w:pPr>
      <w:r w:rsidRPr="003713F7">
        <w:rPr>
          <w:rFonts w:ascii="Times New Roman" w:hAnsi="Times New Roman" w:cs="Times New Roman"/>
          <w:b/>
          <w:sz w:val="24"/>
          <w:szCs w:val="24"/>
        </w:rPr>
        <w:t xml:space="preserve">Consumers: </w:t>
      </w:r>
      <w:r w:rsidRPr="003713F7">
        <w:rPr>
          <w:rFonts w:ascii="Times New Roman" w:hAnsi="Times New Roman" w:cs="Times New Roman"/>
          <w:sz w:val="24"/>
          <w:szCs w:val="24"/>
        </w:rPr>
        <w:t>Brands identify the source or maker of a product and allow consumers to assign responsibility to a particular manufacturer or distributor. Most important, brands take on special meaning to consumers. Because of past experiences with the product and its marketing program over the years, consumers find out which brands satisfy their needs and which ones do not. As a result, brands provide a shorthand device or means of simplification for their product decisions.</w:t>
      </w:r>
    </w:p>
    <w:p w14:paraId="6D1A3985" w14:textId="77777777" w:rsidR="006C2260" w:rsidRPr="003713F7" w:rsidRDefault="006C2260" w:rsidP="006C2260">
      <w:pPr>
        <w:widowControl/>
        <w:spacing w:after="110" w:line="260" w:lineRule="auto"/>
        <w:ind w:left="220" w:right="46"/>
        <w:jc w:val="left"/>
        <w:rPr>
          <w:rFonts w:ascii="Times New Roman" w:hAnsi="Times New Roman" w:cs="Times New Roman"/>
          <w:b/>
          <w:sz w:val="24"/>
          <w:szCs w:val="24"/>
        </w:rPr>
      </w:pPr>
    </w:p>
    <w:p w14:paraId="221D9775" w14:textId="77777777" w:rsidR="006C2260" w:rsidRPr="003713F7" w:rsidRDefault="006C2260" w:rsidP="006C2260">
      <w:pPr>
        <w:spacing w:line="259" w:lineRule="auto"/>
        <w:ind w:left="10" w:right="302"/>
        <w:jc w:val="left"/>
        <w:rPr>
          <w:rFonts w:ascii="Times New Roman" w:hAnsi="Times New Roman" w:cs="Times New Roman"/>
          <w:sz w:val="24"/>
          <w:szCs w:val="24"/>
        </w:rPr>
      </w:pPr>
      <w:r w:rsidRPr="003713F7">
        <w:rPr>
          <w:rFonts w:ascii="Times New Roman" w:hAnsi="Times New Roman" w:cs="Times New Roman"/>
          <w:b/>
          <w:sz w:val="24"/>
          <w:szCs w:val="24"/>
        </w:rPr>
        <w:lastRenderedPageBreak/>
        <w:t>Roles That Brands Play</w:t>
      </w:r>
    </w:p>
    <w:p w14:paraId="64482BF5" w14:textId="77777777" w:rsidR="006C2260" w:rsidRPr="003713F7" w:rsidRDefault="006C2260" w:rsidP="006C2260">
      <w:pPr>
        <w:spacing w:after="153"/>
        <w:ind w:left="-5" w:right="46" w:firstLine="360"/>
        <w:jc w:val="left"/>
        <w:rPr>
          <w:rFonts w:ascii="Times New Roman" w:hAnsi="Times New Roman" w:cs="Times New Roman"/>
          <w:sz w:val="24"/>
          <w:szCs w:val="24"/>
        </w:rPr>
      </w:pPr>
      <w:r w:rsidRPr="003713F7">
        <w:rPr>
          <w:rFonts w:ascii="Times New Roman" w:hAnsi="Times New Roman" w:cs="Times New Roman"/>
          <w:sz w:val="24"/>
          <w:szCs w:val="24"/>
        </w:rPr>
        <w:t>Brands can also play a significant role in signaling certain product characteristics to consumers. Researchers have classified products and their associated attributes or benefits into three major categories: search goods, experience goods, and credence goods.</w:t>
      </w:r>
      <w:r w:rsidRPr="003713F7">
        <w:rPr>
          <w:rFonts w:ascii="Times New Roman" w:hAnsi="Times New Roman" w:cs="Times New Roman"/>
          <w:sz w:val="24"/>
          <w:szCs w:val="24"/>
          <w:vertAlign w:val="superscript"/>
        </w:rPr>
        <w:t>11</w:t>
      </w:r>
    </w:p>
    <w:p w14:paraId="3FCB48A5" w14:textId="77777777" w:rsidR="006C2260" w:rsidRPr="003713F7" w:rsidRDefault="006C2260" w:rsidP="006C2260">
      <w:pPr>
        <w:widowControl/>
        <w:numPr>
          <w:ilvl w:val="0"/>
          <w:numId w:val="5"/>
        </w:numPr>
        <w:spacing w:after="5" w:line="260" w:lineRule="auto"/>
        <w:ind w:right="46" w:hanging="240"/>
        <w:jc w:val="left"/>
        <w:rPr>
          <w:rFonts w:ascii="Times New Roman" w:hAnsi="Times New Roman" w:cs="Times New Roman"/>
          <w:sz w:val="24"/>
          <w:szCs w:val="24"/>
        </w:rPr>
      </w:pPr>
      <w:r w:rsidRPr="003713F7">
        <w:rPr>
          <w:rFonts w:ascii="Times New Roman" w:hAnsi="Times New Roman" w:cs="Times New Roman"/>
          <w:sz w:val="24"/>
          <w:szCs w:val="24"/>
        </w:rPr>
        <w:t xml:space="preserve">For </w:t>
      </w:r>
      <w:r w:rsidRPr="003713F7">
        <w:rPr>
          <w:rFonts w:ascii="Times New Roman" w:hAnsi="Times New Roman" w:cs="Times New Roman"/>
          <w:b/>
          <w:i/>
          <w:sz w:val="24"/>
          <w:szCs w:val="24"/>
        </w:rPr>
        <w:t>search goods</w:t>
      </w:r>
      <w:r w:rsidRPr="003713F7">
        <w:rPr>
          <w:rFonts w:ascii="Times New Roman" w:hAnsi="Times New Roman" w:cs="Times New Roman"/>
          <w:sz w:val="24"/>
          <w:szCs w:val="24"/>
        </w:rPr>
        <w:t xml:space="preserve"> like grocery produce, consumers can evaluate product attributes like sturdiness, size, color, style, design, weight, and ingredient composition by visual inspection.</w:t>
      </w:r>
    </w:p>
    <w:p w14:paraId="74AEB855" w14:textId="77777777" w:rsidR="006C2260" w:rsidRPr="003713F7" w:rsidRDefault="006C2260" w:rsidP="006C2260">
      <w:pPr>
        <w:widowControl/>
        <w:numPr>
          <w:ilvl w:val="0"/>
          <w:numId w:val="5"/>
        </w:numPr>
        <w:spacing w:after="5" w:line="260" w:lineRule="auto"/>
        <w:ind w:right="46" w:hanging="240"/>
        <w:jc w:val="left"/>
        <w:rPr>
          <w:rFonts w:ascii="Times New Roman" w:hAnsi="Times New Roman" w:cs="Times New Roman"/>
          <w:sz w:val="24"/>
          <w:szCs w:val="24"/>
        </w:rPr>
      </w:pPr>
      <w:r w:rsidRPr="003713F7">
        <w:rPr>
          <w:rFonts w:ascii="Times New Roman" w:hAnsi="Times New Roman" w:cs="Times New Roman"/>
          <w:sz w:val="24"/>
          <w:szCs w:val="24"/>
        </w:rPr>
        <w:t xml:space="preserve">For </w:t>
      </w:r>
      <w:r w:rsidRPr="003713F7">
        <w:rPr>
          <w:rFonts w:ascii="Times New Roman" w:hAnsi="Times New Roman" w:cs="Times New Roman"/>
          <w:b/>
          <w:i/>
          <w:sz w:val="24"/>
          <w:szCs w:val="24"/>
        </w:rPr>
        <w:t>experience goods</w:t>
      </w:r>
      <w:r w:rsidRPr="003713F7">
        <w:rPr>
          <w:rFonts w:ascii="Times New Roman" w:hAnsi="Times New Roman" w:cs="Times New Roman"/>
          <w:sz w:val="24"/>
          <w:szCs w:val="24"/>
        </w:rPr>
        <w:t xml:space="preserve"> like automobile tires, consumers cannot assess product attributes like durability, service quality, safety, and ease of handling or use so easily by inspection, and actual product trial and experience is necessary.</w:t>
      </w:r>
    </w:p>
    <w:p w14:paraId="6DE27F46" w14:textId="77777777" w:rsidR="006C2260" w:rsidRPr="003713F7" w:rsidRDefault="006C2260" w:rsidP="006C2260">
      <w:pPr>
        <w:widowControl/>
        <w:numPr>
          <w:ilvl w:val="0"/>
          <w:numId w:val="5"/>
        </w:numPr>
        <w:spacing w:after="109" w:line="260" w:lineRule="auto"/>
        <w:ind w:right="46" w:hanging="240"/>
        <w:jc w:val="left"/>
        <w:rPr>
          <w:rFonts w:ascii="Times New Roman" w:hAnsi="Times New Roman" w:cs="Times New Roman"/>
          <w:sz w:val="24"/>
          <w:szCs w:val="24"/>
        </w:rPr>
      </w:pPr>
      <w:r w:rsidRPr="003713F7">
        <w:rPr>
          <w:rFonts w:ascii="Times New Roman" w:hAnsi="Times New Roman" w:cs="Times New Roman"/>
          <w:sz w:val="24"/>
          <w:szCs w:val="24"/>
        </w:rPr>
        <w:t xml:space="preserve">For </w:t>
      </w:r>
      <w:r w:rsidRPr="003713F7">
        <w:rPr>
          <w:rFonts w:ascii="Times New Roman" w:hAnsi="Times New Roman" w:cs="Times New Roman"/>
          <w:b/>
          <w:i/>
          <w:sz w:val="24"/>
          <w:szCs w:val="24"/>
        </w:rPr>
        <w:t>credence goods</w:t>
      </w:r>
      <w:r w:rsidRPr="003713F7">
        <w:rPr>
          <w:rFonts w:ascii="Times New Roman" w:hAnsi="Times New Roman" w:cs="Times New Roman"/>
          <w:sz w:val="24"/>
          <w:szCs w:val="24"/>
        </w:rPr>
        <w:t xml:space="preserve"> like insurance coverage, consumers may rarely learn product attributes.</w:t>
      </w:r>
    </w:p>
    <w:p w14:paraId="25399DF0" w14:textId="77777777" w:rsidR="006C2260" w:rsidRPr="003713F7" w:rsidRDefault="006C2260" w:rsidP="006C2260">
      <w:pPr>
        <w:widowControl/>
        <w:spacing w:after="110" w:line="260" w:lineRule="auto"/>
        <w:ind w:left="220" w:right="46"/>
        <w:jc w:val="left"/>
        <w:rPr>
          <w:rFonts w:ascii="Times New Roman" w:hAnsi="Times New Roman" w:cs="Times New Roman"/>
          <w:sz w:val="24"/>
          <w:szCs w:val="24"/>
        </w:rPr>
      </w:pPr>
    </w:p>
    <w:p w14:paraId="2E6CBD41" w14:textId="77777777" w:rsidR="006C2260" w:rsidRPr="003713F7" w:rsidRDefault="006C2260" w:rsidP="006C2260">
      <w:pPr>
        <w:spacing w:after="154"/>
        <w:ind w:left="-5" w:right="46" w:firstLine="360"/>
        <w:jc w:val="left"/>
        <w:rPr>
          <w:rFonts w:ascii="Times New Roman" w:hAnsi="Times New Roman" w:cs="Times New Roman"/>
          <w:sz w:val="24"/>
          <w:szCs w:val="24"/>
        </w:rPr>
      </w:pPr>
      <w:r w:rsidRPr="003713F7">
        <w:rPr>
          <w:rFonts w:ascii="Times New Roman" w:hAnsi="Times New Roman" w:cs="Times New Roman"/>
          <w:sz w:val="24"/>
          <w:szCs w:val="24"/>
        </w:rPr>
        <w:t>Brands can reduce the risks in product decisions. Consumers may perceive many different types of risks in buying and consuming a product:</w:t>
      </w:r>
      <w:r w:rsidRPr="003713F7">
        <w:rPr>
          <w:rFonts w:ascii="Times New Roman" w:hAnsi="Times New Roman" w:cs="Times New Roman"/>
          <w:sz w:val="24"/>
          <w:szCs w:val="24"/>
          <w:vertAlign w:val="superscript"/>
        </w:rPr>
        <w:t>13</w:t>
      </w:r>
    </w:p>
    <w:p w14:paraId="1CA541E1" w14:textId="77777777" w:rsidR="006C2260" w:rsidRPr="003713F7" w:rsidRDefault="006C2260" w:rsidP="006C2260">
      <w:pPr>
        <w:widowControl/>
        <w:numPr>
          <w:ilvl w:val="0"/>
          <w:numId w:val="5"/>
        </w:numPr>
        <w:spacing w:after="5" w:line="260" w:lineRule="auto"/>
        <w:ind w:right="46" w:hanging="240"/>
        <w:jc w:val="left"/>
        <w:rPr>
          <w:rFonts w:ascii="Times New Roman" w:hAnsi="Times New Roman" w:cs="Times New Roman"/>
          <w:sz w:val="24"/>
          <w:szCs w:val="24"/>
        </w:rPr>
      </w:pPr>
      <w:r w:rsidRPr="003713F7">
        <w:rPr>
          <w:rFonts w:ascii="Times New Roman" w:hAnsi="Times New Roman" w:cs="Times New Roman"/>
          <w:i/>
          <w:sz w:val="24"/>
          <w:szCs w:val="24"/>
        </w:rPr>
        <w:t>Functional risk:</w:t>
      </w:r>
      <w:r w:rsidRPr="003713F7">
        <w:rPr>
          <w:rFonts w:ascii="Times New Roman" w:hAnsi="Times New Roman" w:cs="Times New Roman"/>
          <w:sz w:val="24"/>
          <w:szCs w:val="24"/>
        </w:rPr>
        <w:t xml:space="preserve"> The product does not perform up to expectations.</w:t>
      </w:r>
    </w:p>
    <w:p w14:paraId="0ADD115C" w14:textId="77777777" w:rsidR="006C2260" w:rsidRPr="003713F7" w:rsidRDefault="006C2260" w:rsidP="006C2260">
      <w:pPr>
        <w:widowControl/>
        <w:numPr>
          <w:ilvl w:val="0"/>
          <w:numId w:val="5"/>
        </w:numPr>
        <w:spacing w:after="5" w:line="260" w:lineRule="auto"/>
        <w:ind w:right="46" w:hanging="240"/>
        <w:jc w:val="left"/>
        <w:rPr>
          <w:rFonts w:ascii="Times New Roman" w:hAnsi="Times New Roman" w:cs="Times New Roman"/>
          <w:sz w:val="24"/>
          <w:szCs w:val="24"/>
        </w:rPr>
      </w:pPr>
      <w:r w:rsidRPr="003713F7">
        <w:rPr>
          <w:rFonts w:ascii="Times New Roman" w:hAnsi="Times New Roman" w:cs="Times New Roman"/>
          <w:i/>
          <w:sz w:val="24"/>
          <w:szCs w:val="24"/>
        </w:rPr>
        <w:t>Physical risk:</w:t>
      </w:r>
      <w:r w:rsidRPr="003713F7">
        <w:rPr>
          <w:rFonts w:ascii="Times New Roman" w:hAnsi="Times New Roman" w:cs="Times New Roman"/>
          <w:sz w:val="24"/>
          <w:szCs w:val="24"/>
        </w:rPr>
        <w:t xml:space="preserve"> The product poses a threat to the physical well-being or health of the user or others.</w:t>
      </w:r>
    </w:p>
    <w:p w14:paraId="5DEFA7E0" w14:textId="77777777" w:rsidR="006C2260" w:rsidRPr="003713F7" w:rsidRDefault="006C2260" w:rsidP="006C2260">
      <w:pPr>
        <w:widowControl/>
        <w:numPr>
          <w:ilvl w:val="0"/>
          <w:numId w:val="5"/>
        </w:numPr>
        <w:spacing w:after="5" w:line="260" w:lineRule="auto"/>
        <w:ind w:right="46" w:hanging="240"/>
        <w:jc w:val="left"/>
        <w:rPr>
          <w:rFonts w:ascii="Times New Roman" w:hAnsi="Times New Roman" w:cs="Times New Roman"/>
          <w:sz w:val="24"/>
          <w:szCs w:val="24"/>
        </w:rPr>
      </w:pPr>
      <w:r w:rsidRPr="003713F7">
        <w:rPr>
          <w:rFonts w:ascii="Times New Roman" w:hAnsi="Times New Roman" w:cs="Times New Roman"/>
          <w:i/>
          <w:sz w:val="24"/>
          <w:szCs w:val="24"/>
        </w:rPr>
        <w:t>Financial risk:</w:t>
      </w:r>
      <w:r w:rsidRPr="003713F7">
        <w:rPr>
          <w:rFonts w:ascii="Times New Roman" w:hAnsi="Times New Roman" w:cs="Times New Roman"/>
          <w:sz w:val="24"/>
          <w:szCs w:val="24"/>
        </w:rPr>
        <w:t xml:space="preserve"> The product is not worth the price paid.</w:t>
      </w:r>
    </w:p>
    <w:p w14:paraId="4E0811B8" w14:textId="77777777" w:rsidR="006C2260" w:rsidRPr="003713F7" w:rsidRDefault="006C2260" w:rsidP="006C2260">
      <w:pPr>
        <w:widowControl/>
        <w:numPr>
          <w:ilvl w:val="0"/>
          <w:numId w:val="5"/>
        </w:numPr>
        <w:spacing w:after="5" w:line="260" w:lineRule="auto"/>
        <w:ind w:right="46" w:hanging="240"/>
        <w:jc w:val="left"/>
        <w:rPr>
          <w:rFonts w:ascii="Times New Roman" w:hAnsi="Times New Roman" w:cs="Times New Roman"/>
          <w:sz w:val="24"/>
          <w:szCs w:val="24"/>
        </w:rPr>
      </w:pPr>
      <w:r w:rsidRPr="003713F7">
        <w:rPr>
          <w:rFonts w:ascii="Times New Roman" w:hAnsi="Times New Roman" w:cs="Times New Roman"/>
          <w:i/>
          <w:sz w:val="24"/>
          <w:szCs w:val="24"/>
        </w:rPr>
        <w:t>Social risk:</w:t>
      </w:r>
      <w:r w:rsidRPr="003713F7">
        <w:rPr>
          <w:rFonts w:ascii="Times New Roman" w:hAnsi="Times New Roman" w:cs="Times New Roman"/>
          <w:sz w:val="24"/>
          <w:szCs w:val="24"/>
        </w:rPr>
        <w:t xml:space="preserve"> The product results in embarrassment from others.</w:t>
      </w:r>
    </w:p>
    <w:p w14:paraId="269C956A" w14:textId="77777777" w:rsidR="006C2260" w:rsidRPr="003713F7" w:rsidRDefault="006C2260" w:rsidP="006C2260">
      <w:pPr>
        <w:widowControl/>
        <w:numPr>
          <w:ilvl w:val="0"/>
          <w:numId w:val="5"/>
        </w:numPr>
        <w:spacing w:after="5" w:line="260" w:lineRule="auto"/>
        <w:ind w:right="46" w:hanging="240"/>
        <w:jc w:val="left"/>
        <w:rPr>
          <w:rFonts w:ascii="Times New Roman" w:hAnsi="Times New Roman" w:cs="Times New Roman"/>
          <w:sz w:val="24"/>
          <w:szCs w:val="24"/>
        </w:rPr>
      </w:pPr>
      <w:r w:rsidRPr="003713F7">
        <w:rPr>
          <w:rFonts w:ascii="Times New Roman" w:hAnsi="Times New Roman" w:cs="Times New Roman"/>
          <w:i/>
          <w:sz w:val="24"/>
          <w:szCs w:val="24"/>
        </w:rPr>
        <w:t>Psychological risk:</w:t>
      </w:r>
      <w:r w:rsidRPr="003713F7">
        <w:rPr>
          <w:rFonts w:ascii="Times New Roman" w:hAnsi="Times New Roman" w:cs="Times New Roman"/>
          <w:sz w:val="24"/>
          <w:szCs w:val="24"/>
        </w:rPr>
        <w:t xml:space="preserve"> The product affects the mental well-being of the user.</w:t>
      </w:r>
    </w:p>
    <w:p w14:paraId="601CC79E" w14:textId="77777777" w:rsidR="006C2260" w:rsidRPr="003713F7" w:rsidRDefault="006C2260" w:rsidP="006C2260">
      <w:pPr>
        <w:widowControl/>
        <w:numPr>
          <w:ilvl w:val="0"/>
          <w:numId w:val="5"/>
        </w:numPr>
        <w:spacing w:after="110" w:line="260" w:lineRule="auto"/>
        <w:ind w:right="46" w:hanging="240"/>
        <w:jc w:val="left"/>
        <w:rPr>
          <w:rFonts w:ascii="Times New Roman" w:hAnsi="Times New Roman" w:cs="Times New Roman"/>
          <w:sz w:val="24"/>
          <w:szCs w:val="24"/>
        </w:rPr>
      </w:pPr>
      <w:r w:rsidRPr="003713F7">
        <w:rPr>
          <w:rFonts w:ascii="Times New Roman" w:hAnsi="Times New Roman" w:cs="Times New Roman"/>
          <w:i/>
          <w:sz w:val="24"/>
          <w:szCs w:val="24"/>
        </w:rPr>
        <w:t>Time risk:</w:t>
      </w:r>
      <w:r w:rsidRPr="003713F7">
        <w:rPr>
          <w:rFonts w:ascii="Times New Roman" w:hAnsi="Times New Roman" w:cs="Times New Roman"/>
          <w:sz w:val="24"/>
          <w:szCs w:val="24"/>
        </w:rPr>
        <w:t xml:space="preserve"> The failure of the product results in an opportunity cost of finding another satisfactory product.</w:t>
      </w:r>
    </w:p>
    <w:p w14:paraId="4B22D682" w14:textId="77777777" w:rsidR="006C2260" w:rsidRPr="003713F7" w:rsidRDefault="006C2260" w:rsidP="006C2260">
      <w:pPr>
        <w:widowControl/>
        <w:spacing w:after="110" w:line="260" w:lineRule="auto"/>
        <w:ind w:left="220" w:right="46"/>
        <w:jc w:val="left"/>
        <w:rPr>
          <w:rFonts w:ascii="Times New Roman" w:hAnsi="Times New Roman" w:cs="Times New Roman"/>
          <w:b/>
          <w:sz w:val="24"/>
          <w:szCs w:val="24"/>
        </w:rPr>
      </w:pPr>
    </w:p>
    <w:p w14:paraId="128C1877" w14:textId="77777777" w:rsidR="006C2260" w:rsidRPr="003713F7" w:rsidRDefault="006C2260" w:rsidP="006C2260">
      <w:pPr>
        <w:widowControl/>
        <w:spacing w:after="110" w:line="260" w:lineRule="auto"/>
        <w:ind w:left="220" w:right="46"/>
        <w:jc w:val="left"/>
        <w:rPr>
          <w:rFonts w:ascii="Times New Roman" w:hAnsi="Times New Roman" w:cs="Times New Roman"/>
          <w:sz w:val="24"/>
          <w:szCs w:val="24"/>
        </w:rPr>
      </w:pPr>
    </w:p>
    <w:p w14:paraId="23933B8A" w14:textId="77777777" w:rsidR="006C2260" w:rsidRPr="003713F7" w:rsidRDefault="006C2260" w:rsidP="006C2260">
      <w:pPr>
        <w:ind w:left="5" w:right="46"/>
        <w:jc w:val="left"/>
        <w:rPr>
          <w:rFonts w:ascii="Times New Roman" w:hAnsi="Times New Roman" w:cs="Times New Roman"/>
          <w:sz w:val="24"/>
          <w:szCs w:val="24"/>
        </w:rPr>
      </w:pPr>
      <w:r w:rsidRPr="003713F7">
        <w:rPr>
          <w:rFonts w:ascii="Times New Roman" w:hAnsi="Times New Roman" w:cs="Times New Roman"/>
          <w:b/>
          <w:color w:val="FF0000"/>
          <w:sz w:val="24"/>
          <w:szCs w:val="24"/>
        </w:rPr>
        <w:t>Firms</w:t>
      </w:r>
      <w:r w:rsidRPr="003713F7">
        <w:rPr>
          <w:rFonts w:ascii="Times New Roman" w:hAnsi="Times New Roman" w:cs="Times New Roman"/>
          <w:b/>
          <w:sz w:val="24"/>
          <w:szCs w:val="24"/>
        </w:rPr>
        <w:t xml:space="preserve"> </w:t>
      </w:r>
      <w:r w:rsidRPr="003713F7">
        <w:rPr>
          <w:rFonts w:ascii="Times New Roman" w:hAnsi="Times New Roman" w:cs="Times New Roman"/>
          <w:sz w:val="24"/>
          <w:szCs w:val="24"/>
        </w:rPr>
        <w:t>Brands also provide a number of valuable functions to their firms.</w:t>
      </w:r>
      <w:r w:rsidRPr="003713F7">
        <w:rPr>
          <w:rFonts w:ascii="Times New Roman" w:hAnsi="Times New Roman" w:cs="Times New Roman"/>
          <w:sz w:val="24"/>
          <w:szCs w:val="24"/>
          <w:vertAlign w:val="superscript"/>
        </w:rPr>
        <w:t>14</w:t>
      </w:r>
      <w:r w:rsidRPr="003713F7">
        <w:rPr>
          <w:rFonts w:ascii="Times New Roman" w:hAnsi="Times New Roman" w:cs="Times New Roman"/>
          <w:sz w:val="24"/>
          <w:szCs w:val="24"/>
        </w:rPr>
        <w:t xml:space="preserve"> Fundamentally, they serve an identification purpose, to simplify product handling or tracing. Operationally, brands help organize inventory and accounting records. A brand also offers the firm legal protection for unique features or aspects of the product. A brand can retain intellectual property rights, giving legal title to the brand owner.</w:t>
      </w:r>
      <w:r w:rsidRPr="003713F7">
        <w:rPr>
          <w:rFonts w:ascii="Times New Roman" w:hAnsi="Times New Roman" w:cs="Times New Roman"/>
          <w:sz w:val="24"/>
          <w:szCs w:val="24"/>
          <w:vertAlign w:val="superscript"/>
        </w:rPr>
        <w:t>15</w:t>
      </w:r>
      <w:r w:rsidRPr="003713F7">
        <w:rPr>
          <w:rFonts w:ascii="Times New Roman" w:hAnsi="Times New Roman" w:cs="Times New Roman"/>
          <w:sz w:val="24"/>
          <w:szCs w:val="24"/>
        </w:rPr>
        <w:t xml:space="preserve"> The brand name can be protected through registered trademarks; manufacturing processes can be protected through patents; and packaging can be protected through copyrights and designs. These intellectual property rights ensure that the firm can safely invest in the brand and reap the benefits of a valuable asset.</w:t>
      </w:r>
    </w:p>
    <w:p w14:paraId="625FDA59" w14:textId="77777777" w:rsidR="006C2260" w:rsidRPr="003713F7" w:rsidRDefault="006C2260" w:rsidP="006C2260">
      <w:pPr>
        <w:jc w:val="left"/>
        <w:rPr>
          <w:rFonts w:ascii="Times New Roman" w:hAnsi="Times New Roman" w:cs="Times New Roman"/>
          <w:sz w:val="24"/>
          <w:szCs w:val="24"/>
        </w:rPr>
      </w:pPr>
    </w:p>
    <w:p w14:paraId="12487189" w14:textId="77777777" w:rsidR="006C2260" w:rsidRPr="003713F7" w:rsidRDefault="006C2260" w:rsidP="006C2260">
      <w:pPr>
        <w:jc w:val="left"/>
        <w:rPr>
          <w:rFonts w:ascii="Times New Roman" w:hAnsi="Times New Roman" w:cs="Times New Roman"/>
          <w:sz w:val="24"/>
          <w:szCs w:val="24"/>
        </w:rPr>
      </w:pPr>
    </w:p>
    <w:p w14:paraId="00384926" w14:textId="77777777" w:rsidR="006C2260" w:rsidRPr="003713F7" w:rsidRDefault="006C2260" w:rsidP="006C2260">
      <w:pPr>
        <w:jc w:val="left"/>
        <w:rPr>
          <w:rFonts w:ascii="Times New Roman" w:hAnsi="Times New Roman" w:cs="Times New Roman"/>
          <w:sz w:val="24"/>
          <w:szCs w:val="24"/>
        </w:rPr>
      </w:pPr>
    </w:p>
    <w:p w14:paraId="0A5AE903" w14:textId="77777777" w:rsidR="006C2260" w:rsidRPr="003713F7" w:rsidRDefault="006C2260" w:rsidP="006C2260">
      <w:pPr>
        <w:spacing w:after="3" w:line="259" w:lineRule="auto"/>
        <w:ind w:left="-3"/>
        <w:jc w:val="left"/>
        <w:rPr>
          <w:rFonts w:ascii="Times New Roman" w:hAnsi="Times New Roman" w:cs="Times New Roman"/>
          <w:sz w:val="24"/>
          <w:szCs w:val="24"/>
        </w:rPr>
      </w:pPr>
      <w:r w:rsidRPr="003713F7">
        <w:rPr>
          <w:rFonts w:ascii="Times New Roman" w:eastAsia="Calibri" w:hAnsi="Times New Roman" w:cs="Times New Roman"/>
          <w:b/>
          <w:color w:val="71BF44"/>
          <w:sz w:val="24"/>
          <w:szCs w:val="24"/>
        </w:rPr>
        <w:t>CAN ANYTHING BE BRANDED?</w:t>
      </w:r>
    </w:p>
    <w:p w14:paraId="5CA9C007" w14:textId="77777777" w:rsidR="006C2260" w:rsidRPr="003713F7" w:rsidRDefault="006C2260" w:rsidP="006C2260">
      <w:pPr>
        <w:jc w:val="left"/>
        <w:rPr>
          <w:rFonts w:ascii="Times New Roman" w:hAnsi="Times New Roman" w:cs="Times New Roman"/>
          <w:sz w:val="24"/>
          <w:szCs w:val="24"/>
        </w:rPr>
      </w:pPr>
    </w:p>
    <w:p w14:paraId="7738ADA3" w14:textId="77777777" w:rsidR="006C2260" w:rsidRPr="003713F7" w:rsidRDefault="006C2260" w:rsidP="006C2260">
      <w:pPr>
        <w:pStyle w:val="3"/>
        <w:ind w:left="2"/>
        <w:rPr>
          <w:rFonts w:ascii="Times New Roman" w:hAnsi="Times New Roman" w:cs="Times New Roman"/>
          <w:sz w:val="24"/>
          <w:szCs w:val="24"/>
        </w:rPr>
      </w:pPr>
      <w:r w:rsidRPr="003713F7">
        <w:rPr>
          <w:rFonts w:ascii="Times New Roman" w:hAnsi="Times New Roman" w:cs="Times New Roman"/>
          <w:sz w:val="24"/>
          <w:szCs w:val="24"/>
        </w:rPr>
        <w:lastRenderedPageBreak/>
        <w:t>Physical Goods</w:t>
      </w:r>
    </w:p>
    <w:p w14:paraId="546A46B7" w14:textId="77777777" w:rsidR="006C2260" w:rsidRPr="003713F7" w:rsidRDefault="006C2260" w:rsidP="006C2260">
      <w:pPr>
        <w:spacing w:after="198"/>
        <w:ind w:left="5" w:right="2111"/>
        <w:jc w:val="left"/>
        <w:rPr>
          <w:rFonts w:ascii="Times New Roman" w:hAnsi="Times New Roman" w:cs="Times New Roman"/>
          <w:sz w:val="24"/>
          <w:szCs w:val="24"/>
        </w:rPr>
      </w:pPr>
      <w:r w:rsidRPr="003713F7">
        <w:rPr>
          <w:rFonts w:ascii="Times New Roman" w:hAnsi="Times New Roman" w:cs="Times New Roman"/>
          <w:sz w:val="24"/>
          <w:szCs w:val="24"/>
        </w:rPr>
        <w:t>Physical goods are what are traditionally associated with brands and include many of the bestknown and highly regarded consumer products, like Mercedes-Benz, Nescafé, and Sony. More and more companies selling industrial products or durable goods to other companies are recognizing the benefits of developing strong brands. Brands have begun to emerge among certain types of physical goods that never supported brands before. Let us consider the role of branding in industrial “business-to-business” products and technologically intensive “high-tech” products.</w:t>
      </w:r>
    </w:p>
    <w:p w14:paraId="0C27C81B" w14:textId="77777777" w:rsidR="006C2260" w:rsidRPr="003713F7" w:rsidRDefault="006C2260" w:rsidP="006C2260">
      <w:pPr>
        <w:spacing w:after="198"/>
        <w:ind w:left="5" w:right="2111"/>
        <w:jc w:val="left"/>
        <w:rPr>
          <w:rFonts w:ascii="Times New Roman" w:hAnsi="Times New Roman" w:cs="Times New Roman"/>
          <w:sz w:val="24"/>
          <w:szCs w:val="24"/>
        </w:rPr>
      </w:pPr>
      <w:r w:rsidRPr="003713F7">
        <w:rPr>
          <w:rFonts w:ascii="Times New Roman" w:hAnsi="Times New Roman" w:cs="Times New Roman"/>
          <w:color w:val="B87B34"/>
          <w:sz w:val="24"/>
          <w:szCs w:val="24"/>
        </w:rPr>
        <w:t>Services</w:t>
      </w:r>
      <w:r w:rsidRPr="003713F7">
        <w:rPr>
          <w:rFonts w:ascii="Times New Roman" w:hAnsi="Times New Roman" w:cs="Times New Roman"/>
          <w:sz w:val="24"/>
          <w:szCs w:val="24"/>
        </w:rPr>
        <w:t>: Although strong service brands like American Express, British Airways, Ritz-Carlton, Merrill Lynch, and Federal Express have existed for years, the pervasiveness of service branding and its sophistication have accelerated in the past decade.</w:t>
      </w:r>
    </w:p>
    <w:p w14:paraId="6D345D51" w14:textId="77777777" w:rsidR="006C2260" w:rsidRPr="003713F7" w:rsidRDefault="006C2260" w:rsidP="006C2260">
      <w:pPr>
        <w:spacing w:after="198"/>
        <w:ind w:left="5" w:right="2111"/>
        <w:jc w:val="left"/>
        <w:rPr>
          <w:rFonts w:ascii="Times New Roman" w:hAnsi="Times New Roman" w:cs="Times New Roman"/>
          <w:sz w:val="24"/>
          <w:szCs w:val="24"/>
        </w:rPr>
      </w:pPr>
      <w:r w:rsidRPr="003713F7">
        <w:rPr>
          <w:rFonts w:ascii="Times New Roman" w:hAnsi="Times New Roman" w:cs="Times New Roman"/>
          <w:color w:val="B87B34"/>
          <w:sz w:val="24"/>
          <w:szCs w:val="24"/>
        </w:rPr>
        <w:t>Retailers and Distributors</w:t>
      </w:r>
      <w:r w:rsidRPr="003713F7">
        <w:rPr>
          <w:rFonts w:ascii="Times New Roman" w:hAnsi="Times New Roman" w:cs="Times New Roman"/>
          <w:sz w:val="24"/>
          <w:szCs w:val="24"/>
        </w:rPr>
        <w:t>: To retailers and other channel members distributing products, brands provide a number of important functions. Brands can generate consumer interest, patronage, and loyalty in a store, as consumers learn to expect certain brands and products. To the extent “you are what you sell,” brands help retailers create an image and establish positioning. Retailers can also create their own brand image by attaching unique associations to the quality of their service, their product assortment and merchandising, and their pricing and credit policy. Finally, the appeal and attraction of brands, whether manufacturers’ brands or the retailers’ own brands, can yield higher price margins, increased sales volumes, and greater profits.</w:t>
      </w:r>
    </w:p>
    <w:p w14:paraId="0CECDE65" w14:textId="77777777" w:rsidR="006C2260" w:rsidRPr="003713F7" w:rsidRDefault="006C2260" w:rsidP="006C2260">
      <w:pPr>
        <w:ind w:left="-5" w:right="46" w:firstLine="360"/>
        <w:jc w:val="left"/>
        <w:rPr>
          <w:rFonts w:ascii="Times New Roman" w:hAnsi="Times New Roman" w:cs="Times New Roman"/>
          <w:sz w:val="24"/>
          <w:szCs w:val="24"/>
        </w:rPr>
      </w:pPr>
      <w:r w:rsidRPr="003713F7">
        <w:rPr>
          <w:rFonts w:ascii="Times New Roman" w:hAnsi="Times New Roman" w:cs="Times New Roman"/>
          <w:sz w:val="24"/>
          <w:szCs w:val="24"/>
        </w:rPr>
        <w:t xml:space="preserve">Retailers can introduce their own brands by using their store name, creating new names, or some combination of the two. Many distributors, especially in Europe, have actually introduced their own brands, which they sell in addition to—or sometimes even instead of—manufacturers’ brands. Products bearing these </w:t>
      </w:r>
      <w:r w:rsidRPr="003713F7">
        <w:rPr>
          <w:rFonts w:ascii="Times New Roman" w:hAnsi="Times New Roman" w:cs="Times New Roman"/>
          <w:b/>
          <w:i/>
          <w:sz w:val="24"/>
          <w:szCs w:val="24"/>
        </w:rPr>
        <w:t>store brands</w:t>
      </w:r>
      <w:r w:rsidRPr="003713F7">
        <w:rPr>
          <w:rFonts w:ascii="Times New Roman" w:hAnsi="Times New Roman" w:cs="Times New Roman"/>
          <w:sz w:val="24"/>
          <w:szCs w:val="24"/>
        </w:rPr>
        <w:t xml:space="preserve"> or </w:t>
      </w:r>
      <w:r w:rsidRPr="003713F7">
        <w:rPr>
          <w:rFonts w:ascii="Times New Roman" w:hAnsi="Times New Roman" w:cs="Times New Roman"/>
          <w:b/>
          <w:i/>
          <w:sz w:val="24"/>
          <w:szCs w:val="24"/>
        </w:rPr>
        <w:t>private label</w:t>
      </w:r>
      <w:r w:rsidRPr="003713F7">
        <w:rPr>
          <w:rFonts w:ascii="Times New Roman" w:hAnsi="Times New Roman" w:cs="Times New Roman"/>
          <w:sz w:val="24"/>
          <w:szCs w:val="24"/>
        </w:rPr>
        <w:t xml:space="preserve"> brands offer another way for retailers to increase customer loyalty and generate higher margins and profits.</w:t>
      </w:r>
    </w:p>
    <w:p w14:paraId="761C86CE" w14:textId="77777777" w:rsidR="006C2260" w:rsidRPr="003713F7" w:rsidRDefault="006C2260" w:rsidP="006C2260">
      <w:pPr>
        <w:ind w:left="-5" w:right="46" w:firstLine="360"/>
        <w:jc w:val="left"/>
        <w:rPr>
          <w:rFonts w:ascii="Times New Roman" w:hAnsi="Times New Roman" w:cs="Times New Roman"/>
          <w:sz w:val="24"/>
          <w:szCs w:val="24"/>
        </w:rPr>
      </w:pPr>
    </w:p>
    <w:p w14:paraId="3F6C7CEE" w14:textId="77777777" w:rsidR="006C2260" w:rsidRPr="003713F7" w:rsidRDefault="006C2260" w:rsidP="006C2260">
      <w:pPr>
        <w:ind w:left="-5" w:right="46" w:firstLine="360"/>
        <w:jc w:val="left"/>
        <w:rPr>
          <w:rFonts w:ascii="Times New Roman" w:hAnsi="Times New Roman" w:cs="Times New Roman"/>
          <w:sz w:val="24"/>
          <w:szCs w:val="24"/>
        </w:rPr>
      </w:pPr>
      <w:r w:rsidRPr="003713F7">
        <w:rPr>
          <w:rFonts w:ascii="Times New Roman" w:hAnsi="Times New Roman" w:cs="Times New Roman"/>
          <w:color w:val="B87B34"/>
          <w:sz w:val="24"/>
          <w:szCs w:val="24"/>
        </w:rPr>
        <w:t>Online Products and Services</w:t>
      </w:r>
    </w:p>
    <w:p w14:paraId="4001861C" w14:textId="77777777" w:rsidR="006C2260" w:rsidRPr="003713F7" w:rsidRDefault="006C2260" w:rsidP="006C2260">
      <w:pPr>
        <w:ind w:left="5" w:right="46"/>
        <w:rPr>
          <w:rFonts w:ascii="Times New Roman" w:hAnsi="Times New Roman" w:cs="Times New Roman"/>
          <w:sz w:val="24"/>
          <w:szCs w:val="24"/>
        </w:rPr>
      </w:pPr>
      <w:r w:rsidRPr="003713F7">
        <w:rPr>
          <w:rFonts w:ascii="Times New Roman" w:hAnsi="Times New Roman" w:cs="Times New Roman"/>
          <w:sz w:val="24"/>
          <w:szCs w:val="24"/>
        </w:rPr>
        <w:t xml:space="preserve">Some of the strongest brands in recent years have been born online. Google, Facebook, and Twitter are three notable examples. That wasn’t always the case. At the onset of the Internet, many online marketers made serious—and sometimes fatal—mistakes. Some oversimplified the branding process, equating flashy or unusual advertising with building a brand. Although such marketing efforts sometimes caught consumers’ </w:t>
      </w:r>
      <w:r w:rsidRPr="003713F7">
        <w:rPr>
          <w:rFonts w:ascii="Times New Roman" w:hAnsi="Times New Roman" w:cs="Times New Roman"/>
          <w:sz w:val="24"/>
          <w:szCs w:val="24"/>
        </w:rPr>
        <w:lastRenderedPageBreak/>
        <w:t>attention, more often than not they failed to create awareness of what products or services the brand represented, why those products or services were unique or different, and most important, why consumers should visit their Web site.</w:t>
      </w:r>
    </w:p>
    <w:p w14:paraId="1582BD3C" w14:textId="77777777" w:rsidR="006C2260" w:rsidRPr="003713F7" w:rsidRDefault="006C2260" w:rsidP="006C2260">
      <w:pPr>
        <w:jc w:val="left"/>
        <w:rPr>
          <w:rFonts w:ascii="Times New Roman" w:hAnsi="Times New Roman" w:cs="Times New Roman"/>
          <w:sz w:val="24"/>
          <w:szCs w:val="24"/>
        </w:rPr>
      </w:pPr>
      <w:r w:rsidRPr="003713F7">
        <w:rPr>
          <w:rFonts w:ascii="Times New Roman" w:hAnsi="Times New Roman" w:cs="Times New Roman"/>
          <w:sz w:val="24"/>
          <w:szCs w:val="24"/>
        </w:rPr>
        <w:t>Online marketers now realize the realities of brand building. First, as for any brand, it is critical to create unique aspects of the brand on some dimension that is important to consumers, such as convenience, price, or variety. At the same time, the brand needs to perform satisfactorily in other areas, such as customer service, credibility, and personality. For instance, customers increasingly began to demand higher levels of service both during and after their Web site visits.</w:t>
      </w:r>
    </w:p>
    <w:p w14:paraId="53A27133" w14:textId="77777777" w:rsidR="006C2260" w:rsidRPr="003713F7" w:rsidRDefault="006C2260" w:rsidP="006C2260">
      <w:pPr>
        <w:jc w:val="left"/>
        <w:rPr>
          <w:rFonts w:ascii="Times New Roman" w:hAnsi="Times New Roman" w:cs="Times New Roman"/>
          <w:sz w:val="24"/>
          <w:szCs w:val="24"/>
        </w:rPr>
      </w:pPr>
    </w:p>
    <w:p w14:paraId="19DD9988" w14:textId="77777777" w:rsidR="006C2260" w:rsidRPr="003713F7" w:rsidRDefault="006C2260" w:rsidP="006C2260">
      <w:pPr>
        <w:pStyle w:val="4"/>
        <w:spacing w:after="3"/>
        <w:ind w:left="2"/>
        <w:rPr>
          <w:rFonts w:ascii="Times New Roman" w:hAnsi="Times New Roman" w:cs="Times New Roman"/>
          <w:sz w:val="24"/>
          <w:szCs w:val="24"/>
        </w:rPr>
      </w:pPr>
      <w:r w:rsidRPr="003713F7">
        <w:rPr>
          <w:rFonts w:ascii="Times New Roman" w:hAnsi="Times New Roman" w:cs="Times New Roman"/>
          <w:color w:val="B87B34"/>
          <w:sz w:val="24"/>
          <w:szCs w:val="24"/>
        </w:rPr>
        <w:t>People and Organizations</w:t>
      </w:r>
    </w:p>
    <w:p w14:paraId="6557AE60" w14:textId="77777777" w:rsidR="006C2260" w:rsidRPr="003713F7" w:rsidRDefault="006C2260" w:rsidP="006C2260">
      <w:pPr>
        <w:spacing w:after="229"/>
        <w:ind w:left="5" w:right="46"/>
        <w:rPr>
          <w:rFonts w:ascii="Times New Roman" w:hAnsi="Times New Roman" w:cs="Times New Roman"/>
          <w:sz w:val="24"/>
          <w:szCs w:val="24"/>
        </w:rPr>
      </w:pPr>
      <w:r w:rsidRPr="003713F7">
        <w:rPr>
          <w:rFonts w:ascii="Times New Roman" w:hAnsi="Times New Roman" w:cs="Times New Roman"/>
          <w:sz w:val="24"/>
          <w:szCs w:val="24"/>
        </w:rPr>
        <w:t>When the product category is people or organizations, the naming aspect of branding, at least, is generally straightforward. These often have well-defined images that are easily understood and liked (or disliked) by others. That’s particularly true for public figures such as politicians, entertainers, and professional athletes. All these compete in some sense for public approval and acceptance, and all benefit from conveying a strong and desirable image.</w:t>
      </w:r>
    </w:p>
    <w:p w14:paraId="6FC98D03" w14:textId="77777777" w:rsidR="006C2260" w:rsidRPr="003713F7" w:rsidRDefault="006C2260" w:rsidP="006C2260">
      <w:pPr>
        <w:jc w:val="left"/>
        <w:rPr>
          <w:rFonts w:ascii="Times New Roman" w:hAnsi="Times New Roman" w:cs="Times New Roman"/>
          <w:sz w:val="24"/>
          <w:szCs w:val="24"/>
        </w:rPr>
      </w:pPr>
    </w:p>
    <w:p w14:paraId="22339AC3" w14:textId="77777777" w:rsidR="006C2260" w:rsidRPr="003713F7" w:rsidRDefault="006C2260" w:rsidP="006C2260">
      <w:pPr>
        <w:pStyle w:val="4"/>
        <w:spacing w:after="3"/>
        <w:ind w:left="2"/>
        <w:rPr>
          <w:rFonts w:ascii="Times New Roman" w:hAnsi="Times New Roman" w:cs="Times New Roman"/>
          <w:sz w:val="24"/>
          <w:szCs w:val="24"/>
        </w:rPr>
      </w:pPr>
      <w:r w:rsidRPr="003713F7">
        <w:rPr>
          <w:rFonts w:ascii="Times New Roman" w:hAnsi="Times New Roman" w:cs="Times New Roman"/>
          <w:color w:val="B87B34"/>
          <w:sz w:val="24"/>
          <w:szCs w:val="24"/>
        </w:rPr>
        <w:t>Sports, Arts, and Entertainment</w:t>
      </w:r>
    </w:p>
    <w:p w14:paraId="30C4E942" w14:textId="77777777" w:rsidR="006C2260" w:rsidRPr="003713F7" w:rsidRDefault="006C2260" w:rsidP="006C2260">
      <w:pPr>
        <w:ind w:left="5" w:right="46"/>
        <w:rPr>
          <w:rFonts w:ascii="Times New Roman" w:hAnsi="Times New Roman" w:cs="Times New Roman"/>
          <w:sz w:val="24"/>
          <w:szCs w:val="24"/>
        </w:rPr>
      </w:pPr>
      <w:r w:rsidRPr="003713F7">
        <w:rPr>
          <w:rFonts w:ascii="Times New Roman" w:hAnsi="Times New Roman" w:cs="Times New Roman"/>
          <w:sz w:val="24"/>
          <w:szCs w:val="24"/>
        </w:rPr>
        <w:t>A special case of marketing people and organizations as brands exists in the sports, arts, and entertainment industries. Sports marketing has become highly sophisticated in recent years, employing traditional packaged-goods techniques. No longer content to allow win–loss records to dictate attendance levels and financial fortunes, many sports teams are marketing themselves through a creative combination of advertising, promotions, sponsorship, direct mail, digital, and other forms of communication. By building awareness, image, and loyalty, these sports franchises are able to meet ticket sales targets regardless of what their team’s actual performance might turn out to be. Brand symbols and logos in particular have become an important financial contributor to professional sports through licensing agreements.</w:t>
      </w:r>
    </w:p>
    <w:p w14:paraId="0D354838" w14:textId="77777777" w:rsidR="006C2260" w:rsidRPr="003713F7" w:rsidRDefault="006C2260" w:rsidP="006C2260">
      <w:pPr>
        <w:jc w:val="left"/>
        <w:rPr>
          <w:rFonts w:ascii="Times New Roman" w:hAnsi="Times New Roman" w:cs="Times New Roman"/>
          <w:sz w:val="24"/>
          <w:szCs w:val="24"/>
        </w:rPr>
      </w:pPr>
    </w:p>
    <w:p w14:paraId="50204B82" w14:textId="77777777" w:rsidR="006C2260" w:rsidRPr="003713F7" w:rsidRDefault="006C2260" w:rsidP="006C2260">
      <w:pPr>
        <w:jc w:val="left"/>
        <w:rPr>
          <w:rFonts w:ascii="Times New Roman" w:hAnsi="Times New Roman" w:cs="Times New Roman"/>
          <w:color w:val="B87B34"/>
          <w:kern w:val="0"/>
          <w:sz w:val="24"/>
          <w:szCs w:val="24"/>
        </w:rPr>
      </w:pPr>
      <w:r w:rsidRPr="003713F7">
        <w:rPr>
          <w:rFonts w:ascii="Times New Roman" w:hAnsi="Times New Roman" w:cs="Times New Roman"/>
          <w:color w:val="B87B34"/>
          <w:kern w:val="0"/>
          <w:sz w:val="24"/>
          <w:szCs w:val="24"/>
        </w:rPr>
        <w:t>Geographic Locations</w:t>
      </w:r>
    </w:p>
    <w:p w14:paraId="01FD98CA" w14:textId="77777777" w:rsidR="006C2260" w:rsidRPr="003713F7" w:rsidRDefault="006C2260" w:rsidP="006C2260">
      <w:pPr>
        <w:jc w:val="left"/>
        <w:rPr>
          <w:rFonts w:ascii="Times New Roman" w:hAnsi="Times New Roman" w:cs="Times New Roman"/>
          <w:color w:val="B87B34"/>
          <w:kern w:val="0"/>
          <w:sz w:val="24"/>
          <w:szCs w:val="24"/>
        </w:rPr>
      </w:pPr>
    </w:p>
    <w:p w14:paraId="78DB39B2" w14:textId="77777777" w:rsidR="006C2260" w:rsidRPr="000A2A2B" w:rsidRDefault="006C2260" w:rsidP="006C2260">
      <w:pPr>
        <w:jc w:val="left"/>
        <w:rPr>
          <w:rFonts w:ascii="Times New Roman" w:hAnsi="Times New Roman" w:cs="Times New Roman"/>
          <w:color w:val="B87B34"/>
          <w:sz w:val="24"/>
          <w:szCs w:val="24"/>
        </w:rPr>
      </w:pPr>
      <w:r w:rsidRPr="000A2A2B">
        <w:rPr>
          <w:rFonts w:ascii="Times New Roman" w:hAnsi="Times New Roman" w:cs="Times New Roman"/>
          <w:color w:val="B87B34"/>
          <w:sz w:val="24"/>
          <w:szCs w:val="24"/>
        </w:rPr>
        <w:t>Ideas and Causes</w:t>
      </w:r>
    </w:p>
    <w:p w14:paraId="0D416A57" w14:textId="77777777" w:rsidR="006C2260" w:rsidRPr="000A2A2B" w:rsidRDefault="006C2260" w:rsidP="006C2260">
      <w:pPr>
        <w:jc w:val="left"/>
        <w:rPr>
          <w:rFonts w:ascii="Times New Roman" w:hAnsi="Times New Roman" w:cs="Times New Roman"/>
          <w:color w:val="B87B34"/>
          <w:sz w:val="24"/>
          <w:szCs w:val="24"/>
        </w:rPr>
      </w:pPr>
    </w:p>
    <w:p w14:paraId="21993BC9" w14:textId="77777777" w:rsidR="006C2260" w:rsidRPr="000A2A2B" w:rsidRDefault="006C2260" w:rsidP="006C2260">
      <w:pPr>
        <w:jc w:val="left"/>
        <w:rPr>
          <w:rFonts w:ascii="Times New Roman" w:hAnsi="Times New Roman" w:cs="Times New Roman"/>
          <w:color w:val="B87B34"/>
          <w:sz w:val="24"/>
          <w:szCs w:val="24"/>
        </w:rPr>
      </w:pPr>
    </w:p>
    <w:p w14:paraId="0E975FFF" w14:textId="77777777" w:rsidR="006C2260" w:rsidRPr="000A2A2B" w:rsidRDefault="006C2260" w:rsidP="006C2260">
      <w:pPr>
        <w:pStyle w:val="2"/>
        <w:ind w:left="-3"/>
        <w:jc w:val="left"/>
        <w:rPr>
          <w:rFonts w:ascii="Times New Roman" w:hAnsi="Times New Roman" w:cs="Times New Roman"/>
          <w:color w:val="FF0000"/>
          <w:sz w:val="24"/>
          <w:szCs w:val="24"/>
        </w:rPr>
      </w:pPr>
      <w:r w:rsidRPr="000A2A2B">
        <w:rPr>
          <w:rFonts w:ascii="Times New Roman" w:hAnsi="Times New Roman" w:cs="Times New Roman"/>
          <w:color w:val="FF0000"/>
          <w:sz w:val="24"/>
          <w:szCs w:val="24"/>
        </w:rPr>
        <w:t>BRANDING CHALLENGES AND OPPORTUNITIES</w:t>
      </w:r>
    </w:p>
    <w:p w14:paraId="604A622C" w14:textId="77777777" w:rsidR="006C2260" w:rsidRPr="000A2A2B" w:rsidRDefault="006C2260" w:rsidP="006C2260">
      <w:pPr>
        <w:pStyle w:val="3"/>
        <w:ind w:left="2"/>
        <w:rPr>
          <w:rFonts w:ascii="Times New Roman" w:hAnsi="Times New Roman" w:cs="Times New Roman"/>
          <w:sz w:val="24"/>
          <w:szCs w:val="24"/>
        </w:rPr>
      </w:pPr>
      <w:r w:rsidRPr="000A2A2B">
        <w:rPr>
          <w:rFonts w:ascii="Times New Roman" w:hAnsi="Times New Roman" w:cs="Times New Roman"/>
          <w:sz w:val="24"/>
          <w:szCs w:val="24"/>
        </w:rPr>
        <w:t>Savvy Customers</w:t>
      </w:r>
    </w:p>
    <w:p w14:paraId="20A51617" w14:textId="77777777" w:rsidR="006C2260" w:rsidRPr="000A2A2B" w:rsidRDefault="006C2260" w:rsidP="006C2260">
      <w:pPr>
        <w:ind w:left="5" w:right="46"/>
        <w:jc w:val="left"/>
        <w:rPr>
          <w:rFonts w:ascii="Times New Roman" w:hAnsi="Times New Roman" w:cs="Times New Roman"/>
          <w:sz w:val="24"/>
          <w:szCs w:val="24"/>
        </w:rPr>
      </w:pPr>
      <w:r w:rsidRPr="000A2A2B">
        <w:rPr>
          <w:rFonts w:ascii="Times New Roman" w:hAnsi="Times New Roman" w:cs="Times New Roman"/>
          <w:sz w:val="24"/>
          <w:szCs w:val="24"/>
        </w:rPr>
        <w:t xml:space="preserve">Increasingly, consumers and businesses have become more experienced with </w:t>
      </w:r>
      <w:r w:rsidRPr="000A2A2B">
        <w:rPr>
          <w:rFonts w:ascii="Times New Roman" w:hAnsi="Times New Roman" w:cs="Times New Roman"/>
          <w:sz w:val="24"/>
          <w:szCs w:val="24"/>
        </w:rPr>
        <w:lastRenderedPageBreak/>
        <w:t>marketing, more knowledgeable about how it works, and more demanding. A well-developed media market pays increased attention to companies’ marketing actions and motivations. Consumer information and support exists in the form of consumer guides (</w:t>
      </w:r>
      <w:r w:rsidRPr="000A2A2B">
        <w:rPr>
          <w:rFonts w:ascii="Times New Roman" w:hAnsi="Times New Roman" w:cs="Times New Roman"/>
          <w:i/>
          <w:sz w:val="24"/>
          <w:szCs w:val="24"/>
        </w:rPr>
        <w:t>Consumer Reports</w:t>
      </w:r>
      <w:r w:rsidRPr="000A2A2B">
        <w:rPr>
          <w:rFonts w:ascii="Times New Roman" w:hAnsi="Times New Roman" w:cs="Times New Roman"/>
          <w:sz w:val="24"/>
          <w:szCs w:val="24"/>
        </w:rPr>
        <w:t>), Web sites (Epinions .com), influential blogs, and so on.</w:t>
      </w:r>
    </w:p>
    <w:p w14:paraId="784D3D9A" w14:textId="77777777" w:rsidR="006C2260" w:rsidRPr="000A2A2B" w:rsidRDefault="006C2260" w:rsidP="006C2260">
      <w:pPr>
        <w:jc w:val="left"/>
        <w:rPr>
          <w:rFonts w:ascii="Times New Roman" w:hAnsi="Times New Roman" w:cs="Times New Roman"/>
          <w:color w:val="B87B34"/>
          <w:kern w:val="0"/>
          <w:sz w:val="24"/>
          <w:szCs w:val="24"/>
        </w:rPr>
      </w:pPr>
    </w:p>
    <w:p w14:paraId="46414790" w14:textId="77777777" w:rsidR="006C2260" w:rsidRPr="000A2A2B" w:rsidRDefault="006C2260" w:rsidP="006C2260">
      <w:pPr>
        <w:pStyle w:val="3"/>
        <w:ind w:left="2"/>
        <w:rPr>
          <w:rFonts w:ascii="Times New Roman" w:hAnsi="Times New Roman" w:cs="Times New Roman"/>
          <w:sz w:val="24"/>
          <w:szCs w:val="24"/>
        </w:rPr>
      </w:pPr>
      <w:r w:rsidRPr="000A2A2B">
        <w:rPr>
          <w:rFonts w:ascii="Times New Roman" w:hAnsi="Times New Roman" w:cs="Times New Roman"/>
          <w:sz w:val="24"/>
          <w:szCs w:val="24"/>
        </w:rPr>
        <w:t>Economic Downturns</w:t>
      </w:r>
    </w:p>
    <w:p w14:paraId="51633AA6" w14:textId="77777777" w:rsidR="006C2260" w:rsidRPr="000A2A2B" w:rsidRDefault="006C2260" w:rsidP="006C2260">
      <w:pPr>
        <w:jc w:val="left"/>
        <w:rPr>
          <w:rFonts w:ascii="Times New Roman" w:hAnsi="Times New Roman" w:cs="Times New Roman"/>
          <w:kern w:val="0"/>
          <w:sz w:val="24"/>
          <w:szCs w:val="24"/>
        </w:rPr>
      </w:pPr>
      <w:r w:rsidRPr="000A2A2B">
        <w:rPr>
          <w:rFonts w:ascii="Times New Roman" w:hAnsi="Times New Roman" w:cs="Times New Roman"/>
          <w:kern w:val="0"/>
          <w:sz w:val="24"/>
          <w:szCs w:val="24"/>
        </w:rPr>
        <w:t>A severe recession that commenced in 2008 threatened the fortunes of many brands. One research study of consumers at the end of 2009 found the following sobering facts</w:t>
      </w:r>
    </w:p>
    <w:p w14:paraId="66CDDC40" w14:textId="77777777" w:rsidR="006C2260" w:rsidRPr="000A2A2B" w:rsidRDefault="006C2260" w:rsidP="006C2260">
      <w:pPr>
        <w:jc w:val="left"/>
        <w:rPr>
          <w:rFonts w:ascii="Times New Roman" w:hAnsi="Times New Roman" w:cs="Times New Roman"/>
          <w:kern w:val="0"/>
          <w:sz w:val="24"/>
          <w:szCs w:val="24"/>
        </w:rPr>
      </w:pPr>
    </w:p>
    <w:p w14:paraId="02877D50" w14:textId="77777777" w:rsidR="006C2260" w:rsidRPr="000A2A2B" w:rsidRDefault="006C2260" w:rsidP="006C2260">
      <w:pPr>
        <w:pStyle w:val="3"/>
        <w:ind w:left="2"/>
        <w:rPr>
          <w:rFonts w:ascii="Times New Roman" w:hAnsi="Times New Roman" w:cs="Times New Roman"/>
          <w:sz w:val="24"/>
          <w:szCs w:val="24"/>
        </w:rPr>
      </w:pPr>
      <w:r w:rsidRPr="000A2A2B">
        <w:rPr>
          <w:rFonts w:ascii="Times New Roman" w:hAnsi="Times New Roman" w:cs="Times New Roman"/>
          <w:sz w:val="24"/>
          <w:szCs w:val="24"/>
        </w:rPr>
        <w:t>Brand Proliferation</w:t>
      </w:r>
    </w:p>
    <w:p w14:paraId="22DF156B" w14:textId="77777777" w:rsidR="006C2260" w:rsidRPr="000A2A2B" w:rsidRDefault="006C2260" w:rsidP="006C2260">
      <w:pPr>
        <w:ind w:left="5" w:right="46"/>
        <w:jc w:val="left"/>
        <w:rPr>
          <w:rFonts w:ascii="Times New Roman" w:hAnsi="Times New Roman" w:cs="Times New Roman"/>
          <w:sz w:val="24"/>
          <w:szCs w:val="24"/>
        </w:rPr>
      </w:pPr>
      <w:r w:rsidRPr="000A2A2B">
        <w:rPr>
          <w:rFonts w:ascii="Times New Roman" w:hAnsi="Times New Roman" w:cs="Times New Roman"/>
          <w:sz w:val="24"/>
          <w:szCs w:val="24"/>
        </w:rPr>
        <w:t xml:space="preserve">Another important change in the branding environment is the proliferation of new brands and products, in part spurred by the rise in line and brand extensions. As a result, a brand name may now be identified with a number of different products with varying degrees of similarity. </w:t>
      </w:r>
    </w:p>
    <w:p w14:paraId="63457BEB" w14:textId="77777777" w:rsidR="006C2260" w:rsidRPr="000A2A2B" w:rsidRDefault="006C2260" w:rsidP="006C2260">
      <w:pPr>
        <w:jc w:val="left"/>
        <w:rPr>
          <w:rFonts w:ascii="Times New Roman" w:hAnsi="Times New Roman" w:cs="Times New Roman"/>
          <w:color w:val="B87B34"/>
          <w:kern w:val="0"/>
          <w:sz w:val="24"/>
          <w:szCs w:val="24"/>
        </w:rPr>
      </w:pPr>
    </w:p>
    <w:p w14:paraId="7BAFD33D" w14:textId="77777777" w:rsidR="006C2260" w:rsidRPr="000A2A2B" w:rsidRDefault="006C2260" w:rsidP="006C2260">
      <w:pPr>
        <w:pStyle w:val="5"/>
        <w:spacing w:after="3" w:line="256" w:lineRule="auto"/>
        <w:ind w:left="2"/>
        <w:jc w:val="left"/>
        <w:rPr>
          <w:rFonts w:ascii="Times New Roman" w:hAnsi="Times New Roman" w:cs="Times New Roman"/>
          <w:sz w:val="24"/>
          <w:szCs w:val="24"/>
        </w:rPr>
      </w:pPr>
      <w:r w:rsidRPr="000A2A2B">
        <w:rPr>
          <w:rFonts w:ascii="Times New Roman" w:hAnsi="Times New Roman" w:cs="Times New Roman"/>
          <w:color w:val="B87B34"/>
          <w:sz w:val="24"/>
          <w:szCs w:val="24"/>
        </w:rPr>
        <w:t>Media Transformation</w:t>
      </w:r>
    </w:p>
    <w:p w14:paraId="2347C871" w14:textId="77777777" w:rsidR="006C2260" w:rsidRPr="000A2A2B" w:rsidRDefault="006C2260" w:rsidP="006C2260">
      <w:pPr>
        <w:ind w:left="5" w:right="46"/>
        <w:jc w:val="left"/>
        <w:rPr>
          <w:rFonts w:ascii="Times New Roman" w:hAnsi="Times New Roman" w:cs="Times New Roman"/>
          <w:color w:val="B87B34"/>
          <w:kern w:val="0"/>
          <w:sz w:val="24"/>
          <w:szCs w:val="24"/>
        </w:rPr>
      </w:pPr>
      <w:r w:rsidRPr="000A2A2B">
        <w:rPr>
          <w:rFonts w:ascii="Times New Roman" w:hAnsi="Times New Roman" w:cs="Times New Roman"/>
          <w:sz w:val="24"/>
          <w:szCs w:val="24"/>
        </w:rPr>
        <w:t xml:space="preserve">Another important change in the marketing environment is the erosion or fragmentation of traditional advertising media and the emergence of interactive and nontraditional media, promotion, and other communication alternatives. </w:t>
      </w:r>
    </w:p>
    <w:p w14:paraId="13E16581" w14:textId="77777777" w:rsidR="006C2260" w:rsidRPr="000A2A2B" w:rsidRDefault="006C2260" w:rsidP="006C2260">
      <w:pPr>
        <w:pStyle w:val="5"/>
        <w:spacing w:after="3" w:line="256" w:lineRule="auto"/>
        <w:ind w:left="2"/>
        <w:jc w:val="left"/>
        <w:rPr>
          <w:rFonts w:ascii="Times New Roman" w:hAnsi="Times New Roman" w:cs="Times New Roman"/>
          <w:sz w:val="24"/>
          <w:szCs w:val="24"/>
        </w:rPr>
      </w:pPr>
      <w:r w:rsidRPr="000A2A2B">
        <w:rPr>
          <w:rFonts w:ascii="Times New Roman" w:hAnsi="Times New Roman" w:cs="Times New Roman"/>
          <w:color w:val="B87B34"/>
          <w:sz w:val="24"/>
          <w:szCs w:val="24"/>
        </w:rPr>
        <w:t>Increased Competition</w:t>
      </w:r>
    </w:p>
    <w:p w14:paraId="48FFC028" w14:textId="77777777" w:rsidR="006C2260" w:rsidRPr="000A2A2B" w:rsidRDefault="006C2260" w:rsidP="006C2260">
      <w:pPr>
        <w:jc w:val="left"/>
        <w:rPr>
          <w:rFonts w:ascii="Times New Roman" w:hAnsi="Times New Roman" w:cs="Times New Roman"/>
          <w:kern w:val="0"/>
          <w:sz w:val="24"/>
          <w:szCs w:val="24"/>
        </w:rPr>
      </w:pPr>
      <w:r w:rsidRPr="000A2A2B">
        <w:rPr>
          <w:rFonts w:ascii="Times New Roman" w:hAnsi="Times New Roman" w:cs="Times New Roman"/>
          <w:kern w:val="0"/>
          <w:sz w:val="24"/>
          <w:szCs w:val="24"/>
        </w:rPr>
        <w:t>One reason marketers have been forced to use so many financial incentives or discounts is that the marketplace has become more competitive. Both demand-side and supply-side factors have contributed to the increase in competitive intensity. On the demand side, consumption for many products and services has flattened and hit the maturity stage, or even the decline stage, of the product life cycle. As a result, marketers can achieve sales growth for brands only by taking away competitors’ market share.</w:t>
      </w:r>
    </w:p>
    <w:p w14:paraId="167BA483" w14:textId="77777777" w:rsidR="006C2260" w:rsidRPr="000A2A2B" w:rsidRDefault="006C2260" w:rsidP="006C2260">
      <w:pPr>
        <w:jc w:val="left"/>
        <w:rPr>
          <w:rFonts w:ascii="Times New Roman" w:hAnsi="Times New Roman" w:cs="Times New Roman"/>
          <w:kern w:val="0"/>
          <w:sz w:val="24"/>
          <w:szCs w:val="24"/>
        </w:rPr>
      </w:pPr>
    </w:p>
    <w:p w14:paraId="2062F13C" w14:textId="77777777" w:rsidR="006C2260" w:rsidRPr="000A2A2B" w:rsidRDefault="006C2260" w:rsidP="006C2260">
      <w:pPr>
        <w:pStyle w:val="5"/>
        <w:spacing w:after="3" w:line="256" w:lineRule="auto"/>
        <w:ind w:left="2"/>
        <w:jc w:val="left"/>
        <w:rPr>
          <w:rFonts w:ascii="Times New Roman" w:hAnsi="Times New Roman" w:cs="Times New Roman"/>
          <w:sz w:val="24"/>
          <w:szCs w:val="24"/>
        </w:rPr>
      </w:pPr>
      <w:r w:rsidRPr="000A2A2B">
        <w:rPr>
          <w:rFonts w:ascii="Times New Roman" w:hAnsi="Times New Roman" w:cs="Times New Roman"/>
          <w:color w:val="B87B34"/>
          <w:sz w:val="24"/>
          <w:szCs w:val="24"/>
        </w:rPr>
        <w:t>Increased Costs</w:t>
      </w:r>
    </w:p>
    <w:p w14:paraId="0ECD54C1" w14:textId="77777777" w:rsidR="006C2260" w:rsidRPr="000A2A2B" w:rsidRDefault="006C2260" w:rsidP="006C2260">
      <w:pPr>
        <w:jc w:val="left"/>
        <w:rPr>
          <w:rFonts w:ascii="Times New Roman" w:hAnsi="Times New Roman" w:cs="Times New Roman"/>
          <w:kern w:val="0"/>
          <w:sz w:val="24"/>
          <w:szCs w:val="24"/>
        </w:rPr>
      </w:pPr>
      <w:r w:rsidRPr="000A2A2B">
        <w:rPr>
          <w:rFonts w:ascii="Times New Roman" w:hAnsi="Times New Roman" w:cs="Times New Roman"/>
          <w:kern w:val="0"/>
          <w:sz w:val="24"/>
          <w:szCs w:val="24"/>
        </w:rPr>
        <w:t xml:space="preserve">At the same time that competition is increasing, the cost of introducing a new product or supporting an existing product has increased rapidly, making it difficult to match the investment and level of support that brands were able to receive in previous years. </w:t>
      </w:r>
    </w:p>
    <w:p w14:paraId="76392E4D" w14:textId="77777777" w:rsidR="006C2260" w:rsidRPr="000A2A2B" w:rsidRDefault="006C2260" w:rsidP="006C2260">
      <w:pPr>
        <w:pStyle w:val="5"/>
        <w:spacing w:after="3" w:line="256" w:lineRule="auto"/>
        <w:ind w:left="2"/>
        <w:jc w:val="left"/>
        <w:rPr>
          <w:rFonts w:ascii="Times New Roman" w:hAnsi="Times New Roman" w:cs="Times New Roman"/>
          <w:sz w:val="24"/>
          <w:szCs w:val="24"/>
        </w:rPr>
      </w:pPr>
      <w:r w:rsidRPr="000A2A2B">
        <w:rPr>
          <w:rFonts w:ascii="Times New Roman" w:hAnsi="Times New Roman" w:cs="Times New Roman"/>
          <w:color w:val="B87B34"/>
          <w:sz w:val="24"/>
          <w:szCs w:val="24"/>
        </w:rPr>
        <w:t>Greater Accountability</w:t>
      </w:r>
    </w:p>
    <w:p w14:paraId="0AB2370A" w14:textId="77777777" w:rsidR="006C2260" w:rsidRPr="000A2A2B" w:rsidRDefault="006C2260" w:rsidP="006C2260">
      <w:pPr>
        <w:jc w:val="left"/>
        <w:rPr>
          <w:rFonts w:ascii="Times New Roman" w:hAnsi="Times New Roman" w:cs="Times New Roman"/>
          <w:kern w:val="0"/>
          <w:sz w:val="24"/>
          <w:szCs w:val="24"/>
        </w:rPr>
      </w:pPr>
      <w:r w:rsidRPr="000A2A2B">
        <w:rPr>
          <w:rFonts w:ascii="Times New Roman" w:hAnsi="Times New Roman" w:cs="Times New Roman"/>
          <w:kern w:val="0"/>
          <w:sz w:val="24"/>
          <w:szCs w:val="24"/>
        </w:rPr>
        <w:t xml:space="preserve">Finally, marketers often find themselves responsible for meeting ambitious short-term profit targets because of financial market pressures and senior management imperatives. Stock analysts value strong and consistent earnings reports as an indication of the long-term financial health of a firm. As a result, marketing managers may find themselves in the dilemma of having to make decisions with short-term benefits but long-term costs (such as cutting advertising expenditures). </w:t>
      </w:r>
    </w:p>
    <w:p w14:paraId="71F61FDF" w14:textId="77777777" w:rsidR="006C2260" w:rsidRPr="000A2A2B" w:rsidRDefault="006C2260" w:rsidP="006C2260">
      <w:pPr>
        <w:pStyle w:val="2"/>
        <w:ind w:left="-3"/>
        <w:jc w:val="left"/>
        <w:rPr>
          <w:rFonts w:ascii="Times New Roman" w:hAnsi="Times New Roman" w:cs="Times New Roman"/>
          <w:sz w:val="24"/>
          <w:szCs w:val="24"/>
        </w:rPr>
      </w:pPr>
      <w:r w:rsidRPr="000A2A2B">
        <w:rPr>
          <w:rFonts w:ascii="Times New Roman" w:hAnsi="Times New Roman" w:cs="Times New Roman"/>
          <w:color w:val="FF0000"/>
          <w:sz w:val="24"/>
          <w:szCs w:val="24"/>
        </w:rPr>
        <w:lastRenderedPageBreak/>
        <w:t>THE BRAND EQUITY CONCEPT</w:t>
      </w:r>
    </w:p>
    <w:p w14:paraId="0A31926B" w14:textId="77777777" w:rsidR="006C2260" w:rsidRPr="000A2A2B" w:rsidRDefault="006C2260" w:rsidP="006C2260">
      <w:pPr>
        <w:jc w:val="left"/>
        <w:rPr>
          <w:rFonts w:ascii="Times New Roman" w:hAnsi="Times New Roman" w:cs="Times New Roman"/>
          <w:kern w:val="0"/>
          <w:sz w:val="24"/>
          <w:szCs w:val="24"/>
        </w:rPr>
      </w:pPr>
      <w:r w:rsidRPr="000A2A2B">
        <w:rPr>
          <w:rFonts w:ascii="Times New Roman" w:hAnsi="Times New Roman" w:cs="Times New Roman"/>
          <w:kern w:val="0"/>
          <w:sz w:val="24"/>
          <w:szCs w:val="24"/>
        </w:rPr>
        <w:t xml:space="preserve">One of the most popular and potentially important marketing concepts to arise in the 1980s was </w:t>
      </w:r>
      <w:r w:rsidRPr="000A2A2B">
        <w:rPr>
          <w:rFonts w:ascii="Times New Roman" w:hAnsi="Times New Roman" w:cs="Times New Roman"/>
          <w:b/>
          <w:i/>
          <w:kern w:val="0"/>
          <w:sz w:val="24"/>
          <w:szCs w:val="24"/>
        </w:rPr>
        <w:t>brand equity.</w:t>
      </w:r>
      <w:r w:rsidRPr="000A2A2B">
        <w:rPr>
          <w:rFonts w:ascii="Times New Roman" w:hAnsi="Times New Roman" w:cs="Times New Roman"/>
          <w:kern w:val="0"/>
          <w:sz w:val="24"/>
          <w:szCs w:val="24"/>
        </w:rPr>
        <w:t xml:space="preserve"> Its emergence, however, has meant both good news and bad news to marketers. The good news is that brand equity has elevated the importance of the brand in marketing strategy and provided focus for managerial interest and research activity. The bad news is that, confusingly, the concept has been defined a number of different ways for a number of different purposes. No common viewpoint has emerged about how to conceptualize and measure brand equity.</w:t>
      </w:r>
    </w:p>
    <w:p w14:paraId="2ACAD5A2" w14:textId="77777777" w:rsidR="006C2260" w:rsidRPr="000A2A2B" w:rsidRDefault="006C2260" w:rsidP="006C2260">
      <w:pPr>
        <w:jc w:val="left"/>
        <w:rPr>
          <w:rFonts w:ascii="Times New Roman" w:hAnsi="Times New Roman" w:cs="Times New Roman"/>
          <w:kern w:val="0"/>
          <w:sz w:val="24"/>
          <w:szCs w:val="24"/>
        </w:rPr>
      </w:pPr>
    </w:p>
    <w:p w14:paraId="42727B9F" w14:textId="77777777" w:rsidR="006C2260" w:rsidRPr="000A2A2B" w:rsidRDefault="006C2260" w:rsidP="006C2260">
      <w:pPr>
        <w:jc w:val="left"/>
        <w:rPr>
          <w:rFonts w:ascii="Times New Roman" w:hAnsi="Times New Roman" w:cs="Times New Roman"/>
          <w:kern w:val="0"/>
          <w:sz w:val="24"/>
          <w:szCs w:val="24"/>
        </w:rPr>
      </w:pPr>
      <w:r w:rsidRPr="000A2A2B">
        <w:rPr>
          <w:rFonts w:ascii="Times New Roman" w:hAnsi="Times New Roman" w:cs="Times New Roman"/>
          <w:color w:val="FF0000"/>
          <w:kern w:val="0"/>
          <w:sz w:val="24"/>
          <w:szCs w:val="24"/>
        </w:rPr>
        <w:t>What is brand equity</w:t>
      </w:r>
      <w:r w:rsidRPr="000A2A2B">
        <w:rPr>
          <w:rFonts w:ascii="Times New Roman" w:hAnsi="Times New Roman" w:cs="Times New Roman"/>
          <w:kern w:val="0"/>
          <w:sz w:val="24"/>
          <w:szCs w:val="24"/>
        </w:rPr>
        <w:t xml:space="preserve">: differences in outcomes arise from the added value end owed to product.  </w:t>
      </w:r>
    </w:p>
    <w:p w14:paraId="3CFD5F73" w14:textId="77777777" w:rsidR="006C2260" w:rsidRPr="000A2A2B" w:rsidRDefault="006C2260" w:rsidP="006C2260">
      <w:pPr>
        <w:jc w:val="left"/>
        <w:rPr>
          <w:rFonts w:ascii="Times New Roman" w:hAnsi="Times New Roman" w:cs="Times New Roman"/>
          <w:kern w:val="0"/>
          <w:sz w:val="24"/>
          <w:szCs w:val="24"/>
        </w:rPr>
      </w:pPr>
    </w:p>
    <w:p w14:paraId="5F438CB4" w14:textId="77777777" w:rsidR="006C2260" w:rsidRPr="000A2A2B" w:rsidRDefault="006C2260" w:rsidP="006C2260">
      <w:pPr>
        <w:jc w:val="left"/>
        <w:rPr>
          <w:rFonts w:ascii="Times New Roman" w:hAnsi="Times New Roman" w:cs="Times New Roman"/>
          <w:kern w:val="0"/>
          <w:sz w:val="24"/>
          <w:szCs w:val="24"/>
        </w:rPr>
      </w:pPr>
      <w:r w:rsidRPr="000A2A2B">
        <w:rPr>
          <w:rFonts w:ascii="Times New Roman" w:hAnsi="Times New Roman" w:cs="Times New Roman"/>
          <w:color w:val="FF0000"/>
          <w:kern w:val="0"/>
          <w:sz w:val="24"/>
          <w:szCs w:val="24"/>
        </w:rPr>
        <w:t>Strong brands:</w:t>
      </w:r>
      <w:r w:rsidRPr="000A2A2B">
        <w:rPr>
          <w:rFonts w:ascii="Times New Roman" w:hAnsi="Times New Roman" w:cs="Times New Roman"/>
          <w:kern w:val="0"/>
          <w:sz w:val="24"/>
          <w:szCs w:val="24"/>
        </w:rPr>
        <w:t xml:space="preserve"> brands that have been market leaders in their categories of decades. </w:t>
      </w:r>
    </w:p>
    <w:p w14:paraId="3D79ABA2" w14:textId="77777777" w:rsidR="006C2260" w:rsidRPr="000A2A2B" w:rsidRDefault="006C2260" w:rsidP="006C2260">
      <w:pPr>
        <w:jc w:val="left"/>
        <w:rPr>
          <w:rFonts w:ascii="Times New Roman" w:hAnsi="Times New Roman" w:cs="Times New Roman"/>
          <w:kern w:val="0"/>
          <w:sz w:val="24"/>
          <w:szCs w:val="24"/>
        </w:rPr>
      </w:pPr>
    </w:p>
    <w:p w14:paraId="7FBA424F" w14:textId="77777777" w:rsidR="006C2260" w:rsidRPr="000A2A2B" w:rsidRDefault="006C2260" w:rsidP="006C2260">
      <w:pPr>
        <w:jc w:val="left"/>
        <w:rPr>
          <w:rFonts w:ascii="Times New Roman" w:hAnsi="Times New Roman" w:cs="Times New Roman"/>
          <w:kern w:val="0"/>
          <w:sz w:val="24"/>
          <w:szCs w:val="24"/>
        </w:rPr>
      </w:pPr>
    </w:p>
    <w:p w14:paraId="278ED673" w14:textId="77777777" w:rsidR="006C2260" w:rsidRPr="000A2A2B" w:rsidRDefault="006C2260" w:rsidP="006C2260">
      <w:pPr>
        <w:jc w:val="left"/>
        <w:rPr>
          <w:rFonts w:ascii="Times New Roman" w:hAnsi="Times New Roman" w:cs="Times New Roman"/>
          <w:kern w:val="0"/>
          <w:sz w:val="24"/>
          <w:szCs w:val="24"/>
        </w:rPr>
      </w:pPr>
    </w:p>
    <w:p w14:paraId="2DC5B619" w14:textId="77777777" w:rsidR="006C2260" w:rsidRPr="000A2A2B" w:rsidRDefault="006C2260" w:rsidP="006C2260">
      <w:pPr>
        <w:jc w:val="left"/>
        <w:rPr>
          <w:rFonts w:ascii="Times New Roman" w:hAnsi="Times New Roman" w:cs="Times New Roman"/>
          <w:kern w:val="0"/>
          <w:sz w:val="24"/>
          <w:szCs w:val="24"/>
        </w:rPr>
      </w:pPr>
    </w:p>
    <w:p w14:paraId="14E79907" w14:textId="77777777" w:rsidR="006C2260" w:rsidRPr="000A2A2B" w:rsidRDefault="006C2260" w:rsidP="006C2260">
      <w:pPr>
        <w:pStyle w:val="2"/>
        <w:ind w:left="-3"/>
        <w:jc w:val="left"/>
        <w:rPr>
          <w:rFonts w:ascii="Times New Roman" w:hAnsi="Times New Roman" w:cs="Times New Roman"/>
          <w:color w:val="FF0000"/>
          <w:sz w:val="24"/>
          <w:szCs w:val="24"/>
        </w:rPr>
      </w:pPr>
      <w:r w:rsidRPr="000A2A2B">
        <w:rPr>
          <w:rFonts w:ascii="Times New Roman" w:hAnsi="Times New Roman" w:cs="Times New Roman"/>
          <w:color w:val="FF0000"/>
          <w:sz w:val="24"/>
          <w:szCs w:val="24"/>
        </w:rPr>
        <w:t>STRATEGIC BRAND MANAGEMENT PROCESS</w:t>
      </w:r>
    </w:p>
    <w:p w14:paraId="13E66103" w14:textId="77777777" w:rsidR="006C2260" w:rsidRPr="000A2A2B" w:rsidRDefault="006C2260" w:rsidP="006C2260">
      <w:pPr>
        <w:spacing w:after="111"/>
        <w:ind w:left="5" w:right="46"/>
        <w:jc w:val="left"/>
        <w:rPr>
          <w:rFonts w:ascii="Times New Roman" w:hAnsi="Times New Roman" w:cs="Times New Roman"/>
          <w:sz w:val="24"/>
          <w:szCs w:val="24"/>
        </w:rPr>
      </w:pPr>
      <w:r w:rsidRPr="000A2A2B">
        <w:rPr>
          <w:rFonts w:ascii="Times New Roman" w:hAnsi="Times New Roman" w:cs="Times New Roman"/>
          <w:b/>
          <w:i/>
          <w:sz w:val="24"/>
          <w:szCs w:val="24"/>
        </w:rPr>
        <w:t>Strategic brand management</w:t>
      </w:r>
      <w:r w:rsidRPr="000A2A2B">
        <w:rPr>
          <w:rFonts w:ascii="Times New Roman" w:hAnsi="Times New Roman" w:cs="Times New Roman"/>
          <w:sz w:val="24"/>
          <w:szCs w:val="24"/>
        </w:rPr>
        <w:t xml:space="preserve"> involves the design and implementation of marketing programs and activities to build, measure, and manage brand equity. In this text, we define the </w:t>
      </w:r>
      <w:r w:rsidRPr="000A2A2B">
        <w:rPr>
          <w:rFonts w:ascii="Times New Roman" w:hAnsi="Times New Roman" w:cs="Times New Roman"/>
          <w:b/>
          <w:i/>
          <w:sz w:val="24"/>
          <w:szCs w:val="24"/>
        </w:rPr>
        <w:t>strategic brand management process</w:t>
      </w:r>
      <w:r w:rsidRPr="000A2A2B">
        <w:rPr>
          <w:rFonts w:ascii="Times New Roman" w:hAnsi="Times New Roman" w:cs="Times New Roman"/>
          <w:sz w:val="24"/>
          <w:szCs w:val="24"/>
        </w:rPr>
        <w:t xml:space="preserve"> as having four main steps (see Figure 1-12):</w:t>
      </w:r>
    </w:p>
    <w:p w14:paraId="08245DCD" w14:textId="77777777" w:rsidR="006C2260" w:rsidRPr="000A2A2B" w:rsidRDefault="006C2260" w:rsidP="006C2260">
      <w:pPr>
        <w:widowControl/>
        <w:numPr>
          <w:ilvl w:val="0"/>
          <w:numId w:val="6"/>
        </w:numPr>
        <w:spacing w:after="5" w:line="259" w:lineRule="auto"/>
        <w:ind w:right="46" w:hanging="220"/>
        <w:jc w:val="left"/>
        <w:rPr>
          <w:rFonts w:ascii="Times New Roman" w:hAnsi="Times New Roman" w:cs="Times New Roman"/>
          <w:sz w:val="24"/>
          <w:szCs w:val="24"/>
        </w:rPr>
      </w:pPr>
      <w:r w:rsidRPr="000A2A2B">
        <w:rPr>
          <w:rFonts w:ascii="Times New Roman" w:hAnsi="Times New Roman" w:cs="Times New Roman"/>
          <w:sz w:val="24"/>
          <w:szCs w:val="24"/>
        </w:rPr>
        <w:t>Identifying and developing brand plans</w:t>
      </w:r>
    </w:p>
    <w:p w14:paraId="762F2D4D" w14:textId="77777777" w:rsidR="006C2260" w:rsidRPr="000A2A2B" w:rsidRDefault="006C2260" w:rsidP="006C2260">
      <w:pPr>
        <w:widowControl/>
        <w:numPr>
          <w:ilvl w:val="0"/>
          <w:numId w:val="6"/>
        </w:numPr>
        <w:spacing w:after="5" w:line="259" w:lineRule="auto"/>
        <w:ind w:right="46" w:hanging="220"/>
        <w:jc w:val="left"/>
        <w:rPr>
          <w:rFonts w:ascii="Times New Roman" w:hAnsi="Times New Roman" w:cs="Times New Roman"/>
          <w:sz w:val="24"/>
          <w:szCs w:val="24"/>
        </w:rPr>
      </w:pPr>
      <w:r w:rsidRPr="000A2A2B">
        <w:rPr>
          <w:rFonts w:ascii="Times New Roman" w:hAnsi="Times New Roman" w:cs="Times New Roman"/>
          <w:sz w:val="24"/>
          <w:szCs w:val="24"/>
        </w:rPr>
        <w:t>Designing and implementing brand marketing programs</w:t>
      </w:r>
    </w:p>
    <w:p w14:paraId="0AE9ED25" w14:textId="77777777" w:rsidR="006C2260" w:rsidRPr="000A2A2B" w:rsidRDefault="006C2260" w:rsidP="006C2260">
      <w:pPr>
        <w:widowControl/>
        <w:numPr>
          <w:ilvl w:val="0"/>
          <w:numId w:val="6"/>
        </w:numPr>
        <w:spacing w:after="5" w:line="259" w:lineRule="auto"/>
        <w:ind w:right="46" w:hanging="220"/>
        <w:jc w:val="left"/>
        <w:rPr>
          <w:rFonts w:ascii="Times New Roman" w:hAnsi="Times New Roman" w:cs="Times New Roman"/>
          <w:sz w:val="24"/>
          <w:szCs w:val="24"/>
        </w:rPr>
      </w:pPr>
      <w:r w:rsidRPr="000A2A2B">
        <w:rPr>
          <w:rFonts w:ascii="Times New Roman" w:hAnsi="Times New Roman" w:cs="Times New Roman"/>
          <w:sz w:val="24"/>
          <w:szCs w:val="24"/>
        </w:rPr>
        <w:t>Measuring and interpreting brand performance</w:t>
      </w:r>
    </w:p>
    <w:p w14:paraId="4B3B55D2" w14:textId="77777777" w:rsidR="006C2260" w:rsidRPr="000A2A2B" w:rsidRDefault="006C2260" w:rsidP="006C2260">
      <w:pPr>
        <w:widowControl/>
        <w:numPr>
          <w:ilvl w:val="0"/>
          <w:numId w:val="6"/>
        </w:numPr>
        <w:spacing w:after="112" w:line="259" w:lineRule="auto"/>
        <w:ind w:right="46" w:hanging="220"/>
        <w:jc w:val="left"/>
        <w:rPr>
          <w:rFonts w:ascii="Times New Roman" w:hAnsi="Times New Roman" w:cs="Times New Roman"/>
          <w:sz w:val="24"/>
          <w:szCs w:val="24"/>
        </w:rPr>
      </w:pPr>
      <w:r w:rsidRPr="000A2A2B">
        <w:rPr>
          <w:rFonts w:ascii="Times New Roman" w:hAnsi="Times New Roman" w:cs="Times New Roman"/>
          <w:sz w:val="24"/>
          <w:szCs w:val="24"/>
        </w:rPr>
        <w:t>Growing and sustaining brand equity</w:t>
      </w:r>
    </w:p>
    <w:p w14:paraId="3E5827AA" w14:textId="77777777" w:rsidR="006C2260" w:rsidRPr="000A2A2B" w:rsidRDefault="006C2260" w:rsidP="006C2260">
      <w:pPr>
        <w:spacing w:after="253"/>
        <w:ind w:left="5" w:right="46"/>
        <w:jc w:val="left"/>
        <w:rPr>
          <w:rFonts w:ascii="Times New Roman" w:hAnsi="Times New Roman" w:cs="Times New Roman"/>
          <w:sz w:val="24"/>
          <w:szCs w:val="24"/>
        </w:rPr>
      </w:pPr>
      <w:r w:rsidRPr="000A2A2B">
        <w:rPr>
          <w:rFonts w:ascii="Times New Roman" w:hAnsi="Times New Roman" w:cs="Times New Roman"/>
          <w:sz w:val="24"/>
          <w:szCs w:val="24"/>
        </w:rPr>
        <w:t>Let’s briefly highlight each of these four steps.</w:t>
      </w:r>
      <w:r w:rsidRPr="000A2A2B">
        <w:rPr>
          <w:rFonts w:ascii="Times New Roman" w:hAnsi="Times New Roman" w:cs="Times New Roman"/>
          <w:sz w:val="24"/>
          <w:szCs w:val="24"/>
          <w:vertAlign w:val="superscript"/>
        </w:rPr>
        <w:t>40</w:t>
      </w:r>
    </w:p>
    <w:p w14:paraId="56F67E72" w14:textId="77777777" w:rsidR="006C2260" w:rsidRPr="000A2A2B" w:rsidRDefault="006C2260" w:rsidP="006C2260">
      <w:pPr>
        <w:jc w:val="left"/>
        <w:rPr>
          <w:rFonts w:ascii="Times New Roman" w:hAnsi="Times New Roman" w:cs="Times New Roman"/>
          <w:color w:val="B87B34"/>
          <w:kern w:val="0"/>
          <w:sz w:val="24"/>
          <w:szCs w:val="24"/>
        </w:rPr>
      </w:pPr>
    </w:p>
    <w:p w14:paraId="495DC583" w14:textId="77777777" w:rsidR="006C2260" w:rsidRPr="000A2A2B" w:rsidRDefault="006C2260" w:rsidP="006C2260">
      <w:pPr>
        <w:pStyle w:val="3"/>
        <w:ind w:left="2"/>
        <w:rPr>
          <w:rFonts w:ascii="Times New Roman" w:hAnsi="Times New Roman" w:cs="Times New Roman"/>
          <w:sz w:val="24"/>
          <w:szCs w:val="24"/>
        </w:rPr>
      </w:pPr>
      <w:r w:rsidRPr="000A2A2B">
        <w:rPr>
          <w:rFonts w:ascii="Times New Roman" w:hAnsi="Times New Roman" w:cs="Times New Roman"/>
          <w:sz w:val="24"/>
          <w:szCs w:val="24"/>
        </w:rPr>
        <w:t>Identifying and Developing Brand Plans</w:t>
      </w:r>
    </w:p>
    <w:p w14:paraId="2D6F1439" w14:textId="77777777" w:rsidR="006C2260" w:rsidRPr="000A2A2B" w:rsidRDefault="006C2260" w:rsidP="006C2260">
      <w:pPr>
        <w:spacing w:after="107"/>
        <w:ind w:left="5" w:right="46"/>
        <w:jc w:val="left"/>
        <w:rPr>
          <w:rFonts w:ascii="Times New Roman" w:hAnsi="Times New Roman" w:cs="Times New Roman"/>
          <w:sz w:val="24"/>
          <w:szCs w:val="24"/>
        </w:rPr>
      </w:pPr>
      <w:r w:rsidRPr="000A2A2B">
        <w:rPr>
          <w:rFonts w:ascii="Times New Roman" w:hAnsi="Times New Roman" w:cs="Times New Roman"/>
          <w:sz w:val="24"/>
          <w:szCs w:val="24"/>
        </w:rPr>
        <w:t>The strategic brand management process starts with a clear understanding of what the brand is to represent and how it should be positioned with respect to competitors.</w:t>
      </w:r>
      <w:r w:rsidRPr="000A2A2B">
        <w:rPr>
          <w:rFonts w:ascii="Times New Roman" w:hAnsi="Times New Roman" w:cs="Times New Roman"/>
          <w:sz w:val="24"/>
          <w:szCs w:val="24"/>
          <w:vertAlign w:val="superscript"/>
        </w:rPr>
        <w:t>41</w:t>
      </w:r>
      <w:r w:rsidRPr="000A2A2B">
        <w:rPr>
          <w:rFonts w:ascii="Times New Roman" w:hAnsi="Times New Roman" w:cs="Times New Roman"/>
          <w:sz w:val="24"/>
          <w:szCs w:val="24"/>
        </w:rPr>
        <w:t xml:space="preserve"> Brand planning, as described in Chapters 2 and 3, uses the following three interlocking models.</w:t>
      </w:r>
    </w:p>
    <w:p w14:paraId="19679C30" w14:textId="77777777" w:rsidR="006C2260" w:rsidRPr="000A2A2B" w:rsidRDefault="006C2260" w:rsidP="006C2260">
      <w:pPr>
        <w:widowControl/>
        <w:numPr>
          <w:ilvl w:val="0"/>
          <w:numId w:val="7"/>
        </w:numPr>
        <w:spacing w:after="5" w:line="259" w:lineRule="auto"/>
        <w:ind w:right="46" w:hanging="240"/>
        <w:jc w:val="left"/>
        <w:rPr>
          <w:rFonts w:ascii="Times New Roman" w:hAnsi="Times New Roman" w:cs="Times New Roman"/>
          <w:sz w:val="24"/>
          <w:szCs w:val="24"/>
        </w:rPr>
      </w:pPr>
      <w:r w:rsidRPr="000A2A2B">
        <w:rPr>
          <w:rFonts w:ascii="Times New Roman" w:hAnsi="Times New Roman" w:cs="Times New Roman"/>
          <w:sz w:val="24"/>
          <w:szCs w:val="24"/>
        </w:rPr>
        <w:t xml:space="preserve">The </w:t>
      </w:r>
      <w:r w:rsidRPr="000A2A2B">
        <w:rPr>
          <w:rFonts w:ascii="Times New Roman" w:hAnsi="Times New Roman" w:cs="Times New Roman"/>
          <w:b/>
          <w:i/>
          <w:sz w:val="24"/>
          <w:szCs w:val="24"/>
        </w:rPr>
        <w:t>brand positioning model</w:t>
      </w:r>
      <w:r w:rsidRPr="000A2A2B">
        <w:rPr>
          <w:rFonts w:ascii="Times New Roman" w:hAnsi="Times New Roman" w:cs="Times New Roman"/>
          <w:sz w:val="24"/>
          <w:szCs w:val="24"/>
        </w:rPr>
        <w:t xml:space="preserve"> describes how to guide integrated marketing to maximize competitive advantages.</w:t>
      </w:r>
    </w:p>
    <w:p w14:paraId="36DF89DF" w14:textId="77777777" w:rsidR="006C2260" w:rsidRPr="000A2A2B" w:rsidRDefault="006C2260" w:rsidP="006C2260">
      <w:pPr>
        <w:widowControl/>
        <w:numPr>
          <w:ilvl w:val="0"/>
          <w:numId w:val="7"/>
        </w:numPr>
        <w:spacing w:after="5" w:line="259" w:lineRule="auto"/>
        <w:ind w:right="46" w:hanging="240"/>
        <w:jc w:val="left"/>
        <w:rPr>
          <w:rFonts w:ascii="Times New Roman" w:hAnsi="Times New Roman" w:cs="Times New Roman"/>
          <w:sz w:val="24"/>
          <w:szCs w:val="24"/>
        </w:rPr>
      </w:pPr>
      <w:r w:rsidRPr="000A2A2B">
        <w:rPr>
          <w:rFonts w:ascii="Times New Roman" w:hAnsi="Times New Roman" w:cs="Times New Roman"/>
          <w:sz w:val="24"/>
          <w:szCs w:val="24"/>
        </w:rPr>
        <w:t xml:space="preserve">The </w:t>
      </w:r>
      <w:r w:rsidRPr="000A2A2B">
        <w:rPr>
          <w:rFonts w:ascii="Times New Roman" w:hAnsi="Times New Roman" w:cs="Times New Roman"/>
          <w:b/>
          <w:i/>
          <w:sz w:val="24"/>
          <w:szCs w:val="24"/>
        </w:rPr>
        <w:t>brand resonance model</w:t>
      </w:r>
      <w:r w:rsidRPr="000A2A2B">
        <w:rPr>
          <w:rFonts w:ascii="Times New Roman" w:hAnsi="Times New Roman" w:cs="Times New Roman"/>
          <w:sz w:val="24"/>
          <w:szCs w:val="24"/>
        </w:rPr>
        <w:t xml:space="preserve"> describes how to create intense, activity loyalty relationships with customers.</w:t>
      </w:r>
    </w:p>
    <w:p w14:paraId="38B8FED6" w14:textId="77777777" w:rsidR="006C2260" w:rsidRPr="000A2A2B" w:rsidRDefault="006C2260" w:rsidP="006C2260">
      <w:pPr>
        <w:widowControl/>
        <w:numPr>
          <w:ilvl w:val="0"/>
          <w:numId w:val="7"/>
        </w:numPr>
        <w:spacing w:after="210" w:line="259" w:lineRule="auto"/>
        <w:ind w:right="46" w:hanging="240"/>
        <w:jc w:val="left"/>
        <w:rPr>
          <w:rFonts w:ascii="Times New Roman" w:hAnsi="Times New Roman" w:cs="Times New Roman"/>
          <w:sz w:val="24"/>
          <w:szCs w:val="24"/>
        </w:rPr>
      </w:pPr>
      <w:r w:rsidRPr="000A2A2B">
        <w:rPr>
          <w:rFonts w:ascii="Times New Roman" w:hAnsi="Times New Roman" w:cs="Times New Roman"/>
          <w:sz w:val="24"/>
          <w:szCs w:val="24"/>
        </w:rPr>
        <w:lastRenderedPageBreak/>
        <w:t xml:space="preserve">The </w:t>
      </w:r>
      <w:r w:rsidRPr="000A2A2B">
        <w:rPr>
          <w:rFonts w:ascii="Times New Roman" w:hAnsi="Times New Roman" w:cs="Times New Roman"/>
          <w:b/>
          <w:i/>
          <w:sz w:val="24"/>
          <w:szCs w:val="24"/>
        </w:rPr>
        <w:t>brand value chain</w:t>
      </w:r>
      <w:r w:rsidRPr="000A2A2B">
        <w:rPr>
          <w:rFonts w:ascii="Times New Roman" w:hAnsi="Times New Roman" w:cs="Times New Roman"/>
          <w:sz w:val="24"/>
          <w:szCs w:val="24"/>
        </w:rPr>
        <w:t xml:space="preserve"> is a means to trace the value creation process for brands, to better understand the financial impact of brand marketing expenditures and investments.</w:t>
      </w:r>
    </w:p>
    <w:p w14:paraId="2C1534E1" w14:textId="77777777" w:rsidR="006C2260" w:rsidRPr="000A2A2B" w:rsidRDefault="006C2260" w:rsidP="006C2260">
      <w:pPr>
        <w:pStyle w:val="3"/>
        <w:ind w:left="2"/>
        <w:rPr>
          <w:rFonts w:ascii="Times New Roman" w:hAnsi="Times New Roman" w:cs="Times New Roman"/>
          <w:sz w:val="24"/>
          <w:szCs w:val="24"/>
        </w:rPr>
      </w:pPr>
      <w:r w:rsidRPr="000A2A2B">
        <w:rPr>
          <w:rFonts w:ascii="Times New Roman" w:hAnsi="Times New Roman" w:cs="Times New Roman"/>
          <w:sz w:val="24"/>
          <w:szCs w:val="24"/>
        </w:rPr>
        <w:t>Designing and Implementing Brand Marketing Programs</w:t>
      </w:r>
    </w:p>
    <w:p w14:paraId="449A6D1C" w14:textId="77777777" w:rsidR="006C2260" w:rsidRPr="000A2A2B" w:rsidRDefault="006C2260" w:rsidP="006C2260">
      <w:pPr>
        <w:jc w:val="left"/>
        <w:rPr>
          <w:rFonts w:ascii="Times New Roman" w:hAnsi="Times New Roman" w:cs="Times New Roman"/>
          <w:kern w:val="0"/>
          <w:sz w:val="24"/>
          <w:szCs w:val="24"/>
        </w:rPr>
      </w:pPr>
      <w:r w:rsidRPr="000A2A2B">
        <w:rPr>
          <w:rFonts w:ascii="Times New Roman" w:hAnsi="Times New Roman" w:cs="Times New Roman"/>
          <w:kern w:val="0"/>
          <w:sz w:val="24"/>
          <w:szCs w:val="24"/>
        </w:rPr>
        <w:t>As Chapter 2 outlines, building brand equity requires properly positioning the brand in the minds of customers and achieving as much brand resonance as possible.</w:t>
      </w:r>
    </w:p>
    <w:p w14:paraId="7358AF0C" w14:textId="77777777" w:rsidR="006C2260" w:rsidRPr="000A2A2B" w:rsidRDefault="006C2260" w:rsidP="006C2260">
      <w:pPr>
        <w:jc w:val="left"/>
        <w:rPr>
          <w:rFonts w:ascii="Times New Roman" w:hAnsi="Times New Roman" w:cs="Times New Roman"/>
          <w:kern w:val="0"/>
          <w:sz w:val="24"/>
          <w:szCs w:val="24"/>
        </w:rPr>
      </w:pPr>
      <w:r w:rsidRPr="000A2A2B">
        <w:rPr>
          <w:rFonts w:ascii="Times New Roman" w:eastAsia="Calibri" w:hAnsi="Times New Roman" w:cs="Times New Roman"/>
          <w:b/>
          <w:i/>
          <w:color w:val="00737A"/>
          <w:sz w:val="24"/>
          <w:szCs w:val="24"/>
        </w:rPr>
        <w:t>Choosing Brand Elements.</w:t>
      </w:r>
      <w:r w:rsidRPr="000A2A2B">
        <w:rPr>
          <w:rFonts w:ascii="Times New Roman" w:hAnsi="Times New Roman" w:cs="Times New Roman"/>
          <w:sz w:val="24"/>
          <w:szCs w:val="24"/>
        </w:rPr>
        <w:t xml:space="preserve"> The most common brand elements are brand names, URLs, logos, symbols, characters, packaging, and slogans. The best test of the brand-building contribution of a brand element is what consumers would think about the product or service if they knew only its brand name or its associated logo or other element. Because different elements have different advantages, marketing managers often use a subset of all the possible brand elements or even all of them.</w:t>
      </w:r>
    </w:p>
    <w:p w14:paraId="2C40646F" w14:textId="77777777" w:rsidR="006C2260" w:rsidRPr="000A2A2B" w:rsidRDefault="006C2260" w:rsidP="006C2260">
      <w:pPr>
        <w:jc w:val="left"/>
        <w:rPr>
          <w:rFonts w:ascii="Times New Roman" w:hAnsi="Times New Roman" w:cs="Times New Roman"/>
          <w:kern w:val="0"/>
          <w:sz w:val="24"/>
          <w:szCs w:val="24"/>
        </w:rPr>
      </w:pPr>
    </w:p>
    <w:p w14:paraId="3D59C094" w14:textId="77777777" w:rsidR="006C2260" w:rsidRPr="000A2A2B" w:rsidRDefault="006C2260" w:rsidP="006C2260">
      <w:pPr>
        <w:jc w:val="left"/>
        <w:rPr>
          <w:rFonts w:ascii="Times New Roman" w:hAnsi="Times New Roman" w:cs="Times New Roman"/>
          <w:kern w:val="0"/>
          <w:sz w:val="24"/>
          <w:szCs w:val="24"/>
        </w:rPr>
      </w:pPr>
    </w:p>
    <w:p w14:paraId="373DC7D5" w14:textId="77777777" w:rsidR="006C2260" w:rsidRPr="000A2A2B" w:rsidRDefault="006C2260" w:rsidP="006C2260">
      <w:pPr>
        <w:jc w:val="left"/>
        <w:rPr>
          <w:rFonts w:ascii="Times New Roman" w:hAnsi="Times New Roman" w:cs="Times New Roman"/>
          <w:kern w:val="0"/>
          <w:sz w:val="24"/>
          <w:szCs w:val="24"/>
        </w:rPr>
      </w:pPr>
    </w:p>
    <w:p w14:paraId="5827F697" w14:textId="77777777" w:rsidR="006C2260" w:rsidRPr="000A2A2B" w:rsidRDefault="006C2260" w:rsidP="006C2260">
      <w:pPr>
        <w:pStyle w:val="3"/>
        <w:ind w:left="2"/>
        <w:rPr>
          <w:rFonts w:ascii="Times New Roman" w:hAnsi="Times New Roman" w:cs="Times New Roman"/>
          <w:sz w:val="24"/>
          <w:szCs w:val="24"/>
        </w:rPr>
      </w:pPr>
      <w:r w:rsidRPr="000A2A2B">
        <w:rPr>
          <w:rFonts w:ascii="Times New Roman" w:hAnsi="Times New Roman" w:cs="Times New Roman"/>
          <w:sz w:val="24"/>
          <w:szCs w:val="24"/>
        </w:rPr>
        <w:t>Measuring and Interpreting Brand Performance</w:t>
      </w:r>
    </w:p>
    <w:p w14:paraId="102BF240" w14:textId="77777777" w:rsidR="006C2260" w:rsidRPr="000A2A2B" w:rsidRDefault="006C2260" w:rsidP="006C2260">
      <w:pPr>
        <w:ind w:left="5" w:right="46"/>
        <w:jc w:val="left"/>
        <w:rPr>
          <w:rFonts w:ascii="Times New Roman" w:hAnsi="Times New Roman" w:cs="Times New Roman"/>
          <w:sz w:val="24"/>
          <w:szCs w:val="24"/>
        </w:rPr>
      </w:pPr>
      <w:r w:rsidRPr="000A2A2B">
        <w:rPr>
          <w:rFonts w:ascii="Times New Roman" w:hAnsi="Times New Roman" w:cs="Times New Roman"/>
          <w:sz w:val="24"/>
          <w:szCs w:val="24"/>
        </w:rPr>
        <w:t xml:space="preserve">To manage their brands profitably, managers must successfully design and implement a brand equity measurement system. A </w:t>
      </w:r>
      <w:r w:rsidRPr="000A2A2B">
        <w:rPr>
          <w:rFonts w:ascii="Times New Roman" w:hAnsi="Times New Roman" w:cs="Times New Roman"/>
          <w:b/>
          <w:i/>
          <w:sz w:val="24"/>
          <w:szCs w:val="24"/>
        </w:rPr>
        <w:t>brand equity measurement system</w:t>
      </w:r>
      <w:r w:rsidRPr="000A2A2B">
        <w:rPr>
          <w:rFonts w:ascii="Times New Roman" w:hAnsi="Times New Roman" w:cs="Times New Roman"/>
          <w:sz w:val="24"/>
          <w:szCs w:val="24"/>
        </w:rPr>
        <w:t xml:space="preserve"> is a set of research procedures designed to provide timely, accurate, and actionable information for marketers so that they can make the best possible tactical decisions in the short run and the best strategic decisions in the long run. As described in Chapter 8, implementing such a system involves three key steps— conducting </w:t>
      </w:r>
      <w:r w:rsidRPr="000A2A2B">
        <w:rPr>
          <w:rFonts w:ascii="Times New Roman" w:hAnsi="Times New Roman" w:cs="Times New Roman"/>
          <w:b/>
          <w:i/>
          <w:sz w:val="24"/>
          <w:szCs w:val="24"/>
        </w:rPr>
        <w:t>brand audits</w:t>
      </w:r>
      <w:r w:rsidRPr="000A2A2B">
        <w:rPr>
          <w:rFonts w:ascii="Times New Roman" w:hAnsi="Times New Roman" w:cs="Times New Roman"/>
          <w:sz w:val="24"/>
          <w:szCs w:val="24"/>
        </w:rPr>
        <w:t xml:space="preserve">, designing </w:t>
      </w:r>
      <w:r w:rsidRPr="000A2A2B">
        <w:rPr>
          <w:rFonts w:ascii="Times New Roman" w:hAnsi="Times New Roman" w:cs="Times New Roman"/>
          <w:b/>
          <w:i/>
          <w:sz w:val="24"/>
          <w:szCs w:val="24"/>
        </w:rPr>
        <w:t>brand tracking</w:t>
      </w:r>
      <w:r w:rsidRPr="000A2A2B">
        <w:rPr>
          <w:rFonts w:ascii="Times New Roman" w:hAnsi="Times New Roman" w:cs="Times New Roman"/>
          <w:sz w:val="24"/>
          <w:szCs w:val="24"/>
        </w:rPr>
        <w:t xml:space="preserve"> studies, and establishing a </w:t>
      </w:r>
      <w:r w:rsidRPr="000A2A2B">
        <w:rPr>
          <w:rFonts w:ascii="Times New Roman" w:hAnsi="Times New Roman" w:cs="Times New Roman"/>
          <w:b/>
          <w:i/>
          <w:sz w:val="24"/>
          <w:szCs w:val="24"/>
        </w:rPr>
        <w:t>brand equity management system</w:t>
      </w:r>
      <w:r w:rsidRPr="000A2A2B">
        <w:rPr>
          <w:rFonts w:ascii="Times New Roman" w:hAnsi="Times New Roman" w:cs="Times New Roman"/>
          <w:sz w:val="24"/>
          <w:szCs w:val="24"/>
        </w:rPr>
        <w:t>.</w:t>
      </w:r>
    </w:p>
    <w:p w14:paraId="00F92A3D" w14:textId="77777777" w:rsidR="006C2260" w:rsidRPr="000A2A2B" w:rsidRDefault="006C2260" w:rsidP="006C2260">
      <w:pPr>
        <w:ind w:left="-5" w:right="46" w:firstLine="360"/>
        <w:jc w:val="left"/>
        <w:rPr>
          <w:rFonts w:ascii="Times New Roman" w:hAnsi="Times New Roman" w:cs="Times New Roman"/>
          <w:sz w:val="24"/>
          <w:szCs w:val="24"/>
        </w:rPr>
      </w:pPr>
      <w:r w:rsidRPr="000A2A2B">
        <w:rPr>
          <w:rFonts w:ascii="Times New Roman" w:hAnsi="Times New Roman" w:cs="Times New Roman"/>
          <w:sz w:val="24"/>
          <w:szCs w:val="24"/>
        </w:rPr>
        <w:t xml:space="preserve">The task of determining or evaluating a brand’s positioning often benefits from a brand audit. A </w:t>
      </w:r>
      <w:r w:rsidRPr="000A2A2B">
        <w:rPr>
          <w:rFonts w:ascii="Times New Roman" w:hAnsi="Times New Roman" w:cs="Times New Roman"/>
          <w:b/>
          <w:i/>
          <w:sz w:val="24"/>
          <w:szCs w:val="24"/>
        </w:rPr>
        <w:t>brand audit</w:t>
      </w:r>
      <w:r w:rsidRPr="000A2A2B">
        <w:rPr>
          <w:rFonts w:ascii="Times New Roman" w:hAnsi="Times New Roman" w:cs="Times New Roman"/>
          <w:sz w:val="24"/>
          <w:szCs w:val="24"/>
        </w:rPr>
        <w:t xml:space="preserve"> is a comprehensive examination of a brand to assess its health, uncover its sources of equity, and suggest ways to improve and leverage that equity. A brand audit requires understanding sources of brand equity from the perspective of both the firm and the consumer.</w:t>
      </w:r>
    </w:p>
    <w:p w14:paraId="71D62758" w14:textId="77777777" w:rsidR="006C2260" w:rsidRPr="000A2A2B" w:rsidRDefault="006C2260" w:rsidP="006C2260">
      <w:pPr>
        <w:spacing w:line="256" w:lineRule="auto"/>
        <w:ind w:left="-12" w:right="12" w:firstLine="350"/>
        <w:jc w:val="left"/>
        <w:rPr>
          <w:rFonts w:ascii="Times New Roman" w:hAnsi="Times New Roman" w:cs="Times New Roman"/>
          <w:sz w:val="24"/>
          <w:szCs w:val="24"/>
        </w:rPr>
      </w:pPr>
      <w:r w:rsidRPr="000A2A2B">
        <w:rPr>
          <w:rFonts w:ascii="Times New Roman" w:hAnsi="Times New Roman" w:cs="Times New Roman"/>
          <w:sz w:val="24"/>
          <w:szCs w:val="24"/>
        </w:rPr>
        <w:t xml:space="preserve">Once marketers have determined the brand positioning strategy, they are ready to put into place the actual marketing program to create, strengthen, or maintain brand associations. </w:t>
      </w:r>
      <w:r w:rsidRPr="000A2A2B">
        <w:rPr>
          <w:rFonts w:ascii="Times New Roman" w:hAnsi="Times New Roman" w:cs="Times New Roman"/>
          <w:b/>
          <w:i/>
          <w:sz w:val="24"/>
          <w:szCs w:val="24"/>
        </w:rPr>
        <w:t>Brand tracking studies</w:t>
      </w:r>
      <w:r w:rsidRPr="000A2A2B">
        <w:rPr>
          <w:rFonts w:ascii="Times New Roman" w:hAnsi="Times New Roman" w:cs="Times New Roman"/>
          <w:sz w:val="24"/>
          <w:szCs w:val="24"/>
        </w:rPr>
        <w:t xml:space="preserve"> collect information from consumers on a routine basis over time, typically through quantitative measures of brand performance on a number of key dimensions marketers can identify in the brand audit or other means.Chapters 9 and 10 describe a number of measures to operationalize it.</w:t>
      </w:r>
    </w:p>
    <w:p w14:paraId="3FB05C39" w14:textId="77777777" w:rsidR="006C2260" w:rsidRPr="000A2A2B" w:rsidRDefault="006C2260" w:rsidP="006C2260">
      <w:pPr>
        <w:jc w:val="left"/>
        <w:rPr>
          <w:rFonts w:ascii="Times New Roman" w:hAnsi="Times New Roman" w:cs="Times New Roman"/>
          <w:kern w:val="0"/>
          <w:sz w:val="24"/>
          <w:szCs w:val="24"/>
        </w:rPr>
      </w:pPr>
      <w:r w:rsidRPr="000A2A2B">
        <w:rPr>
          <w:rFonts w:ascii="Times New Roman" w:hAnsi="Times New Roman" w:cs="Times New Roman"/>
          <w:kern w:val="0"/>
          <w:sz w:val="24"/>
          <w:szCs w:val="24"/>
        </w:rPr>
        <w:t xml:space="preserve">A </w:t>
      </w:r>
      <w:r w:rsidRPr="000A2A2B">
        <w:rPr>
          <w:rFonts w:ascii="Times New Roman" w:hAnsi="Times New Roman" w:cs="Times New Roman"/>
          <w:b/>
          <w:i/>
          <w:kern w:val="0"/>
          <w:sz w:val="24"/>
          <w:szCs w:val="24"/>
        </w:rPr>
        <w:t>brand equity management system</w:t>
      </w:r>
      <w:r w:rsidRPr="000A2A2B">
        <w:rPr>
          <w:rFonts w:ascii="Times New Roman" w:hAnsi="Times New Roman" w:cs="Times New Roman"/>
          <w:kern w:val="0"/>
          <w:sz w:val="24"/>
          <w:szCs w:val="24"/>
        </w:rPr>
        <w:t xml:space="preserve"> is a set of organizational processes designed to improve the understanding and use of the brand equity concept within a firm. Three major steps help implement a brand equity management system: creating brand equity charters, assembling brand equity reports, and defining brand equity responsibilities.</w:t>
      </w:r>
    </w:p>
    <w:p w14:paraId="6BCEC275" w14:textId="77777777" w:rsidR="006C2260" w:rsidRPr="000A2A2B" w:rsidRDefault="006C2260" w:rsidP="006C2260">
      <w:pPr>
        <w:jc w:val="left"/>
        <w:rPr>
          <w:rFonts w:ascii="Times New Roman" w:hAnsi="Times New Roman" w:cs="Times New Roman"/>
          <w:kern w:val="0"/>
          <w:sz w:val="24"/>
          <w:szCs w:val="24"/>
        </w:rPr>
      </w:pPr>
    </w:p>
    <w:p w14:paraId="7606F4D7" w14:textId="77777777" w:rsidR="006C2260" w:rsidRPr="000A2A2B" w:rsidRDefault="006C2260" w:rsidP="006C2260">
      <w:pPr>
        <w:pStyle w:val="3"/>
        <w:ind w:left="2"/>
        <w:rPr>
          <w:rFonts w:ascii="Times New Roman" w:hAnsi="Times New Roman" w:cs="Times New Roman"/>
          <w:sz w:val="24"/>
          <w:szCs w:val="24"/>
        </w:rPr>
      </w:pPr>
      <w:r w:rsidRPr="000A2A2B">
        <w:rPr>
          <w:rFonts w:ascii="Times New Roman" w:hAnsi="Times New Roman" w:cs="Times New Roman"/>
          <w:sz w:val="24"/>
          <w:szCs w:val="24"/>
        </w:rPr>
        <w:t>Growing and Sustaining Brand Equity</w:t>
      </w:r>
    </w:p>
    <w:p w14:paraId="03EBE381" w14:textId="77777777" w:rsidR="006C2260" w:rsidRPr="000A2A2B" w:rsidRDefault="006C2260" w:rsidP="006C2260">
      <w:pPr>
        <w:spacing w:after="282"/>
        <w:ind w:left="5" w:right="46"/>
        <w:jc w:val="left"/>
        <w:rPr>
          <w:rFonts w:ascii="Times New Roman" w:hAnsi="Times New Roman" w:cs="Times New Roman"/>
          <w:sz w:val="24"/>
          <w:szCs w:val="24"/>
        </w:rPr>
      </w:pPr>
      <w:r w:rsidRPr="000A2A2B">
        <w:rPr>
          <w:rFonts w:ascii="Times New Roman" w:hAnsi="Times New Roman" w:cs="Times New Roman"/>
          <w:sz w:val="24"/>
          <w:szCs w:val="24"/>
        </w:rPr>
        <w:t xml:space="preserve">Defining brand architecture, managing brand equity over time, managing brand equity over geographic boundaries. </w:t>
      </w:r>
    </w:p>
    <w:p w14:paraId="0B838809" w14:textId="77777777" w:rsidR="006C2260" w:rsidRPr="000A2A2B" w:rsidRDefault="006C2260" w:rsidP="006C2260">
      <w:pPr>
        <w:spacing w:after="282"/>
        <w:ind w:left="5" w:right="46"/>
        <w:jc w:val="left"/>
        <w:rPr>
          <w:rFonts w:ascii="Times New Roman" w:hAnsi="Times New Roman" w:cs="Times New Roman"/>
          <w:sz w:val="24"/>
          <w:szCs w:val="24"/>
        </w:rPr>
      </w:pPr>
    </w:p>
    <w:p w14:paraId="50066F46" w14:textId="77777777" w:rsidR="006C2260" w:rsidRPr="000A2A2B" w:rsidRDefault="006C2260" w:rsidP="006C2260">
      <w:pPr>
        <w:spacing w:after="282"/>
        <w:ind w:left="5" w:right="46"/>
        <w:jc w:val="left"/>
        <w:rPr>
          <w:rFonts w:ascii="Times New Roman" w:hAnsi="Times New Roman" w:cs="Times New Roman"/>
          <w:sz w:val="24"/>
          <w:szCs w:val="24"/>
        </w:rPr>
      </w:pPr>
    </w:p>
    <w:p w14:paraId="21E7BE80" w14:textId="77777777" w:rsidR="006C2260" w:rsidRPr="000A2A2B" w:rsidRDefault="006C2260" w:rsidP="006C2260">
      <w:pPr>
        <w:jc w:val="left"/>
        <w:rPr>
          <w:rFonts w:ascii="Times New Roman" w:hAnsi="Times New Roman" w:cs="Times New Roman"/>
          <w:b/>
          <w:color w:val="70AD47" w:themeColor="accent6"/>
          <w:kern w:val="0"/>
          <w:sz w:val="24"/>
          <w:szCs w:val="24"/>
        </w:rPr>
      </w:pPr>
      <w:r w:rsidRPr="000A2A2B">
        <w:rPr>
          <w:rFonts w:ascii="Times New Roman" w:hAnsi="Times New Roman" w:cs="Times New Roman"/>
          <w:b/>
          <w:color w:val="70AD47" w:themeColor="accent6"/>
          <w:kern w:val="0"/>
          <w:sz w:val="24"/>
          <w:szCs w:val="24"/>
        </w:rPr>
        <w:t>Chapter 2: Customer-based brand and Equity and brand positioning</w:t>
      </w:r>
    </w:p>
    <w:p w14:paraId="528407D2" w14:textId="77777777" w:rsidR="006C2260" w:rsidRPr="000A2A2B" w:rsidRDefault="006C2260" w:rsidP="006C2260">
      <w:pPr>
        <w:jc w:val="left"/>
        <w:rPr>
          <w:rFonts w:ascii="Times New Roman" w:hAnsi="Times New Roman" w:cs="Times New Roman"/>
          <w:b/>
          <w:color w:val="70AD47" w:themeColor="accent6"/>
          <w:kern w:val="0"/>
          <w:sz w:val="24"/>
          <w:szCs w:val="24"/>
        </w:rPr>
      </w:pPr>
    </w:p>
    <w:p w14:paraId="2E2CDC88" w14:textId="77777777" w:rsidR="006C2260" w:rsidRPr="000A2A2B" w:rsidRDefault="006C2260" w:rsidP="006C2260">
      <w:pPr>
        <w:pStyle w:val="2"/>
        <w:ind w:left="-3"/>
        <w:jc w:val="left"/>
        <w:rPr>
          <w:rFonts w:ascii="Times New Roman" w:hAnsi="Times New Roman" w:cs="Times New Roman"/>
          <w:color w:val="FF0000"/>
          <w:sz w:val="24"/>
          <w:szCs w:val="24"/>
        </w:rPr>
      </w:pPr>
      <w:r w:rsidRPr="000A2A2B">
        <w:rPr>
          <w:rFonts w:ascii="Times New Roman" w:hAnsi="Times New Roman" w:cs="Times New Roman"/>
          <w:color w:val="FF0000"/>
          <w:sz w:val="24"/>
          <w:szCs w:val="24"/>
        </w:rPr>
        <w:t>CUSTOMER-BASED BRAND EQUITY</w:t>
      </w:r>
    </w:p>
    <w:p w14:paraId="0A150DB3" w14:textId="77777777" w:rsidR="006C2260" w:rsidRPr="000A2A2B" w:rsidRDefault="006C2260" w:rsidP="006C2260">
      <w:pPr>
        <w:pStyle w:val="3"/>
        <w:ind w:left="2"/>
        <w:rPr>
          <w:rFonts w:ascii="Times New Roman" w:hAnsi="Times New Roman" w:cs="Times New Roman"/>
          <w:sz w:val="24"/>
          <w:szCs w:val="24"/>
        </w:rPr>
      </w:pPr>
      <w:r w:rsidRPr="000A2A2B">
        <w:rPr>
          <w:rFonts w:ascii="Times New Roman" w:hAnsi="Times New Roman" w:cs="Times New Roman"/>
          <w:sz w:val="24"/>
          <w:szCs w:val="24"/>
        </w:rPr>
        <w:t>Defining Customer-Based Brand Equity</w:t>
      </w:r>
    </w:p>
    <w:p w14:paraId="64BB39A8" w14:textId="77777777" w:rsidR="006C2260" w:rsidRPr="000A2A2B" w:rsidRDefault="006C2260" w:rsidP="006C2260">
      <w:pPr>
        <w:jc w:val="left"/>
        <w:rPr>
          <w:rFonts w:ascii="Times New Roman" w:hAnsi="Times New Roman" w:cs="Times New Roman"/>
          <w:sz w:val="24"/>
          <w:szCs w:val="24"/>
        </w:rPr>
      </w:pPr>
      <w:r w:rsidRPr="000A2A2B">
        <w:rPr>
          <w:rFonts w:ascii="Times New Roman" w:hAnsi="Times New Roman" w:cs="Times New Roman"/>
          <w:sz w:val="24"/>
          <w:szCs w:val="24"/>
        </w:rPr>
        <w:t xml:space="preserve">We formally define </w:t>
      </w:r>
      <w:r w:rsidRPr="000A2A2B">
        <w:rPr>
          <w:rFonts w:ascii="Times New Roman" w:hAnsi="Times New Roman" w:cs="Times New Roman"/>
          <w:b/>
          <w:i/>
          <w:sz w:val="24"/>
          <w:szCs w:val="24"/>
        </w:rPr>
        <w:t>customer-based brand equity</w:t>
      </w:r>
      <w:r w:rsidRPr="000A2A2B">
        <w:rPr>
          <w:rFonts w:ascii="Times New Roman" w:hAnsi="Times New Roman" w:cs="Times New Roman"/>
          <w:sz w:val="24"/>
          <w:szCs w:val="24"/>
        </w:rPr>
        <w:t xml:space="preserve"> as the differential effect that brand knowledge has on consumer response to the marketing of that brand. (1) “differential effect,” (2) “brand knowledge,” and (3) “consumer response to marketing.” First, brand equity arises from differences in consumer response.</w:t>
      </w:r>
    </w:p>
    <w:p w14:paraId="7D9FD39E" w14:textId="77777777" w:rsidR="006C2260" w:rsidRPr="000A2A2B" w:rsidRDefault="006C2260" w:rsidP="006C2260">
      <w:pPr>
        <w:pStyle w:val="3"/>
        <w:ind w:left="2"/>
        <w:rPr>
          <w:rFonts w:ascii="Times New Roman" w:hAnsi="Times New Roman" w:cs="Times New Roman"/>
          <w:sz w:val="24"/>
          <w:szCs w:val="24"/>
        </w:rPr>
      </w:pPr>
      <w:r w:rsidRPr="000A2A2B">
        <w:rPr>
          <w:rFonts w:ascii="Times New Roman" w:hAnsi="Times New Roman" w:cs="Times New Roman"/>
          <w:sz w:val="24"/>
          <w:szCs w:val="24"/>
        </w:rPr>
        <w:t>Brand Equity as a Bridge</w:t>
      </w:r>
    </w:p>
    <w:p w14:paraId="778662AF" w14:textId="77777777" w:rsidR="006C2260" w:rsidRPr="000A2A2B" w:rsidRDefault="006C2260" w:rsidP="006C2260">
      <w:pPr>
        <w:jc w:val="left"/>
        <w:rPr>
          <w:rFonts w:ascii="Times New Roman" w:hAnsi="Times New Roman" w:cs="Times New Roman"/>
          <w:b/>
          <w:color w:val="70AD47" w:themeColor="accent6"/>
          <w:kern w:val="0"/>
          <w:sz w:val="24"/>
          <w:szCs w:val="24"/>
        </w:rPr>
      </w:pPr>
    </w:p>
    <w:p w14:paraId="7984D160" w14:textId="77777777" w:rsidR="006C2260" w:rsidRPr="000A2A2B" w:rsidRDefault="006C2260" w:rsidP="006C2260">
      <w:pPr>
        <w:jc w:val="left"/>
        <w:rPr>
          <w:rFonts w:ascii="Times New Roman" w:hAnsi="Times New Roman" w:cs="Times New Roman"/>
          <w:b/>
          <w:color w:val="70AD47" w:themeColor="accent6"/>
          <w:kern w:val="0"/>
          <w:sz w:val="24"/>
          <w:szCs w:val="24"/>
        </w:rPr>
      </w:pPr>
    </w:p>
    <w:p w14:paraId="77614F2D" w14:textId="77777777" w:rsidR="006C2260" w:rsidRPr="000A2A2B" w:rsidRDefault="006C2260" w:rsidP="006C2260">
      <w:pPr>
        <w:pStyle w:val="2"/>
        <w:ind w:left="-3"/>
        <w:jc w:val="left"/>
        <w:rPr>
          <w:rFonts w:ascii="Times New Roman" w:hAnsi="Times New Roman" w:cs="Times New Roman"/>
          <w:color w:val="FF0000"/>
          <w:sz w:val="24"/>
          <w:szCs w:val="24"/>
        </w:rPr>
      </w:pPr>
      <w:r w:rsidRPr="000A2A2B">
        <w:rPr>
          <w:rFonts w:ascii="Times New Roman" w:hAnsi="Times New Roman" w:cs="Times New Roman"/>
          <w:color w:val="FF0000"/>
          <w:sz w:val="24"/>
          <w:szCs w:val="24"/>
        </w:rPr>
        <w:t>MAKING A BRAND STRONG: BRAND KNOWLEDGE</w:t>
      </w:r>
    </w:p>
    <w:p w14:paraId="6B276290" w14:textId="77777777" w:rsidR="006C2260" w:rsidRPr="000A2A2B" w:rsidRDefault="006C2260" w:rsidP="006C2260">
      <w:pPr>
        <w:jc w:val="left"/>
        <w:rPr>
          <w:rFonts w:ascii="Times New Roman" w:hAnsi="Times New Roman" w:cs="Times New Roman"/>
          <w:sz w:val="24"/>
          <w:szCs w:val="24"/>
        </w:rPr>
      </w:pPr>
      <w:r w:rsidRPr="000A2A2B">
        <w:rPr>
          <w:rFonts w:ascii="Times New Roman" w:hAnsi="Times New Roman" w:cs="Times New Roman"/>
          <w:sz w:val="24"/>
          <w:szCs w:val="24"/>
        </w:rPr>
        <w:t xml:space="preserve">The </w:t>
      </w:r>
      <w:r w:rsidRPr="000A2A2B">
        <w:rPr>
          <w:rFonts w:ascii="Times New Roman" w:hAnsi="Times New Roman" w:cs="Times New Roman"/>
          <w:b/>
          <w:i/>
          <w:sz w:val="24"/>
          <w:szCs w:val="24"/>
        </w:rPr>
        <w:t>associative network memory model</w:t>
      </w:r>
      <w:r w:rsidRPr="000A2A2B">
        <w:rPr>
          <w:rFonts w:ascii="Times New Roman" w:hAnsi="Times New Roman" w:cs="Times New Roman"/>
          <w:sz w:val="24"/>
          <w:szCs w:val="24"/>
        </w:rPr>
        <w:t xml:space="preserve"> views memory as a network of nodes and connecting links,</w:t>
      </w:r>
    </w:p>
    <w:p w14:paraId="60FD19D5" w14:textId="77777777" w:rsidR="006C2260" w:rsidRPr="000A2A2B" w:rsidRDefault="006C2260" w:rsidP="006C2260">
      <w:pPr>
        <w:jc w:val="left"/>
        <w:rPr>
          <w:rFonts w:ascii="Times New Roman" w:hAnsi="Times New Roman" w:cs="Times New Roman"/>
          <w:sz w:val="24"/>
          <w:szCs w:val="24"/>
        </w:rPr>
      </w:pPr>
    </w:p>
    <w:p w14:paraId="68D4F364" w14:textId="77777777" w:rsidR="006C2260" w:rsidRPr="000A2A2B" w:rsidRDefault="006C2260" w:rsidP="006C2260">
      <w:pPr>
        <w:jc w:val="left"/>
        <w:rPr>
          <w:rFonts w:ascii="Times New Roman" w:hAnsi="Times New Roman" w:cs="Times New Roman"/>
          <w:sz w:val="24"/>
          <w:szCs w:val="24"/>
        </w:rPr>
      </w:pPr>
      <w:r w:rsidRPr="000A2A2B">
        <w:rPr>
          <w:rFonts w:ascii="Times New Roman" w:hAnsi="Times New Roman" w:cs="Times New Roman"/>
          <w:b/>
          <w:i/>
          <w:sz w:val="24"/>
          <w:szCs w:val="24"/>
        </w:rPr>
        <w:t>Brand awareness</w:t>
      </w:r>
      <w:r w:rsidRPr="000A2A2B">
        <w:rPr>
          <w:rFonts w:ascii="Times New Roman" w:hAnsi="Times New Roman" w:cs="Times New Roman"/>
          <w:sz w:val="24"/>
          <w:szCs w:val="24"/>
        </w:rPr>
        <w:t xml:space="preserve"> is related to the strength of the brand node or trace in memory, which we can measure as the consumer’s ability to identify the brand under different conditions.</w:t>
      </w:r>
      <w:r w:rsidRPr="000A2A2B">
        <w:rPr>
          <w:rFonts w:ascii="Times New Roman" w:hAnsi="Times New Roman" w:cs="Times New Roman"/>
          <w:sz w:val="24"/>
          <w:szCs w:val="24"/>
          <w:vertAlign w:val="superscript"/>
        </w:rPr>
        <w:t>8</w:t>
      </w:r>
    </w:p>
    <w:p w14:paraId="4C8A3C90" w14:textId="77777777" w:rsidR="006C2260" w:rsidRPr="000A2A2B" w:rsidRDefault="006C2260" w:rsidP="006C2260">
      <w:pPr>
        <w:jc w:val="left"/>
        <w:rPr>
          <w:rFonts w:ascii="Times New Roman" w:hAnsi="Times New Roman" w:cs="Times New Roman"/>
          <w:sz w:val="24"/>
          <w:szCs w:val="24"/>
        </w:rPr>
      </w:pPr>
    </w:p>
    <w:p w14:paraId="6E42361A" w14:textId="77777777" w:rsidR="006C2260" w:rsidRPr="000A2A2B" w:rsidRDefault="006C2260" w:rsidP="006C2260">
      <w:pPr>
        <w:jc w:val="left"/>
        <w:rPr>
          <w:rFonts w:ascii="Times New Roman" w:hAnsi="Times New Roman" w:cs="Times New Roman"/>
          <w:sz w:val="24"/>
          <w:szCs w:val="24"/>
          <w:vertAlign w:val="superscript"/>
        </w:rPr>
      </w:pPr>
      <w:r w:rsidRPr="000A2A2B">
        <w:rPr>
          <w:rFonts w:ascii="Times New Roman" w:hAnsi="Times New Roman" w:cs="Times New Roman"/>
          <w:b/>
          <w:i/>
          <w:sz w:val="24"/>
          <w:szCs w:val="24"/>
        </w:rPr>
        <w:t>brand image</w:t>
      </w:r>
      <w:r w:rsidRPr="000A2A2B">
        <w:rPr>
          <w:rFonts w:ascii="Times New Roman" w:hAnsi="Times New Roman" w:cs="Times New Roman"/>
          <w:sz w:val="24"/>
          <w:szCs w:val="24"/>
        </w:rPr>
        <w:t xml:space="preserve"> is consumers’ perceptions about a brand, as reflected by the brand associations held in consumer memory.</w:t>
      </w:r>
      <w:r w:rsidRPr="000A2A2B">
        <w:rPr>
          <w:rFonts w:ascii="Times New Roman" w:hAnsi="Times New Roman" w:cs="Times New Roman"/>
          <w:sz w:val="24"/>
          <w:szCs w:val="24"/>
          <w:vertAlign w:val="superscript"/>
        </w:rPr>
        <w:t>10</w:t>
      </w:r>
    </w:p>
    <w:p w14:paraId="7D2282D2" w14:textId="77777777" w:rsidR="006C2260" w:rsidRPr="000A2A2B" w:rsidRDefault="006C2260" w:rsidP="006C2260">
      <w:pPr>
        <w:jc w:val="left"/>
        <w:rPr>
          <w:rFonts w:ascii="Times New Roman" w:hAnsi="Times New Roman" w:cs="Times New Roman"/>
          <w:sz w:val="24"/>
          <w:szCs w:val="24"/>
          <w:vertAlign w:val="superscript"/>
        </w:rPr>
      </w:pPr>
    </w:p>
    <w:p w14:paraId="3001AA67" w14:textId="77777777" w:rsidR="006C2260" w:rsidRPr="000A2A2B" w:rsidRDefault="006C2260" w:rsidP="006C2260">
      <w:pPr>
        <w:pStyle w:val="2"/>
        <w:ind w:left="-3"/>
        <w:jc w:val="left"/>
        <w:rPr>
          <w:rFonts w:ascii="Times New Roman" w:hAnsi="Times New Roman" w:cs="Times New Roman"/>
          <w:sz w:val="24"/>
          <w:szCs w:val="24"/>
        </w:rPr>
      </w:pPr>
      <w:r w:rsidRPr="000A2A2B">
        <w:rPr>
          <w:rFonts w:ascii="Times New Roman" w:hAnsi="Times New Roman" w:cs="Times New Roman"/>
          <w:sz w:val="24"/>
          <w:szCs w:val="24"/>
        </w:rPr>
        <w:t>SOURCES OF BRAND EQUITY</w:t>
      </w:r>
    </w:p>
    <w:p w14:paraId="4AF2EB7D" w14:textId="77777777" w:rsidR="006C2260" w:rsidRPr="000A2A2B" w:rsidRDefault="006C2260" w:rsidP="006C2260">
      <w:pPr>
        <w:pStyle w:val="3"/>
        <w:ind w:left="2"/>
        <w:rPr>
          <w:rFonts w:ascii="Times New Roman" w:hAnsi="Times New Roman" w:cs="Times New Roman"/>
          <w:sz w:val="24"/>
          <w:szCs w:val="24"/>
        </w:rPr>
      </w:pPr>
      <w:r w:rsidRPr="000A2A2B">
        <w:rPr>
          <w:rFonts w:ascii="Times New Roman" w:hAnsi="Times New Roman" w:cs="Times New Roman"/>
          <w:sz w:val="24"/>
          <w:szCs w:val="24"/>
        </w:rPr>
        <w:t>Brand Awareness</w:t>
      </w:r>
    </w:p>
    <w:p w14:paraId="6440EB7B" w14:textId="77777777" w:rsidR="006C2260" w:rsidRPr="000A2A2B" w:rsidRDefault="006C2260" w:rsidP="006C2260">
      <w:pPr>
        <w:spacing w:after="109"/>
        <w:ind w:left="5" w:right="46"/>
        <w:jc w:val="left"/>
        <w:rPr>
          <w:rFonts w:ascii="Times New Roman" w:hAnsi="Times New Roman" w:cs="Times New Roman"/>
          <w:sz w:val="24"/>
          <w:szCs w:val="24"/>
        </w:rPr>
      </w:pPr>
      <w:r w:rsidRPr="000A2A2B">
        <w:rPr>
          <w:rFonts w:ascii="Times New Roman" w:hAnsi="Times New Roman" w:cs="Times New Roman"/>
          <w:sz w:val="24"/>
          <w:szCs w:val="24"/>
        </w:rPr>
        <w:t>Brand awareness consists of brand recognition and brand recall performance:</w:t>
      </w:r>
    </w:p>
    <w:p w14:paraId="2996BC0E" w14:textId="77777777" w:rsidR="006C2260" w:rsidRPr="000A2A2B" w:rsidRDefault="006C2260" w:rsidP="006C2260">
      <w:pPr>
        <w:widowControl/>
        <w:numPr>
          <w:ilvl w:val="0"/>
          <w:numId w:val="8"/>
        </w:numPr>
        <w:spacing w:after="5" w:line="257" w:lineRule="auto"/>
        <w:ind w:right="1887" w:hanging="240"/>
        <w:jc w:val="left"/>
        <w:rPr>
          <w:rFonts w:ascii="Times New Roman" w:hAnsi="Times New Roman" w:cs="Times New Roman"/>
          <w:sz w:val="24"/>
          <w:szCs w:val="24"/>
        </w:rPr>
      </w:pPr>
      <w:r w:rsidRPr="000A2A2B">
        <w:rPr>
          <w:rFonts w:ascii="Times New Roman" w:hAnsi="Times New Roman" w:cs="Times New Roman"/>
          <w:b/>
          <w:i/>
          <w:sz w:val="24"/>
          <w:szCs w:val="24"/>
        </w:rPr>
        <w:t>Brand recognition</w:t>
      </w:r>
      <w:r w:rsidRPr="000A2A2B">
        <w:rPr>
          <w:rFonts w:ascii="Times New Roman" w:hAnsi="Times New Roman" w:cs="Times New Roman"/>
          <w:sz w:val="24"/>
          <w:szCs w:val="24"/>
        </w:rPr>
        <w:t xml:space="preserve"> is consumers’ ability to confirm prior exposure to the brand when given the brand as a cue. In other words, when they go to the store, will they be able to recognize the brand as one to which they have already been exposed?</w:t>
      </w:r>
    </w:p>
    <w:p w14:paraId="16B92DEB" w14:textId="77777777" w:rsidR="006C2260" w:rsidRPr="000A2A2B" w:rsidRDefault="006C2260" w:rsidP="006C2260">
      <w:pPr>
        <w:widowControl/>
        <w:numPr>
          <w:ilvl w:val="0"/>
          <w:numId w:val="8"/>
        </w:numPr>
        <w:spacing w:after="5" w:line="260" w:lineRule="auto"/>
        <w:ind w:right="1887" w:hanging="240"/>
        <w:jc w:val="left"/>
        <w:rPr>
          <w:rFonts w:ascii="Times New Roman" w:hAnsi="Times New Roman" w:cs="Times New Roman"/>
          <w:sz w:val="24"/>
          <w:szCs w:val="24"/>
        </w:rPr>
      </w:pPr>
      <w:r w:rsidRPr="000A2A2B">
        <w:rPr>
          <w:rFonts w:ascii="Times New Roman" w:hAnsi="Times New Roman" w:cs="Times New Roman"/>
          <w:b/>
          <w:i/>
          <w:sz w:val="24"/>
          <w:szCs w:val="24"/>
        </w:rPr>
        <w:t>Brand recall</w:t>
      </w:r>
      <w:r w:rsidRPr="000A2A2B">
        <w:rPr>
          <w:rFonts w:ascii="Times New Roman" w:hAnsi="Times New Roman" w:cs="Times New Roman"/>
          <w:sz w:val="24"/>
          <w:szCs w:val="24"/>
        </w:rPr>
        <w:t xml:space="preserve"> is consumers’ ability to retrieve the brand from memory when given the product category, the needs fulfilled </w:t>
      </w:r>
      <w:r w:rsidRPr="000A2A2B">
        <w:rPr>
          <w:rFonts w:ascii="Times New Roman" w:hAnsi="Times New Roman" w:cs="Times New Roman"/>
          <w:sz w:val="24"/>
          <w:szCs w:val="24"/>
        </w:rPr>
        <w:lastRenderedPageBreak/>
        <w:t>by the category, or a purchase or usage situation as a cue. In other words, consumers’ recall of Kellogg’s Corn Flakes will depend on their ability to retrieve the brand when they think of the cereal category or of what they should eat for breakfast or a snack, whether at the store when making a purchase or at home when deciding what to eat.</w:t>
      </w:r>
    </w:p>
    <w:p w14:paraId="59235920" w14:textId="77777777" w:rsidR="006C2260" w:rsidRPr="000A2A2B" w:rsidRDefault="006C2260" w:rsidP="006C2260">
      <w:pPr>
        <w:jc w:val="left"/>
        <w:rPr>
          <w:rFonts w:ascii="Times New Roman" w:hAnsi="Times New Roman" w:cs="Times New Roman"/>
          <w:b/>
          <w:color w:val="70AD47" w:themeColor="accent6"/>
          <w:kern w:val="0"/>
          <w:sz w:val="24"/>
          <w:szCs w:val="24"/>
        </w:rPr>
      </w:pPr>
    </w:p>
    <w:p w14:paraId="3C1F08C7" w14:textId="77777777" w:rsidR="006C2260" w:rsidRPr="000A2A2B" w:rsidRDefault="006C2260" w:rsidP="006C2260">
      <w:pPr>
        <w:pStyle w:val="3"/>
        <w:ind w:left="2"/>
        <w:rPr>
          <w:rFonts w:ascii="Times New Roman" w:hAnsi="Times New Roman" w:cs="Times New Roman"/>
          <w:sz w:val="24"/>
          <w:szCs w:val="24"/>
        </w:rPr>
      </w:pPr>
      <w:r w:rsidRPr="000A2A2B">
        <w:rPr>
          <w:rFonts w:ascii="Times New Roman" w:hAnsi="Times New Roman" w:cs="Times New Roman"/>
          <w:sz w:val="24"/>
          <w:szCs w:val="24"/>
        </w:rPr>
        <w:t>Brand Image</w:t>
      </w:r>
    </w:p>
    <w:p w14:paraId="0DA08034" w14:textId="77777777" w:rsidR="006C2260" w:rsidRPr="000A2A2B" w:rsidRDefault="006C2260" w:rsidP="006C2260">
      <w:pPr>
        <w:spacing w:after="312" w:line="257" w:lineRule="auto"/>
        <w:ind w:left="-12" w:right="12"/>
        <w:jc w:val="left"/>
        <w:rPr>
          <w:rFonts w:ascii="Times New Roman" w:hAnsi="Times New Roman" w:cs="Times New Roman"/>
          <w:color w:val="FF0000"/>
          <w:sz w:val="24"/>
          <w:szCs w:val="24"/>
        </w:rPr>
      </w:pPr>
      <w:r w:rsidRPr="000A2A2B">
        <w:rPr>
          <w:rFonts w:ascii="Times New Roman" w:hAnsi="Times New Roman" w:cs="Times New Roman"/>
          <w:sz w:val="24"/>
          <w:szCs w:val="24"/>
        </w:rPr>
        <w:t xml:space="preserve">Creating brand awareness by increasing the familiarity of the brand through repeated exposure and forging strong associations with the appropriate product category or other relevant purchase or consumption cues is an important first step in building brand equity. Once a sufficient level of brand awareness is created, marketers can put more emphasis on crafting a brand image. </w:t>
      </w:r>
      <w:r w:rsidRPr="000A2A2B">
        <w:rPr>
          <w:rFonts w:ascii="Times New Roman" w:hAnsi="Times New Roman" w:cs="Times New Roman"/>
          <w:color w:val="FF0000"/>
          <w:sz w:val="24"/>
          <w:szCs w:val="24"/>
        </w:rPr>
        <w:t>Strength of broad associations, favorability, unique</w:t>
      </w:r>
    </w:p>
    <w:p w14:paraId="6163106C" w14:textId="77777777" w:rsidR="006C2260" w:rsidRPr="000A2A2B" w:rsidRDefault="006C2260" w:rsidP="006C2260">
      <w:pPr>
        <w:ind w:left="-5" w:right="46" w:firstLine="360"/>
        <w:jc w:val="left"/>
        <w:rPr>
          <w:rFonts w:ascii="Times New Roman" w:hAnsi="Times New Roman" w:cs="Times New Roman"/>
          <w:sz w:val="24"/>
          <w:szCs w:val="24"/>
        </w:rPr>
      </w:pPr>
      <w:r w:rsidRPr="000A2A2B">
        <w:rPr>
          <w:rFonts w:ascii="Times New Roman" w:hAnsi="Times New Roman" w:cs="Times New Roman"/>
          <w:b/>
          <w:i/>
          <w:sz w:val="24"/>
          <w:szCs w:val="24"/>
        </w:rPr>
        <w:t>Brand attributes</w:t>
      </w:r>
      <w:r w:rsidRPr="000A2A2B">
        <w:rPr>
          <w:rFonts w:ascii="Times New Roman" w:hAnsi="Times New Roman" w:cs="Times New Roman"/>
          <w:sz w:val="24"/>
          <w:szCs w:val="24"/>
        </w:rPr>
        <w:t xml:space="preserve"> are those descriptive features that characterize a product or  service. </w:t>
      </w:r>
      <w:r w:rsidRPr="000A2A2B">
        <w:rPr>
          <w:rFonts w:ascii="Times New Roman" w:hAnsi="Times New Roman" w:cs="Times New Roman"/>
          <w:b/>
          <w:i/>
          <w:sz w:val="24"/>
          <w:szCs w:val="24"/>
        </w:rPr>
        <w:t>Brand benefits</w:t>
      </w:r>
      <w:r w:rsidRPr="000A2A2B">
        <w:rPr>
          <w:rFonts w:ascii="Times New Roman" w:hAnsi="Times New Roman" w:cs="Times New Roman"/>
          <w:sz w:val="24"/>
          <w:szCs w:val="24"/>
        </w:rPr>
        <w:t xml:space="preserve"> are the personal value and meaning that consumers attach to the product or  service attributes.</w:t>
      </w:r>
    </w:p>
    <w:p w14:paraId="3079EEA7" w14:textId="77777777" w:rsidR="006C2260" w:rsidRPr="000A2A2B" w:rsidRDefault="006C2260" w:rsidP="006C2260">
      <w:pPr>
        <w:jc w:val="left"/>
        <w:rPr>
          <w:rFonts w:ascii="Times New Roman" w:hAnsi="Times New Roman" w:cs="Times New Roman"/>
          <w:b/>
          <w:color w:val="70AD47" w:themeColor="accent6"/>
          <w:kern w:val="0"/>
          <w:sz w:val="24"/>
          <w:szCs w:val="24"/>
        </w:rPr>
      </w:pPr>
    </w:p>
    <w:p w14:paraId="50C55A54" w14:textId="77777777" w:rsidR="006C2260" w:rsidRPr="000A2A2B" w:rsidRDefault="006C2260" w:rsidP="006C2260">
      <w:pPr>
        <w:jc w:val="left"/>
        <w:rPr>
          <w:rFonts w:ascii="Times New Roman" w:hAnsi="Times New Roman" w:cs="Times New Roman"/>
          <w:b/>
          <w:color w:val="70AD47" w:themeColor="accent6"/>
          <w:kern w:val="0"/>
          <w:sz w:val="24"/>
          <w:szCs w:val="24"/>
        </w:rPr>
      </w:pPr>
    </w:p>
    <w:p w14:paraId="3E27244E" w14:textId="77777777" w:rsidR="006C2260" w:rsidRPr="000A2A2B" w:rsidRDefault="006C2260" w:rsidP="006C2260">
      <w:pPr>
        <w:jc w:val="left"/>
        <w:rPr>
          <w:rFonts w:ascii="Times New Roman" w:hAnsi="Times New Roman" w:cs="Times New Roman"/>
          <w:b/>
          <w:color w:val="FF0000"/>
          <w:sz w:val="24"/>
          <w:szCs w:val="24"/>
        </w:rPr>
      </w:pPr>
      <w:r w:rsidRPr="000A2A2B">
        <w:rPr>
          <w:rFonts w:ascii="Times New Roman" w:hAnsi="Times New Roman" w:cs="Times New Roman"/>
          <w:b/>
          <w:color w:val="FF0000"/>
          <w:sz w:val="24"/>
          <w:szCs w:val="24"/>
        </w:rPr>
        <w:t>IDENTIFYING AND ESTABLISHING BRAND POSITIONING</w:t>
      </w:r>
    </w:p>
    <w:p w14:paraId="7EA88B5D" w14:textId="77777777" w:rsidR="006C2260" w:rsidRPr="000A2A2B" w:rsidRDefault="006C2260" w:rsidP="006C2260">
      <w:pPr>
        <w:pStyle w:val="3"/>
        <w:ind w:left="2"/>
        <w:rPr>
          <w:rFonts w:ascii="Times New Roman" w:hAnsi="Times New Roman" w:cs="Times New Roman"/>
          <w:sz w:val="24"/>
          <w:szCs w:val="24"/>
        </w:rPr>
      </w:pPr>
      <w:r w:rsidRPr="000A2A2B">
        <w:rPr>
          <w:rFonts w:ascii="Times New Roman" w:hAnsi="Times New Roman" w:cs="Times New Roman"/>
          <w:sz w:val="24"/>
          <w:szCs w:val="24"/>
        </w:rPr>
        <w:t>Basic Concepts</w:t>
      </w:r>
    </w:p>
    <w:p w14:paraId="22F7767B" w14:textId="77777777" w:rsidR="006C2260" w:rsidRPr="000A2A2B" w:rsidRDefault="006C2260" w:rsidP="006C2260">
      <w:pPr>
        <w:jc w:val="left"/>
        <w:rPr>
          <w:rFonts w:ascii="Times New Roman" w:hAnsi="Times New Roman" w:cs="Times New Roman"/>
          <w:sz w:val="24"/>
          <w:szCs w:val="24"/>
        </w:rPr>
      </w:pPr>
      <w:r w:rsidRPr="000A2A2B">
        <w:rPr>
          <w:rFonts w:ascii="Times New Roman" w:hAnsi="Times New Roman" w:cs="Times New Roman"/>
          <w:b/>
          <w:i/>
          <w:sz w:val="24"/>
          <w:szCs w:val="24"/>
        </w:rPr>
        <w:t>Brand positioning</w:t>
      </w:r>
      <w:r w:rsidRPr="000A2A2B">
        <w:rPr>
          <w:rFonts w:ascii="Times New Roman" w:hAnsi="Times New Roman" w:cs="Times New Roman"/>
          <w:sz w:val="24"/>
          <w:szCs w:val="24"/>
        </w:rPr>
        <w:t xml:space="preserve"> is at the heart of marketing strategy.</w:t>
      </w:r>
    </w:p>
    <w:p w14:paraId="0A8924BA" w14:textId="77777777" w:rsidR="006C2260" w:rsidRPr="000A2A2B" w:rsidRDefault="006C2260" w:rsidP="006C2260">
      <w:pPr>
        <w:pStyle w:val="3"/>
        <w:ind w:left="2"/>
        <w:rPr>
          <w:rFonts w:ascii="Times New Roman" w:hAnsi="Times New Roman" w:cs="Times New Roman"/>
          <w:sz w:val="24"/>
          <w:szCs w:val="24"/>
        </w:rPr>
      </w:pPr>
      <w:r w:rsidRPr="000A2A2B">
        <w:rPr>
          <w:rFonts w:ascii="Times New Roman" w:hAnsi="Times New Roman" w:cs="Times New Roman"/>
          <w:sz w:val="24"/>
          <w:szCs w:val="24"/>
        </w:rPr>
        <w:t>Target Market</w:t>
      </w:r>
    </w:p>
    <w:p w14:paraId="4A52B774" w14:textId="77777777" w:rsidR="006C2260" w:rsidRPr="000A2A2B" w:rsidRDefault="006C2260" w:rsidP="006C2260">
      <w:pPr>
        <w:jc w:val="left"/>
        <w:rPr>
          <w:rFonts w:ascii="Times New Roman" w:hAnsi="Times New Roman" w:cs="Times New Roman"/>
          <w:b/>
          <w:i/>
          <w:sz w:val="24"/>
          <w:szCs w:val="24"/>
        </w:rPr>
      </w:pPr>
      <w:r w:rsidRPr="000A2A2B">
        <w:rPr>
          <w:rFonts w:ascii="Times New Roman" w:hAnsi="Times New Roman" w:cs="Times New Roman"/>
          <w:sz w:val="24"/>
          <w:szCs w:val="24"/>
        </w:rPr>
        <w:t xml:space="preserve">A </w:t>
      </w:r>
      <w:r w:rsidRPr="000A2A2B">
        <w:rPr>
          <w:rFonts w:ascii="Times New Roman" w:hAnsi="Times New Roman" w:cs="Times New Roman"/>
          <w:b/>
          <w:i/>
          <w:sz w:val="24"/>
          <w:szCs w:val="24"/>
        </w:rPr>
        <w:t>market</w:t>
      </w:r>
      <w:r w:rsidRPr="000A2A2B">
        <w:rPr>
          <w:rFonts w:ascii="Times New Roman" w:hAnsi="Times New Roman" w:cs="Times New Roman"/>
          <w:sz w:val="24"/>
          <w:szCs w:val="24"/>
        </w:rPr>
        <w:t xml:space="preserve"> -</w:t>
      </w:r>
      <w:r w:rsidRPr="000A2A2B">
        <w:rPr>
          <w:rFonts w:ascii="Times New Roman" w:hAnsi="Times New Roman" w:cs="Times New Roman"/>
          <w:b/>
          <w:i/>
          <w:sz w:val="24"/>
          <w:szCs w:val="24"/>
        </w:rPr>
        <w:t>Market( consumer) segmentation</w:t>
      </w:r>
    </w:p>
    <w:p w14:paraId="6254CCB5" w14:textId="77777777" w:rsidR="006C2260" w:rsidRPr="000A2A2B" w:rsidRDefault="006C2260" w:rsidP="006C2260">
      <w:pPr>
        <w:pStyle w:val="3"/>
        <w:ind w:left="2"/>
        <w:rPr>
          <w:rFonts w:ascii="Times New Roman" w:hAnsi="Times New Roman" w:cs="Times New Roman"/>
          <w:sz w:val="24"/>
          <w:szCs w:val="24"/>
        </w:rPr>
      </w:pPr>
      <w:r w:rsidRPr="000A2A2B">
        <w:rPr>
          <w:rFonts w:ascii="Times New Roman" w:hAnsi="Times New Roman" w:cs="Times New Roman"/>
          <w:sz w:val="24"/>
          <w:szCs w:val="24"/>
        </w:rPr>
        <w:t>Nature of Competition</w:t>
      </w:r>
    </w:p>
    <w:p w14:paraId="6A3E2759" w14:textId="77777777" w:rsidR="006C2260" w:rsidRPr="000A2A2B" w:rsidRDefault="006C2260" w:rsidP="006C2260">
      <w:pPr>
        <w:pStyle w:val="3"/>
        <w:ind w:left="2"/>
        <w:rPr>
          <w:rFonts w:ascii="Times New Roman" w:hAnsi="Times New Roman" w:cs="Times New Roman"/>
          <w:sz w:val="24"/>
          <w:szCs w:val="24"/>
        </w:rPr>
      </w:pPr>
      <w:r w:rsidRPr="000A2A2B">
        <w:rPr>
          <w:rFonts w:ascii="Times New Roman" w:hAnsi="Times New Roman" w:cs="Times New Roman"/>
          <w:sz w:val="24"/>
          <w:szCs w:val="24"/>
        </w:rPr>
        <w:t>Points-of-Parity and Points-of-Difference</w:t>
      </w:r>
    </w:p>
    <w:p w14:paraId="6D787B3D" w14:textId="77777777" w:rsidR="006C2260" w:rsidRPr="000A2A2B" w:rsidRDefault="006C2260" w:rsidP="006C2260">
      <w:pPr>
        <w:jc w:val="left"/>
        <w:rPr>
          <w:rFonts w:ascii="Times New Roman" w:hAnsi="Times New Roman" w:cs="Times New Roman"/>
          <w:b/>
          <w:color w:val="FF0000"/>
          <w:kern w:val="0"/>
          <w:sz w:val="24"/>
          <w:szCs w:val="24"/>
        </w:rPr>
      </w:pPr>
    </w:p>
    <w:p w14:paraId="421CC14E" w14:textId="77777777" w:rsidR="006C2260" w:rsidRPr="000A2A2B" w:rsidRDefault="006C2260" w:rsidP="006C2260">
      <w:pPr>
        <w:pStyle w:val="2"/>
        <w:ind w:left="-3"/>
        <w:jc w:val="left"/>
        <w:rPr>
          <w:rFonts w:ascii="Times New Roman" w:hAnsi="Times New Roman" w:cs="Times New Roman"/>
          <w:color w:val="FF0000"/>
          <w:sz w:val="24"/>
          <w:szCs w:val="24"/>
        </w:rPr>
      </w:pPr>
      <w:r w:rsidRPr="000A2A2B">
        <w:rPr>
          <w:rFonts w:ascii="Times New Roman" w:hAnsi="Times New Roman" w:cs="Times New Roman"/>
          <w:color w:val="FF0000"/>
          <w:sz w:val="24"/>
          <w:szCs w:val="24"/>
        </w:rPr>
        <w:t>POSITIONING GUIDELINES</w:t>
      </w:r>
    </w:p>
    <w:p w14:paraId="6430A7C6" w14:textId="77777777" w:rsidR="006C2260" w:rsidRPr="000A2A2B" w:rsidRDefault="006C2260" w:rsidP="006C2260">
      <w:pPr>
        <w:pStyle w:val="3"/>
        <w:ind w:left="2"/>
        <w:rPr>
          <w:rFonts w:ascii="Times New Roman" w:hAnsi="Times New Roman" w:cs="Times New Roman"/>
          <w:sz w:val="24"/>
          <w:szCs w:val="24"/>
        </w:rPr>
      </w:pPr>
      <w:r w:rsidRPr="000A2A2B">
        <w:rPr>
          <w:rFonts w:ascii="Times New Roman" w:hAnsi="Times New Roman" w:cs="Times New Roman"/>
          <w:sz w:val="24"/>
          <w:szCs w:val="24"/>
        </w:rPr>
        <w:t>Defining and Communicating the Competitive Frame of Reference</w:t>
      </w:r>
    </w:p>
    <w:p w14:paraId="39A139FC" w14:textId="77777777" w:rsidR="006C2260" w:rsidRPr="000A2A2B" w:rsidRDefault="006C2260" w:rsidP="006C2260">
      <w:pPr>
        <w:pStyle w:val="3"/>
        <w:ind w:left="2"/>
        <w:rPr>
          <w:rFonts w:ascii="Times New Roman" w:hAnsi="Times New Roman" w:cs="Times New Roman"/>
          <w:sz w:val="24"/>
          <w:szCs w:val="24"/>
        </w:rPr>
      </w:pPr>
      <w:r w:rsidRPr="000A2A2B">
        <w:rPr>
          <w:rFonts w:ascii="Times New Roman" w:hAnsi="Times New Roman" w:cs="Times New Roman"/>
          <w:sz w:val="24"/>
          <w:szCs w:val="24"/>
        </w:rPr>
        <w:t>Choosing Points-of-Difference</w:t>
      </w:r>
    </w:p>
    <w:p w14:paraId="793A5754" w14:textId="77777777" w:rsidR="006C2260" w:rsidRPr="000A2A2B" w:rsidRDefault="006C2260" w:rsidP="006C2260">
      <w:pPr>
        <w:pStyle w:val="3"/>
        <w:ind w:left="2"/>
        <w:rPr>
          <w:rFonts w:ascii="Times New Roman" w:hAnsi="Times New Roman" w:cs="Times New Roman"/>
          <w:sz w:val="24"/>
          <w:szCs w:val="24"/>
        </w:rPr>
      </w:pPr>
      <w:r w:rsidRPr="000A2A2B">
        <w:rPr>
          <w:rFonts w:ascii="Times New Roman" w:hAnsi="Times New Roman" w:cs="Times New Roman"/>
          <w:sz w:val="24"/>
          <w:szCs w:val="24"/>
        </w:rPr>
        <w:t xml:space="preserve">Establishing Points-of-Parity </w:t>
      </w:r>
      <w:r w:rsidRPr="000A2A2B">
        <w:rPr>
          <w:rFonts w:ascii="Times New Roman" w:hAnsi="Times New Roman" w:cs="Times New Roman"/>
          <w:i/>
          <w:sz w:val="24"/>
          <w:szCs w:val="24"/>
        </w:rPr>
        <w:t>and</w:t>
      </w:r>
      <w:r w:rsidRPr="000A2A2B">
        <w:rPr>
          <w:rFonts w:ascii="Times New Roman" w:hAnsi="Times New Roman" w:cs="Times New Roman"/>
          <w:sz w:val="24"/>
          <w:szCs w:val="24"/>
        </w:rPr>
        <w:t xml:space="preserve"> Points-of-Difference</w:t>
      </w:r>
    </w:p>
    <w:p w14:paraId="4E35291A" w14:textId="77777777" w:rsidR="006C2260" w:rsidRPr="000A2A2B" w:rsidRDefault="006C2260" w:rsidP="006C2260">
      <w:pPr>
        <w:jc w:val="left"/>
        <w:rPr>
          <w:rFonts w:ascii="Times New Roman" w:hAnsi="Times New Roman" w:cs="Times New Roman"/>
          <w:b/>
          <w:color w:val="B87B34"/>
          <w:sz w:val="24"/>
          <w:szCs w:val="24"/>
        </w:rPr>
      </w:pPr>
      <w:r w:rsidRPr="000A2A2B">
        <w:rPr>
          <w:rFonts w:ascii="Times New Roman" w:hAnsi="Times New Roman" w:cs="Times New Roman"/>
          <w:b/>
          <w:color w:val="B87B34"/>
          <w:sz w:val="24"/>
          <w:szCs w:val="24"/>
        </w:rPr>
        <w:t>Straddle Positions</w:t>
      </w:r>
    </w:p>
    <w:p w14:paraId="6876A063" w14:textId="77777777" w:rsidR="006C2260" w:rsidRPr="000A2A2B" w:rsidRDefault="006C2260" w:rsidP="006C2260">
      <w:pPr>
        <w:jc w:val="left"/>
        <w:rPr>
          <w:rFonts w:ascii="Times New Roman" w:hAnsi="Times New Roman" w:cs="Times New Roman"/>
          <w:b/>
          <w:color w:val="B87B34"/>
          <w:sz w:val="24"/>
          <w:szCs w:val="24"/>
        </w:rPr>
      </w:pPr>
      <w:r w:rsidRPr="000A2A2B">
        <w:rPr>
          <w:rFonts w:ascii="Times New Roman" w:hAnsi="Times New Roman" w:cs="Times New Roman"/>
          <w:b/>
          <w:color w:val="B87B34"/>
          <w:sz w:val="24"/>
          <w:szCs w:val="24"/>
        </w:rPr>
        <w:t>Updating Positioning over Time</w:t>
      </w:r>
    </w:p>
    <w:p w14:paraId="29F3DCEB" w14:textId="77777777" w:rsidR="006C2260" w:rsidRPr="000A2A2B" w:rsidRDefault="006C2260" w:rsidP="006C2260">
      <w:pPr>
        <w:pStyle w:val="5"/>
        <w:spacing w:after="3" w:line="259" w:lineRule="auto"/>
        <w:ind w:left="2"/>
        <w:jc w:val="left"/>
        <w:rPr>
          <w:rFonts w:ascii="Times New Roman" w:hAnsi="Times New Roman" w:cs="Times New Roman"/>
          <w:sz w:val="24"/>
          <w:szCs w:val="24"/>
        </w:rPr>
      </w:pPr>
      <w:r w:rsidRPr="000A2A2B">
        <w:rPr>
          <w:rFonts w:ascii="Times New Roman" w:hAnsi="Times New Roman" w:cs="Times New Roman"/>
          <w:color w:val="B87B34"/>
          <w:sz w:val="24"/>
          <w:szCs w:val="24"/>
        </w:rPr>
        <w:t>Developing a Good Positioning</w:t>
      </w:r>
    </w:p>
    <w:p w14:paraId="0B6EECE1" w14:textId="77777777" w:rsidR="006C2260" w:rsidRPr="000A2A2B" w:rsidRDefault="006C2260" w:rsidP="006C2260">
      <w:pPr>
        <w:jc w:val="left"/>
        <w:rPr>
          <w:rFonts w:ascii="Times New Roman" w:hAnsi="Times New Roman" w:cs="Times New Roman"/>
          <w:b/>
          <w:color w:val="FF0000"/>
          <w:kern w:val="0"/>
          <w:sz w:val="24"/>
          <w:szCs w:val="24"/>
        </w:rPr>
      </w:pPr>
    </w:p>
    <w:p w14:paraId="39822E7C" w14:textId="77777777" w:rsidR="006C2260" w:rsidRPr="000A2A2B" w:rsidRDefault="006C2260" w:rsidP="006C2260">
      <w:pPr>
        <w:jc w:val="left"/>
        <w:rPr>
          <w:rFonts w:ascii="Times New Roman" w:hAnsi="Times New Roman" w:cs="Times New Roman"/>
          <w:b/>
          <w:color w:val="FF0000"/>
          <w:sz w:val="24"/>
          <w:szCs w:val="24"/>
        </w:rPr>
      </w:pPr>
    </w:p>
    <w:p w14:paraId="523E0E1B" w14:textId="77777777" w:rsidR="006C2260" w:rsidRPr="000A2A2B" w:rsidRDefault="006C2260" w:rsidP="006C2260">
      <w:pPr>
        <w:jc w:val="left"/>
        <w:rPr>
          <w:rFonts w:ascii="Times New Roman" w:hAnsi="Times New Roman" w:cs="Times New Roman"/>
          <w:b/>
          <w:color w:val="FF0000"/>
          <w:sz w:val="24"/>
          <w:szCs w:val="24"/>
        </w:rPr>
      </w:pPr>
    </w:p>
    <w:p w14:paraId="31B01174" w14:textId="77777777" w:rsidR="006C2260" w:rsidRPr="000A2A2B" w:rsidRDefault="006C2260" w:rsidP="006C2260">
      <w:pPr>
        <w:jc w:val="left"/>
        <w:rPr>
          <w:rFonts w:ascii="Times New Roman" w:hAnsi="Times New Roman" w:cs="Times New Roman"/>
          <w:b/>
          <w:color w:val="FF0000"/>
          <w:sz w:val="24"/>
          <w:szCs w:val="24"/>
        </w:rPr>
      </w:pPr>
      <w:r w:rsidRPr="000A2A2B">
        <w:rPr>
          <w:rFonts w:ascii="Times New Roman" w:hAnsi="Times New Roman" w:cs="Times New Roman"/>
          <w:b/>
          <w:color w:val="FF0000"/>
          <w:sz w:val="24"/>
          <w:szCs w:val="24"/>
        </w:rPr>
        <w:t>DEFINING A BRAND MANTRA</w:t>
      </w:r>
    </w:p>
    <w:p w14:paraId="4A9A5B58" w14:textId="77777777" w:rsidR="006C2260" w:rsidRPr="000A2A2B" w:rsidRDefault="006C2260" w:rsidP="006C2260">
      <w:pPr>
        <w:pStyle w:val="3"/>
        <w:ind w:left="2"/>
        <w:rPr>
          <w:rFonts w:ascii="Times New Roman" w:eastAsiaTheme="minorEastAsia" w:hAnsi="Times New Roman" w:cs="Times New Roman"/>
          <w:sz w:val="24"/>
          <w:szCs w:val="24"/>
        </w:rPr>
      </w:pPr>
      <w:r w:rsidRPr="000A2A2B">
        <w:rPr>
          <w:rFonts w:ascii="Times New Roman" w:hAnsi="Times New Roman" w:cs="Times New Roman"/>
          <w:sz w:val="24"/>
          <w:szCs w:val="24"/>
        </w:rPr>
        <w:lastRenderedPageBreak/>
        <w:t>Brand Mantras</w:t>
      </w:r>
    </w:p>
    <w:p w14:paraId="1EAF0E65" w14:textId="77777777" w:rsidR="006C2260" w:rsidRPr="000A2A2B" w:rsidRDefault="006C2260" w:rsidP="006C2260">
      <w:pPr>
        <w:jc w:val="left"/>
        <w:rPr>
          <w:rFonts w:ascii="Times New Roman" w:hAnsi="Times New Roman" w:cs="Times New Roman"/>
          <w:sz w:val="24"/>
          <w:szCs w:val="24"/>
        </w:rPr>
      </w:pPr>
    </w:p>
    <w:p w14:paraId="3CC800D9" w14:textId="77777777" w:rsidR="006C2260" w:rsidRPr="000A2A2B" w:rsidRDefault="006C2260" w:rsidP="006C2260">
      <w:pPr>
        <w:jc w:val="left"/>
        <w:rPr>
          <w:rFonts w:ascii="Times New Roman" w:hAnsi="Times New Roman" w:cs="Times New Roman"/>
          <w:sz w:val="24"/>
          <w:szCs w:val="24"/>
        </w:rPr>
      </w:pPr>
    </w:p>
    <w:p w14:paraId="5FD55B99" w14:textId="77777777" w:rsidR="006C2260" w:rsidRPr="000A2A2B" w:rsidRDefault="006C2260" w:rsidP="006C2260">
      <w:pPr>
        <w:jc w:val="left"/>
        <w:rPr>
          <w:rFonts w:ascii="Times New Roman" w:hAnsi="Times New Roman" w:cs="Times New Roman"/>
          <w:sz w:val="24"/>
          <w:szCs w:val="24"/>
        </w:rPr>
      </w:pPr>
    </w:p>
    <w:p w14:paraId="1727E376" w14:textId="77777777" w:rsidR="006C2260" w:rsidRPr="000A2A2B" w:rsidRDefault="006C2260" w:rsidP="006C2260">
      <w:pPr>
        <w:jc w:val="left"/>
        <w:rPr>
          <w:rFonts w:ascii="Times New Roman" w:hAnsi="Times New Roman" w:cs="Times New Roman"/>
          <w:sz w:val="24"/>
          <w:szCs w:val="24"/>
        </w:rPr>
      </w:pPr>
    </w:p>
    <w:p w14:paraId="704DE867" w14:textId="77777777" w:rsidR="006C2260" w:rsidRPr="000A2A2B" w:rsidRDefault="006C2260" w:rsidP="006C2260">
      <w:pPr>
        <w:pStyle w:val="3"/>
        <w:ind w:left="2"/>
        <w:rPr>
          <w:rFonts w:ascii="Times New Roman" w:hAnsi="Times New Roman" w:cs="Times New Roman"/>
          <w:color w:val="70AD47" w:themeColor="accent6"/>
          <w:sz w:val="24"/>
          <w:szCs w:val="24"/>
        </w:rPr>
      </w:pPr>
      <w:r w:rsidRPr="000A2A2B">
        <w:rPr>
          <w:rFonts w:ascii="Times New Roman" w:hAnsi="Times New Roman" w:cs="Times New Roman"/>
          <w:color w:val="71BF44"/>
          <w:sz w:val="24"/>
          <w:szCs w:val="24"/>
        </w:rPr>
        <w:t xml:space="preserve">Chapter 3: Brand Resonance and the </w:t>
      </w:r>
      <w:r w:rsidRPr="000A2A2B">
        <w:rPr>
          <w:rFonts w:ascii="Times New Roman" w:hAnsi="Times New Roman" w:cs="Times New Roman"/>
          <w:color w:val="70AD47" w:themeColor="accent6"/>
          <w:sz w:val="24"/>
          <w:szCs w:val="24"/>
        </w:rPr>
        <w:t>Brand Value Chain</w:t>
      </w:r>
    </w:p>
    <w:p w14:paraId="77D99CA5" w14:textId="77777777" w:rsidR="006C2260" w:rsidRPr="000A2A2B" w:rsidRDefault="006C2260" w:rsidP="006C2260">
      <w:pPr>
        <w:pStyle w:val="2"/>
        <w:ind w:left="-3"/>
        <w:jc w:val="left"/>
        <w:rPr>
          <w:rFonts w:ascii="Times New Roman" w:hAnsi="Times New Roman" w:cs="Times New Roman"/>
          <w:sz w:val="24"/>
          <w:szCs w:val="24"/>
        </w:rPr>
      </w:pPr>
      <w:r w:rsidRPr="000A2A2B">
        <w:rPr>
          <w:rFonts w:ascii="Times New Roman" w:hAnsi="Times New Roman" w:cs="Times New Roman"/>
          <w:sz w:val="24"/>
          <w:szCs w:val="24"/>
        </w:rPr>
        <w:t>BUILDING A STRONG BRAND: THE FOUR STEPS  OF BRAND BUILDING</w:t>
      </w:r>
    </w:p>
    <w:p w14:paraId="725B4F10" w14:textId="77777777" w:rsidR="006C2260" w:rsidRPr="000A2A2B" w:rsidRDefault="006C2260" w:rsidP="006C2260">
      <w:pPr>
        <w:jc w:val="left"/>
        <w:rPr>
          <w:rFonts w:ascii="Times New Roman" w:hAnsi="Times New Roman" w:cs="Times New Roman"/>
          <w:sz w:val="24"/>
          <w:szCs w:val="24"/>
        </w:rPr>
      </w:pPr>
      <w:r w:rsidRPr="000A2A2B">
        <w:rPr>
          <w:rFonts w:ascii="Times New Roman" w:hAnsi="Times New Roman" w:cs="Times New Roman"/>
          <w:sz w:val="24"/>
          <w:szCs w:val="24"/>
        </w:rPr>
        <w:t xml:space="preserve">1: Brand salience </w:t>
      </w:r>
    </w:p>
    <w:p w14:paraId="33F51306" w14:textId="77777777" w:rsidR="006C2260" w:rsidRPr="000A2A2B" w:rsidRDefault="006C2260" w:rsidP="006C2260">
      <w:pPr>
        <w:jc w:val="left"/>
        <w:rPr>
          <w:rFonts w:ascii="Times New Roman" w:hAnsi="Times New Roman" w:cs="Times New Roman"/>
          <w:sz w:val="24"/>
          <w:szCs w:val="24"/>
        </w:rPr>
      </w:pPr>
      <w:r w:rsidRPr="000A2A2B">
        <w:rPr>
          <w:rFonts w:ascii="Times New Roman" w:hAnsi="Times New Roman" w:cs="Times New Roman"/>
          <w:sz w:val="24"/>
          <w:szCs w:val="24"/>
        </w:rPr>
        <w:t>2: Brand performance and brand imagery</w:t>
      </w:r>
    </w:p>
    <w:p w14:paraId="5BE78A8B" w14:textId="77777777" w:rsidR="006C2260" w:rsidRPr="000A2A2B" w:rsidRDefault="006C2260" w:rsidP="006C2260">
      <w:pPr>
        <w:jc w:val="left"/>
        <w:rPr>
          <w:rFonts w:ascii="Times New Roman" w:hAnsi="Times New Roman" w:cs="Times New Roman"/>
          <w:sz w:val="24"/>
          <w:szCs w:val="24"/>
        </w:rPr>
      </w:pPr>
      <w:r w:rsidRPr="000A2A2B">
        <w:rPr>
          <w:rFonts w:ascii="Times New Roman" w:hAnsi="Times New Roman" w:cs="Times New Roman"/>
          <w:sz w:val="24"/>
          <w:szCs w:val="24"/>
        </w:rPr>
        <w:t>3: brand judgement and feelings</w:t>
      </w:r>
    </w:p>
    <w:p w14:paraId="5CBAEDA1" w14:textId="77777777" w:rsidR="006C2260" w:rsidRPr="000A2A2B" w:rsidRDefault="006C2260" w:rsidP="006C2260">
      <w:pPr>
        <w:jc w:val="left"/>
        <w:rPr>
          <w:rFonts w:ascii="Times New Roman" w:hAnsi="Times New Roman" w:cs="Times New Roman"/>
          <w:sz w:val="24"/>
          <w:szCs w:val="24"/>
        </w:rPr>
      </w:pPr>
      <w:r w:rsidRPr="000A2A2B">
        <w:rPr>
          <w:rFonts w:ascii="Times New Roman" w:hAnsi="Times New Roman" w:cs="Times New Roman"/>
          <w:sz w:val="24"/>
          <w:szCs w:val="24"/>
        </w:rPr>
        <w:t>4: brand resonance</w:t>
      </w:r>
    </w:p>
    <w:p w14:paraId="0A3B325A" w14:textId="77777777" w:rsidR="006C2260" w:rsidRPr="000A2A2B" w:rsidRDefault="006C2260" w:rsidP="006C2260">
      <w:pPr>
        <w:jc w:val="left"/>
        <w:rPr>
          <w:rFonts w:ascii="Times New Roman" w:hAnsi="Times New Roman" w:cs="Times New Roman"/>
          <w:sz w:val="24"/>
          <w:szCs w:val="24"/>
        </w:rPr>
      </w:pPr>
    </w:p>
    <w:p w14:paraId="1C0759A6" w14:textId="77777777" w:rsidR="006C2260" w:rsidRPr="000A2A2B" w:rsidRDefault="006C2260" w:rsidP="006C2260">
      <w:pPr>
        <w:jc w:val="left"/>
        <w:rPr>
          <w:rFonts w:ascii="Times New Roman" w:hAnsi="Times New Roman" w:cs="Times New Roman"/>
          <w:sz w:val="24"/>
          <w:szCs w:val="24"/>
        </w:rPr>
      </w:pPr>
    </w:p>
    <w:p w14:paraId="6106FC8F" w14:textId="77777777" w:rsidR="006C2260" w:rsidRPr="000A2A2B" w:rsidRDefault="006C2260" w:rsidP="006C2260">
      <w:pPr>
        <w:pStyle w:val="3"/>
        <w:ind w:left="2"/>
        <w:rPr>
          <w:rFonts w:ascii="Times New Roman" w:hAnsi="Times New Roman" w:cs="Times New Roman"/>
          <w:sz w:val="24"/>
          <w:szCs w:val="24"/>
        </w:rPr>
      </w:pPr>
      <w:r w:rsidRPr="000A2A2B">
        <w:rPr>
          <w:rFonts w:ascii="Times New Roman" w:hAnsi="Times New Roman" w:cs="Times New Roman"/>
          <w:sz w:val="24"/>
          <w:szCs w:val="24"/>
        </w:rPr>
        <w:t>Brand Salience</w:t>
      </w:r>
    </w:p>
    <w:p w14:paraId="6413F02F" w14:textId="77777777" w:rsidR="006C2260" w:rsidRPr="000A2A2B" w:rsidRDefault="006C2260" w:rsidP="006C2260">
      <w:pPr>
        <w:jc w:val="left"/>
        <w:rPr>
          <w:rFonts w:ascii="Times New Roman" w:hAnsi="Times New Roman" w:cs="Times New Roman"/>
          <w:sz w:val="24"/>
          <w:szCs w:val="24"/>
        </w:rPr>
      </w:pPr>
      <w:r w:rsidRPr="000A2A2B">
        <w:rPr>
          <w:rFonts w:ascii="Times New Roman" w:hAnsi="Times New Roman" w:cs="Times New Roman"/>
          <w:b/>
          <w:i/>
          <w:sz w:val="24"/>
          <w:szCs w:val="24"/>
        </w:rPr>
        <w:t>Brand salience</w:t>
      </w:r>
      <w:r w:rsidRPr="000A2A2B">
        <w:rPr>
          <w:rFonts w:ascii="Times New Roman" w:hAnsi="Times New Roman" w:cs="Times New Roman"/>
          <w:sz w:val="24"/>
          <w:szCs w:val="24"/>
        </w:rPr>
        <w:t xml:space="preserve"> measures various aspects of the awareness of the brand and how easily and often the brand is evoked under various situations or circumstances. To what extent is the brand top-of-mind and easily</w:t>
      </w:r>
    </w:p>
    <w:p w14:paraId="6BF22D0A" w14:textId="77777777" w:rsidR="006C2260" w:rsidRPr="000A2A2B" w:rsidRDefault="006C2260" w:rsidP="006C2260">
      <w:pPr>
        <w:jc w:val="left"/>
        <w:rPr>
          <w:rFonts w:ascii="Times New Roman" w:hAnsi="Times New Roman" w:cs="Times New Roman"/>
          <w:sz w:val="24"/>
          <w:szCs w:val="24"/>
        </w:rPr>
      </w:pPr>
    </w:p>
    <w:p w14:paraId="44B6BD09" w14:textId="77777777" w:rsidR="006C2260" w:rsidRPr="000A2A2B" w:rsidRDefault="006C2260" w:rsidP="006C2260">
      <w:pPr>
        <w:pStyle w:val="3"/>
        <w:ind w:left="2"/>
        <w:rPr>
          <w:rFonts w:ascii="Times New Roman" w:hAnsi="Times New Roman" w:cs="Times New Roman"/>
          <w:sz w:val="24"/>
          <w:szCs w:val="24"/>
        </w:rPr>
      </w:pPr>
      <w:r w:rsidRPr="000A2A2B">
        <w:rPr>
          <w:rFonts w:ascii="Times New Roman" w:hAnsi="Times New Roman" w:cs="Times New Roman"/>
          <w:sz w:val="24"/>
          <w:szCs w:val="24"/>
        </w:rPr>
        <w:t>Brand Performance</w:t>
      </w:r>
    </w:p>
    <w:p w14:paraId="317EEB65" w14:textId="77777777" w:rsidR="006C2260" w:rsidRPr="000A2A2B" w:rsidRDefault="006C2260" w:rsidP="006C2260">
      <w:pPr>
        <w:jc w:val="left"/>
        <w:rPr>
          <w:rFonts w:ascii="Times New Roman" w:hAnsi="Times New Roman" w:cs="Times New Roman"/>
          <w:sz w:val="24"/>
          <w:szCs w:val="24"/>
        </w:rPr>
      </w:pPr>
      <w:r w:rsidRPr="000A2A2B">
        <w:rPr>
          <w:rFonts w:ascii="Times New Roman" w:hAnsi="Times New Roman" w:cs="Times New Roman"/>
          <w:sz w:val="24"/>
          <w:szCs w:val="24"/>
        </w:rPr>
        <w:t>Meet customers’ need</w:t>
      </w:r>
    </w:p>
    <w:p w14:paraId="6D195575" w14:textId="77777777" w:rsidR="006C2260" w:rsidRPr="000A2A2B" w:rsidRDefault="006C2260" w:rsidP="006C2260">
      <w:pPr>
        <w:jc w:val="left"/>
        <w:rPr>
          <w:rFonts w:ascii="Times New Roman" w:hAnsi="Times New Roman" w:cs="Times New Roman"/>
          <w:sz w:val="24"/>
          <w:szCs w:val="24"/>
        </w:rPr>
      </w:pPr>
      <w:r w:rsidRPr="000A2A2B">
        <w:rPr>
          <w:rFonts w:ascii="Times New Roman" w:hAnsi="Times New Roman" w:cs="Times New Roman"/>
          <w:sz w:val="24"/>
          <w:szCs w:val="24"/>
        </w:rPr>
        <w:t xml:space="preserve">Rate on objective assessments of quality </w:t>
      </w:r>
    </w:p>
    <w:p w14:paraId="7FF06C8D" w14:textId="77777777" w:rsidR="006C2260" w:rsidRPr="000A2A2B" w:rsidRDefault="006C2260" w:rsidP="006C2260">
      <w:pPr>
        <w:jc w:val="left"/>
        <w:rPr>
          <w:rFonts w:ascii="Times New Roman" w:hAnsi="Times New Roman" w:cs="Times New Roman"/>
          <w:sz w:val="24"/>
          <w:szCs w:val="24"/>
        </w:rPr>
      </w:pPr>
      <w:r w:rsidRPr="000A2A2B">
        <w:rPr>
          <w:rFonts w:ascii="Times New Roman" w:hAnsi="Times New Roman" w:cs="Times New Roman"/>
          <w:sz w:val="24"/>
          <w:szCs w:val="24"/>
        </w:rPr>
        <w:t xml:space="preserve">Satisfies </w:t>
      </w:r>
    </w:p>
    <w:p w14:paraId="45815196" w14:textId="77777777" w:rsidR="006C2260" w:rsidRPr="000A2A2B" w:rsidRDefault="006C2260" w:rsidP="006C2260">
      <w:pPr>
        <w:jc w:val="left"/>
        <w:rPr>
          <w:rFonts w:ascii="Times New Roman" w:hAnsi="Times New Roman" w:cs="Times New Roman"/>
          <w:sz w:val="24"/>
          <w:szCs w:val="24"/>
        </w:rPr>
      </w:pPr>
    </w:p>
    <w:p w14:paraId="0D23C4C8" w14:textId="77777777" w:rsidR="006C2260" w:rsidRPr="000A2A2B" w:rsidRDefault="006C2260" w:rsidP="006C2260">
      <w:pPr>
        <w:pStyle w:val="3"/>
        <w:ind w:left="2"/>
        <w:rPr>
          <w:rFonts w:ascii="Times New Roman" w:hAnsi="Times New Roman" w:cs="Times New Roman"/>
          <w:sz w:val="24"/>
          <w:szCs w:val="24"/>
        </w:rPr>
      </w:pPr>
      <w:r w:rsidRPr="000A2A2B">
        <w:rPr>
          <w:rFonts w:ascii="Times New Roman" w:hAnsi="Times New Roman" w:cs="Times New Roman"/>
          <w:sz w:val="24"/>
          <w:szCs w:val="24"/>
        </w:rPr>
        <w:t>Brand Imagery</w:t>
      </w:r>
    </w:p>
    <w:p w14:paraId="3040E59A" w14:textId="77777777" w:rsidR="006C2260" w:rsidRPr="000A2A2B" w:rsidRDefault="006C2260" w:rsidP="006C2260">
      <w:pPr>
        <w:widowControl/>
        <w:numPr>
          <w:ilvl w:val="0"/>
          <w:numId w:val="9"/>
        </w:numPr>
        <w:spacing w:after="5" w:line="260" w:lineRule="auto"/>
        <w:ind w:right="46" w:hanging="220"/>
        <w:jc w:val="left"/>
        <w:rPr>
          <w:rFonts w:ascii="Times New Roman" w:hAnsi="Times New Roman" w:cs="Times New Roman"/>
          <w:sz w:val="24"/>
          <w:szCs w:val="24"/>
        </w:rPr>
      </w:pPr>
      <w:r w:rsidRPr="000A2A2B">
        <w:rPr>
          <w:rFonts w:ascii="Times New Roman" w:hAnsi="Times New Roman" w:cs="Times New Roman"/>
          <w:sz w:val="24"/>
          <w:szCs w:val="24"/>
        </w:rPr>
        <w:t>User profiles</w:t>
      </w:r>
    </w:p>
    <w:p w14:paraId="44B52095" w14:textId="77777777" w:rsidR="006C2260" w:rsidRPr="000A2A2B" w:rsidRDefault="006C2260" w:rsidP="006C2260">
      <w:pPr>
        <w:widowControl/>
        <w:numPr>
          <w:ilvl w:val="0"/>
          <w:numId w:val="9"/>
        </w:numPr>
        <w:spacing w:after="5" w:line="260" w:lineRule="auto"/>
        <w:ind w:right="46" w:hanging="220"/>
        <w:jc w:val="left"/>
        <w:rPr>
          <w:rFonts w:ascii="Times New Roman" w:hAnsi="Times New Roman" w:cs="Times New Roman"/>
          <w:sz w:val="24"/>
          <w:szCs w:val="24"/>
        </w:rPr>
      </w:pPr>
      <w:r w:rsidRPr="000A2A2B">
        <w:rPr>
          <w:rFonts w:ascii="Times New Roman" w:hAnsi="Times New Roman" w:cs="Times New Roman"/>
          <w:sz w:val="24"/>
          <w:szCs w:val="24"/>
        </w:rPr>
        <w:t>Purchase and usage situations</w:t>
      </w:r>
    </w:p>
    <w:p w14:paraId="73AFD396" w14:textId="77777777" w:rsidR="006C2260" w:rsidRPr="000A2A2B" w:rsidRDefault="006C2260" w:rsidP="006C2260">
      <w:pPr>
        <w:widowControl/>
        <w:numPr>
          <w:ilvl w:val="0"/>
          <w:numId w:val="9"/>
        </w:numPr>
        <w:spacing w:after="5" w:line="260" w:lineRule="auto"/>
        <w:ind w:right="46" w:hanging="220"/>
        <w:jc w:val="left"/>
        <w:rPr>
          <w:rFonts w:ascii="Times New Roman" w:hAnsi="Times New Roman" w:cs="Times New Roman"/>
          <w:sz w:val="24"/>
          <w:szCs w:val="24"/>
        </w:rPr>
      </w:pPr>
      <w:r w:rsidRPr="000A2A2B">
        <w:rPr>
          <w:rFonts w:ascii="Times New Roman" w:hAnsi="Times New Roman" w:cs="Times New Roman"/>
          <w:sz w:val="24"/>
          <w:szCs w:val="24"/>
        </w:rPr>
        <w:t>Personality and values</w:t>
      </w:r>
    </w:p>
    <w:p w14:paraId="3B550B11" w14:textId="77777777" w:rsidR="006C2260" w:rsidRPr="000A2A2B" w:rsidRDefault="006C2260" w:rsidP="006C2260">
      <w:pPr>
        <w:widowControl/>
        <w:numPr>
          <w:ilvl w:val="0"/>
          <w:numId w:val="9"/>
        </w:numPr>
        <w:spacing w:after="109" w:line="260" w:lineRule="auto"/>
        <w:ind w:right="46" w:hanging="220"/>
        <w:jc w:val="left"/>
        <w:rPr>
          <w:rFonts w:ascii="Times New Roman" w:hAnsi="Times New Roman" w:cs="Times New Roman"/>
          <w:sz w:val="24"/>
          <w:szCs w:val="24"/>
        </w:rPr>
      </w:pPr>
      <w:r w:rsidRPr="000A2A2B">
        <w:rPr>
          <w:rFonts w:ascii="Times New Roman" w:hAnsi="Times New Roman" w:cs="Times New Roman"/>
          <w:sz w:val="24"/>
          <w:szCs w:val="24"/>
        </w:rPr>
        <w:t>History, heritage, and experiences</w:t>
      </w:r>
    </w:p>
    <w:p w14:paraId="48966278" w14:textId="77777777" w:rsidR="006C2260" w:rsidRPr="000A2A2B" w:rsidRDefault="006C2260" w:rsidP="006C2260">
      <w:pPr>
        <w:pStyle w:val="5"/>
        <w:spacing w:after="3" w:line="259" w:lineRule="auto"/>
        <w:ind w:left="2"/>
        <w:jc w:val="left"/>
        <w:rPr>
          <w:rFonts w:ascii="Times New Roman" w:hAnsi="Times New Roman" w:cs="Times New Roman"/>
          <w:sz w:val="24"/>
          <w:szCs w:val="24"/>
        </w:rPr>
      </w:pPr>
      <w:r w:rsidRPr="000A2A2B">
        <w:rPr>
          <w:rFonts w:ascii="Times New Roman" w:hAnsi="Times New Roman" w:cs="Times New Roman"/>
          <w:color w:val="B87B34"/>
          <w:sz w:val="24"/>
          <w:szCs w:val="24"/>
        </w:rPr>
        <w:t>Brand Judgments</w:t>
      </w:r>
    </w:p>
    <w:p w14:paraId="4C4C6086" w14:textId="77777777" w:rsidR="006C2260" w:rsidRPr="000A2A2B" w:rsidRDefault="006C2260" w:rsidP="006C2260">
      <w:pPr>
        <w:spacing w:after="428"/>
        <w:ind w:left="5" w:right="46"/>
        <w:jc w:val="left"/>
        <w:rPr>
          <w:rFonts w:ascii="Times New Roman" w:hAnsi="Times New Roman" w:cs="Times New Roman"/>
          <w:sz w:val="24"/>
          <w:szCs w:val="24"/>
        </w:rPr>
      </w:pPr>
      <w:r w:rsidRPr="000A2A2B">
        <w:rPr>
          <w:rFonts w:ascii="Times New Roman" w:hAnsi="Times New Roman" w:cs="Times New Roman"/>
          <w:b/>
          <w:i/>
          <w:sz w:val="24"/>
          <w:szCs w:val="24"/>
        </w:rPr>
        <w:t>Brand judgments</w:t>
      </w:r>
      <w:r w:rsidRPr="000A2A2B">
        <w:rPr>
          <w:rFonts w:ascii="Times New Roman" w:hAnsi="Times New Roman" w:cs="Times New Roman"/>
          <w:sz w:val="24"/>
          <w:szCs w:val="24"/>
        </w:rPr>
        <w:t xml:space="preserve"> are customers’ personal opinions about and evaluations of the brand, which consumers form by putting together all the different brand performance and imagery associations. Customers may make all types of judgments with respect to a brand, but four types are particularly important: judgments about quality, credibility, consideration, and superiority.</w:t>
      </w:r>
    </w:p>
    <w:p w14:paraId="291FC0BC" w14:textId="77777777" w:rsidR="006C2260" w:rsidRPr="000A2A2B" w:rsidRDefault="006C2260" w:rsidP="006C2260">
      <w:pPr>
        <w:pStyle w:val="5"/>
        <w:spacing w:after="3" w:line="259" w:lineRule="auto"/>
        <w:ind w:left="2"/>
        <w:jc w:val="left"/>
        <w:rPr>
          <w:rFonts w:ascii="Times New Roman" w:hAnsi="Times New Roman" w:cs="Times New Roman"/>
          <w:sz w:val="24"/>
          <w:szCs w:val="24"/>
        </w:rPr>
      </w:pPr>
      <w:r w:rsidRPr="000A2A2B">
        <w:rPr>
          <w:rFonts w:ascii="Times New Roman" w:hAnsi="Times New Roman" w:cs="Times New Roman"/>
          <w:color w:val="B87B34"/>
          <w:sz w:val="24"/>
          <w:szCs w:val="24"/>
        </w:rPr>
        <w:t>Brand Feelings</w:t>
      </w:r>
    </w:p>
    <w:p w14:paraId="4231ADC9" w14:textId="77777777" w:rsidR="006C2260" w:rsidRPr="000A2A2B" w:rsidRDefault="006C2260" w:rsidP="006C2260">
      <w:pPr>
        <w:ind w:left="5" w:right="46"/>
        <w:jc w:val="left"/>
        <w:rPr>
          <w:rFonts w:ascii="Times New Roman" w:hAnsi="Times New Roman" w:cs="Times New Roman"/>
          <w:sz w:val="24"/>
          <w:szCs w:val="24"/>
        </w:rPr>
      </w:pPr>
      <w:r w:rsidRPr="000A2A2B">
        <w:rPr>
          <w:rFonts w:ascii="Times New Roman" w:hAnsi="Times New Roman" w:cs="Times New Roman"/>
          <w:b/>
          <w:i/>
          <w:sz w:val="24"/>
          <w:szCs w:val="24"/>
        </w:rPr>
        <w:t>Brand feelings</w:t>
      </w:r>
      <w:r w:rsidRPr="000A2A2B">
        <w:rPr>
          <w:rFonts w:ascii="Times New Roman" w:hAnsi="Times New Roman" w:cs="Times New Roman"/>
          <w:sz w:val="24"/>
          <w:szCs w:val="24"/>
        </w:rPr>
        <w:t xml:space="preserve"> are customers’ emotional responses and reactions to the brand. Brand feelings also relate to the social currency evoked by the brand. What feelings are </w:t>
      </w:r>
      <w:r w:rsidRPr="000A2A2B">
        <w:rPr>
          <w:rFonts w:ascii="Times New Roman" w:hAnsi="Times New Roman" w:cs="Times New Roman"/>
          <w:sz w:val="24"/>
          <w:szCs w:val="24"/>
        </w:rPr>
        <w:lastRenderedPageBreak/>
        <w:t>evoked by the marketing program for the brand or by other means? How does the brand affect customers’ feelings about themselves and their relationship with others? These feelings can be mild or intense and can be positive or negative.</w:t>
      </w:r>
    </w:p>
    <w:p w14:paraId="06E4C86C" w14:textId="77777777" w:rsidR="006C2260" w:rsidRPr="000A2A2B" w:rsidRDefault="006C2260" w:rsidP="006C2260">
      <w:pPr>
        <w:jc w:val="left"/>
        <w:rPr>
          <w:rFonts w:ascii="Times New Roman" w:hAnsi="Times New Roman" w:cs="Times New Roman"/>
          <w:sz w:val="24"/>
          <w:szCs w:val="24"/>
        </w:rPr>
      </w:pPr>
    </w:p>
    <w:p w14:paraId="11E986E4" w14:textId="77777777" w:rsidR="006C2260" w:rsidRPr="000A2A2B" w:rsidRDefault="006C2260" w:rsidP="006C2260">
      <w:pPr>
        <w:pStyle w:val="5"/>
        <w:spacing w:after="3" w:line="259" w:lineRule="auto"/>
        <w:ind w:left="2"/>
        <w:jc w:val="left"/>
        <w:rPr>
          <w:rFonts w:ascii="Times New Roman" w:hAnsi="Times New Roman" w:cs="Times New Roman"/>
          <w:sz w:val="24"/>
          <w:szCs w:val="24"/>
        </w:rPr>
      </w:pPr>
      <w:r w:rsidRPr="000A2A2B">
        <w:rPr>
          <w:rFonts w:ascii="Times New Roman" w:hAnsi="Times New Roman" w:cs="Times New Roman"/>
          <w:color w:val="B87B34"/>
          <w:sz w:val="24"/>
          <w:szCs w:val="24"/>
        </w:rPr>
        <w:t>Brand Resonance</w:t>
      </w:r>
    </w:p>
    <w:p w14:paraId="46E8A062" w14:textId="77777777" w:rsidR="006C2260" w:rsidRPr="000A2A2B" w:rsidRDefault="006C2260" w:rsidP="006C2260">
      <w:pPr>
        <w:widowControl/>
        <w:numPr>
          <w:ilvl w:val="0"/>
          <w:numId w:val="10"/>
        </w:numPr>
        <w:spacing w:after="5" w:line="260" w:lineRule="auto"/>
        <w:ind w:right="46" w:hanging="220"/>
        <w:jc w:val="left"/>
        <w:rPr>
          <w:rFonts w:ascii="Times New Roman" w:hAnsi="Times New Roman" w:cs="Times New Roman"/>
          <w:sz w:val="24"/>
          <w:szCs w:val="24"/>
        </w:rPr>
      </w:pPr>
      <w:r w:rsidRPr="000A2A2B">
        <w:rPr>
          <w:rFonts w:ascii="Times New Roman" w:hAnsi="Times New Roman" w:cs="Times New Roman"/>
          <w:sz w:val="24"/>
          <w:szCs w:val="24"/>
        </w:rPr>
        <w:t>Behavioral loyalty</w:t>
      </w:r>
    </w:p>
    <w:p w14:paraId="655DBB59" w14:textId="77777777" w:rsidR="006C2260" w:rsidRPr="000A2A2B" w:rsidRDefault="006C2260" w:rsidP="006C2260">
      <w:pPr>
        <w:widowControl/>
        <w:numPr>
          <w:ilvl w:val="0"/>
          <w:numId w:val="10"/>
        </w:numPr>
        <w:spacing w:after="5" w:line="260" w:lineRule="auto"/>
        <w:ind w:right="46" w:hanging="220"/>
        <w:jc w:val="left"/>
        <w:rPr>
          <w:rFonts w:ascii="Times New Roman" w:hAnsi="Times New Roman" w:cs="Times New Roman"/>
          <w:sz w:val="24"/>
          <w:szCs w:val="24"/>
        </w:rPr>
      </w:pPr>
      <w:r w:rsidRPr="000A2A2B">
        <w:rPr>
          <w:rFonts w:ascii="Times New Roman" w:hAnsi="Times New Roman" w:cs="Times New Roman"/>
          <w:sz w:val="24"/>
          <w:szCs w:val="24"/>
        </w:rPr>
        <w:t>Attitudinal attachment</w:t>
      </w:r>
    </w:p>
    <w:p w14:paraId="57E926D0" w14:textId="77777777" w:rsidR="006C2260" w:rsidRPr="000A2A2B" w:rsidRDefault="006C2260" w:rsidP="006C2260">
      <w:pPr>
        <w:widowControl/>
        <w:numPr>
          <w:ilvl w:val="0"/>
          <w:numId w:val="10"/>
        </w:numPr>
        <w:spacing w:after="5" w:line="260" w:lineRule="auto"/>
        <w:ind w:right="46" w:hanging="220"/>
        <w:jc w:val="left"/>
        <w:rPr>
          <w:rFonts w:ascii="Times New Roman" w:hAnsi="Times New Roman" w:cs="Times New Roman"/>
          <w:sz w:val="24"/>
          <w:szCs w:val="24"/>
        </w:rPr>
      </w:pPr>
      <w:r w:rsidRPr="000A2A2B">
        <w:rPr>
          <w:rFonts w:ascii="Times New Roman" w:hAnsi="Times New Roman" w:cs="Times New Roman"/>
          <w:sz w:val="24"/>
          <w:szCs w:val="24"/>
        </w:rPr>
        <w:t>Sense of community</w:t>
      </w:r>
    </w:p>
    <w:p w14:paraId="2682DF78" w14:textId="77777777" w:rsidR="006C2260" w:rsidRPr="000A2A2B" w:rsidRDefault="006C2260" w:rsidP="006C2260">
      <w:pPr>
        <w:widowControl/>
        <w:numPr>
          <w:ilvl w:val="0"/>
          <w:numId w:val="10"/>
        </w:numPr>
        <w:spacing w:after="219" w:line="260" w:lineRule="auto"/>
        <w:ind w:right="46" w:hanging="220"/>
        <w:jc w:val="left"/>
        <w:rPr>
          <w:rFonts w:ascii="Times New Roman" w:hAnsi="Times New Roman" w:cs="Times New Roman"/>
          <w:sz w:val="24"/>
          <w:szCs w:val="24"/>
        </w:rPr>
      </w:pPr>
      <w:r w:rsidRPr="000A2A2B">
        <w:rPr>
          <w:rFonts w:ascii="Times New Roman" w:hAnsi="Times New Roman" w:cs="Times New Roman"/>
          <w:sz w:val="24"/>
          <w:szCs w:val="24"/>
        </w:rPr>
        <w:t>Active engagement</w:t>
      </w:r>
    </w:p>
    <w:p w14:paraId="05C3B346" w14:textId="77777777" w:rsidR="006C2260" w:rsidRPr="000A2A2B" w:rsidRDefault="006C2260" w:rsidP="006C2260">
      <w:pPr>
        <w:widowControl/>
        <w:spacing w:after="219" w:line="260" w:lineRule="auto"/>
        <w:ind w:left="220" w:right="46"/>
        <w:jc w:val="left"/>
        <w:rPr>
          <w:rFonts w:ascii="Times New Roman" w:hAnsi="Times New Roman" w:cs="Times New Roman"/>
          <w:b/>
          <w:sz w:val="24"/>
          <w:szCs w:val="24"/>
        </w:rPr>
      </w:pPr>
      <w:r w:rsidRPr="000A2A2B">
        <w:rPr>
          <w:rFonts w:ascii="Times New Roman" w:hAnsi="Times New Roman" w:cs="Times New Roman"/>
          <w:b/>
          <w:color w:val="B87B34"/>
          <w:sz w:val="24"/>
          <w:szCs w:val="24"/>
        </w:rPr>
        <w:t>Brand-Building Implications</w:t>
      </w:r>
    </w:p>
    <w:p w14:paraId="3FC12C24" w14:textId="77777777" w:rsidR="006C2260" w:rsidRPr="000A2A2B" w:rsidRDefault="006C2260" w:rsidP="006C2260">
      <w:pPr>
        <w:jc w:val="left"/>
        <w:rPr>
          <w:rFonts w:ascii="Times New Roman" w:hAnsi="Times New Roman" w:cs="Times New Roman"/>
          <w:sz w:val="24"/>
          <w:szCs w:val="24"/>
        </w:rPr>
      </w:pPr>
      <w:r w:rsidRPr="000A2A2B">
        <w:rPr>
          <w:rFonts w:ascii="Times New Roman" w:hAnsi="Times New Roman" w:cs="Times New Roman"/>
          <w:sz w:val="24"/>
          <w:szCs w:val="24"/>
        </w:rPr>
        <w:t xml:space="preserve">Customer own the brand, don’t take short cut with brands, duality, richness, brand resonance provides important focus. </w:t>
      </w:r>
    </w:p>
    <w:p w14:paraId="70C74541" w14:textId="77777777" w:rsidR="006C2260" w:rsidRPr="000A2A2B" w:rsidRDefault="006C2260" w:rsidP="006C2260">
      <w:pPr>
        <w:jc w:val="left"/>
        <w:rPr>
          <w:rFonts w:ascii="Times New Roman" w:hAnsi="Times New Roman" w:cs="Times New Roman"/>
          <w:sz w:val="24"/>
          <w:szCs w:val="24"/>
        </w:rPr>
      </w:pPr>
    </w:p>
    <w:p w14:paraId="27B8C933" w14:textId="77777777" w:rsidR="006C2260" w:rsidRPr="000A2A2B" w:rsidRDefault="006C2260" w:rsidP="006C2260">
      <w:pPr>
        <w:pStyle w:val="2"/>
        <w:ind w:left="-3"/>
        <w:jc w:val="left"/>
        <w:rPr>
          <w:rFonts w:ascii="Times New Roman" w:hAnsi="Times New Roman" w:cs="Times New Roman"/>
          <w:color w:val="FF0000"/>
          <w:sz w:val="24"/>
          <w:szCs w:val="24"/>
        </w:rPr>
      </w:pPr>
      <w:r w:rsidRPr="000A2A2B">
        <w:rPr>
          <w:rFonts w:ascii="Times New Roman" w:hAnsi="Times New Roman" w:cs="Times New Roman"/>
          <w:color w:val="FF0000"/>
          <w:sz w:val="24"/>
          <w:szCs w:val="24"/>
        </w:rPr>
        <w:t>THE BRAND VALUE CHAIN</w:t>
      </w:r>
    </w:p>
    <w:p w14:paraId="770B634B" w14:textId="77777777" w:rsidR="006C2260" w:rsidRPr="000A2A2B" w:rsidRDefault="006C2260" w:rsidP="006C2260">
      <w:pPr>
        <w:jc w:val="left"/>
        <w:rPr>
          <w:rFonts w:ascii="Times New Roman" w:hAnsi="Times New Roman" w:cs="Times New Roman"/>
          <w:sz w:val="24"/>
          <w:szCs w:val="24"/>
        </w:rPr>
      </w:pPr>
      <w:r w:rsidRPr="000A2A2B">
        <w:rPr>
          <w:rFonts w:ascii="Times New Roman" w:hAnsi="Times New Roman" w:cs="Times New Roman"/>
          <w:sz w:val="24"/>
          <w:szCs w:val="24"/>
        </w:rPr>
        <w:t xml:space="preserve">The </w:t>
      </w:r>
      <w:r w:rsidRPr="000A2A2B">
        <w:rPr>
          <w:rFonts w:ascii="Times New Roman" w:hAnsi="Times New Roman" w:cs="Times New Roman"/>
          <w:b/>
          <w:i/>
          <w:sz w:val="24"/>
          <w:szCs w:val="24"/>
        </w:rPr>
        <w:t>brand value chain</w:t>
      </w:r>
      <w:r w:rsidRPr="000A2A2B">
        <w:rPr>
          <w:rFonts w:ascii="Times New Roman" w:hAnsi="Times New Roman" w:cs="Times New Roman"/>
          <w:sz w:val="24"/>
          <w:szCs w:val="24"/>
        </w:rPr>
        <w:t xml:space="preserve"> is a structured approach to assessing the sources and outcomes of brand equity and the manner by which marketing activities create brand value.</w:t>
      </w:r>
    </w:p>
    <w:p w14:paraId="0AED362D" w14:textId="77777777" w:rsidR="006C2260" w:rsidRPr="000A2A2B" w:rsidRDefault="006C2260" w:rsidP="006C2260">
      <w:pPr>
        <w:jc w:val="left"/>
        <w:rPr>
          <w:rFonts w:ascii="Times New Roman" w:hAnsi="Times New Roman" w:cs="Times New Roman"/>
          <w:sz w:val="24"/>
          <w:szCs w:val="24"/>
        </w:rPr>
      </w:pPr>
    </w:p>
    <w:p w14:paraId="49440EA0" w14:textId="77777777" w:rsidR="006C2260" w:rsidRPr="000A2A2B" w:rsidRDefault="006C2260" w:rsidP="006C2260">
      <w:pPr>
        <w:pStyle w:val="3"/>
        <w:ind w:left="2"/>
        <w:rPr>
          <w:rFonts w:ascii="Times New Roman" w:hAnsi="Times New Roman" w:cs="Times New Roman"/>
          <w:sz w:val="24"/>
          <w:szCs w:val="24"/>
        </w:rPr>
      </w:pPr>
      <w:r w:rsidRPr="000A2A2B">
        <w:rPr>
          <w:rFonts w:ascii="Times New Roman" w:hAnsi="Times New Roman" w:cs="Times New Roman"/>
          <w:sz w:val="24"/>
          <w:szCs w:val="24"/>
        </w:rPr>
        <w:t>Value Stages</w:t>
      </w:r>
    </w:p>
    <w:p w14:paraId="52F1E564" w14:textId="77777777" w:rsidR="006C2260" w:rsidRPr="000A2A2B" w:rsidRDefault="006C2260" w:rsidP="006C2260">
      <w:pPr>
        <w:jc w:val="left"/>
        <w:rPr>
          <w:rFonts w:ascii="Times New Roman" w:eastAsia="Calibri" w:hAnsi="Times New Roman" w:cs="Times New Roman"/>
          <w:b/>
          <w:i/>
          <w:color w:val="00737A"/>
          <w:sz w:val="24"/>
          <w:szCs w:val="24"/>
        </w:rPr>
      </w:pPr>
      <w:r w:rsidRPr="000A2A2B">
        <w:rPr>
          <w:rFonts w:ascii="Times New Roman" w:eastAsia="Calibri" w:hAnsi="Times New Roman" w:cs="Times New Roman"/>
          <w:b/>
          <w:i/>
          <w:color w:val="00737A"/>
          <w:sz w:val="24"/>
          <w:szCs w:val="24"/>
        </w:rPr>
        <w:t>Marketing Program Investment</w:t>
      </w:r>
    </w:p>
    <w:p w14:paraId="24FA224B" w14:textId="77777777" w:rsidR="006C2260" w:rsidRPr="000A2A2B" w:rsidRDefault="006C2260" w:rsidP="006C2260">
      <w:pPr>
        <w:jc w:val="left"/>
        <w:rPr>
          <w:rFonts w:ascii="Times New Roman" w:eastAsia="Calibri" w:hAnsi="Times New Roman" w:cs="Times New Roman"/>
          <w:b/>
          <w:i/>
          <w:color w:val="00737A"/>
          <w:sz w:val="24"/>
          <w:szCs w:val="24"/>
        </w:rPr>
      </w:pPr>
      <w:r w:rsidRPr="000A2A2B">
        <w:rPr>
          <w:rFonts w:ascii="Times New Roman" w:eastAsia="Calibri" w:hAnsi="Times New Roman" w:cs="Times New Roman"/>
          <w:b/>
          <w:i/>
          <w:color w:val="00737A"/>
          <w:sz w:val="24"/>
          <w:szCs w:val="24"/>
        </w:rPr>
        <w:t>Program Quality Multiplier.</w:t>
      </w:r>
    </w:p>
    <w:p w14:paraId="2B025F7B" w14:textId="77777777" w:rsidR="006C2260" w:rsidRPr="000A2A2B" w:rsidRDefault="006C2260" w:rsidP="006C2260">
      <w:pPr>
        <w:jc w:val="left"/>
        <w:rPr>
          <w:rFonts w:ascii="Times New Roman" w:eastAsia="Calibri" w:hAnsi="Times New Roman" w:cs="Times New Roman"/>
          <w:b/>
          <w:i/>
          <w:color w:val="00737A"/>
          <w:sz w:val="24"/>
          <w:szCs w:val="24"/>
        </w:rPr>
      </w:pPr>
      <w:r w:rsidRPr="000A2A2B">
        <w:rPr>
          <w:rFonts w:ascii="Times New Roman" w:eastAsia="Calibri" w:hAnsi="Times New Roman" w:cs="Times New Roman"/>
          <w:b/>
          <w:i/>
          <w:color w:val="00737A"/>
          <w:sz w:val="24"/>
          <w:szCs w:val="24"/>
        </w:rPr>
        <w:t>Customer Mind-Set.</w:t>
      </w:r>
    </w:p>
    <w:p w14:paraId="1515A90F" w14:textId="77777777" w:rsidR="006C2260" w:rsidRPr="000A2A2B" w:rsidRDefault="006C2260" w:rsidP="006C2260">
      <w:pPr>
        <w:jc w:val="left"/>
        <w:rPr>
          <w:rFonts w:ascii="Times New Roman" w:eastAsia="Calibri" w:hAnsi="Times New Roman" w:cs="Times New Roman"/>
          <w:b/>
          <w:i/>
          <w:color w:val="00737A"/>
          <w:sz w:val="24"/>
          <w:szCs w:val="24"/>
        </w:rPr>
      </w:pPr>
      <w:r w:rsidRPr="000A2A2B">
        <w:rPr>
          <w:rFonts w:ascii="Times New Roman" w:eastAsia="Calibri" w:hAnsi="Times New Roman" w:cs="Times New Roman"/>
          <w:b/>
          <w:i/>
          <w:color w:val="00737A"/>
          <w:sz w:val="24"/>
          <w:szCs w:val="24"/>
        </w:rPr>
        <w:t>Marketplace Conditions Multiplier.</w:t>
      </w:r>
    </w:p>
    <w:p w14:paraId="7B0360D7" w14:textId="77777777" w:rsidR="006C2260" w:rsidRPr="000A2A2B" w:rsidRDefault="006C2260" w:rsidP="006C2260">
      <w:pPr>
        <w:jc w:val="left"/>
        <w:rPr>
          <w:rFonts w:ascii="Times New Roman" w:eastAsia="Calibri" w:hAnsi="Times New Roman" w:cs="Times New Roman"/>
          <w:b/>
          <w:i/>
          <w:color w:val="00737A"/>
          <w:sz w:val="24"/>
          <w:szCs w:val="24"/>
        </w:rPr>
      </w:pPr>
      <w:r w:rsidRPr="000A2A2B">
        <w:rPr>
          <w:rFonts w:ascii="Times New Roman" w:eastAsia="Calibri" w:hAnsi="Times New Roman" w:cs="Times New Roman"/>
          <w:b/>
          <w:i/>
          <w:color w:val="00737A"/>
          <w:sz w:val="24"/>
          <w:szCs w:val="24"/>
        </w:rPr>
        <w:t>Market Performance</w:t>
      </w:r>
    </w:p>
    <w:p w14:paraId="4BA70161" w14:textId="77777777" w:rsidR="006C2260" w:rsidRPr="000A2A2B" w:rsidRDefault="006C2260" w:rsidP="006C2260">
      <w:pPr>
        <w:jc w:val="left"/>
        <w:rPr>
          <w:rFonts w:ascii="Times New Roman" w:eastAsia="Calibri" w:hAnsi="Times New Roman" w:cs="Times New Roman"/>
          <w:b/>
          <w:i/>
          <w:color w:val="00737A"/>
          <w:sz w:val="24"/>
          <w:szCs w:val="24"/>
        </w:rPr>
      </w:pPr>
      <w:r w:rsidRPr="000A2A2B">
        <w:rPr>
          <w:rFonts w:ascii="Times New Roman" w:eastAsia="Calibri" w:hAnsi="Times New Roman" w:cs="Times New Roman"/>
          <w:b/>
          <w:i/>
          <w:color w:val="00737A"/>
          <w:sz w:val="24"/>
          <w:szCs w:val="24"/>
        </w:rPr>
        <w:t>Investor Sentiment Multiplier.</w:t>
      </w:r>
    </w:p>
    <w:p w14:paraId="60ECC805" w14:textId="77777777" w:rsidR="006C2260" w:rsidRPr="000A2A2B" w:rsidRDefault="006C2260" w:rsidP="006C2260">
      <w:pPr>
        <w:jc w:val="left"/>
        <w:rPr>
          <w:rFonts w:ascii="Times New Roman" w:eastAsia="Calibri" w:hAnsi="Times New Roman" w:cs="Times New Roman"/>
          <w:b/>
          <w:i/>
          <w:color w:val="00737A"/>
          <w:sz w:val="24"/>
          <w:szCs w:val="24"/>
        </w:rPr>
      </w:pPr>
      <w:r w:rsidRPr="000A2A2B">
        <w:rPr>
          <w:rFonts w:ascii="Times New Roman" w:eastAsia="Calibri" w:hAnsi="Times New Roman" w:cs="Times New Roman"/>
          <w:b/>
          <w:i/>
          <w:color w:val="00737A"/>
          <w:sz w:val="24"/>
          <w:szCs w:val="24"/>
        </w:rPr>
        <w:t>Shareholder Value.</w:t>
      </w:r>
    </w:p>
    <w:p w14:paraId="76C2433A" w14:textId="77777777" w:rsidR="006C2260" w:rsidRPr="000A2A2B" w:rsidRDefault="006C2260" w:rsidP="006C2260">
      <w:pPr>
        <w:jc w:val="left"/>
        <w:rPr>
          <w:rFonts w:ascii="Times New Roman" w:hAnsi="Times New Roman" w:cs="Times New Roman"/>
          <w:sz w:val="24"/>
          <w:szCs w:val="24"/>
        </w:rPr>
      </w:pPr>
    </w:p>
    <w:p w14:paraId="1599F8FD" w14:textId="77777777" w:rsidR="006C2260" w:rsidRPr="000A2A2B" w:rsidRDefault="006C2260" w:rsidP="006C2260">
      <w:pPr>
        <w:jc w:val="left"/>
        <w:rPr>
          <w:rFonts w:ascii="Times New Roman" w:hAnsi="Times New Roman" w:cs="Times New Roman"/>
          <w:sz w:val="24"/>
          <w:szCs w:val="24"/>
        </w:rPr>
      </w:pPr>
    </w:p>
    <w:p w14:paraId="4EF1D18F" w14:textId="77777777" w:rsidR="006C2260" w:rsidRPr="000A2A2B" w:rsidRDefault="006C2260" w:rsidP="006C2260">
      <w:pPr>
        <w:pStyle w:val="3"/>
        <w:ind w:left="2"/>
        <w:rPr>
          <w:rFonts w:ascii="Times New Roman" w:hAnsi="Times New Roman" w:cs="Times New Roman"/>
          <w:sz w:val="24"/>
          <w:szCs w:val="24"/>
        </w:rPr>
      </w:pPr>
      <w:r w:rsidRPr="000A2A2B">
        <w:rPr>
          <w:rFonts w:ascii="Times New Roman" w:hAnsi="Times New Roman" w:cs="Times New Roman"/>
          <w:sz w:val="24"/>
          <w:szCs w:val="24"/>
        </w:rPr>
        <w:t>Customer Equity</w:t>
      </w:r>
    </w:p>
    <w:p w14:paraId="2E013803" w14:textId="77777777" w:rsidR="006C2260" w:rsidRPr="000A2A2B" w:rsidRDefault="006C2260" w:rsidP="006C2260">
      <w:pPr>
        <w:jc w:val="left"/>
        <w:rPr>
          <w:rFonts w:ascii="Times New Roman" w:eastAsia="Calibri" w:hAnsi="Times New Roman" w:cs="Times New Roman"/>
          <w:b/>
          <w:i/>
          <w:color w:val="00737A"/>
          <w:sz w:val="24"/>
          <w:szCs w:val="24"/>
        </w:rPr>
      </w:pPr>
      <w:r w:rsidRPr="000A2A2B">
        <w:rPr>
          <w:rFonts w:ascii="Times New Roman" w:eastAsia="Calibri" w:hAnsi="Times New Roman" w:cs="Times New Roman"/>
          <w:b/>
          <w:i/>
          <w:color w:val="00737A"/>
          <w:sz w:val="24"/>
          <w:szCs w:val="24"/>
        </w:rPr>
        <w:t>Blattberg and Colleagues</w:t>
      </w:r>
    </w:p>
    <w:p w14:paraId="7FCE957D" w14:textId="77777777" w:rsidR="006C2260" w:rsidRPr="000A2A2B" w:rsidRDefault="006C2260" w:rsidP="006C2260">
      <w:pPr>
        <w:jc w:val="left"/>
        <w:rPr>
          <w:rFonts w:ascii="Times New Roman" w:hAnsi="Times New Roman" w:cs="Times New Roman"/>
          <w:b/>
          <w:i/>
          <w:color w:val="00737A"/>
          <w:sz w:val="24"/>
          <w:szCs w:val="24"/>
        </w:rPr>
      </w:pPr>
    </w:p>
    <w:p w14:paraId="3349EAC6" w14:textId="77777777" w:rsidR="006C2260" w:rsidRPr="000A2A2B" w:rsidRDefault="006C2260" w:rsidP="006C2260">
      <w:pPr>
        <w:jc w:val="left"/>
        <w:rPr>
          <w:rFonts w:ascii="Times New Roman" w:hAnsi="Times New Roman" w:cs="Times New Roman"/>
          <w:b/>
          <w:i/>
          <w:color w:val="00737A"/>
          <w:sz w:val="24"/>
          <w:szCs w:val="24"/>
        </w:rPr>
      </w:pPr>
    </w:p>
    <w:p w14:paraId="35C08C44" w14:textId="77777777" w:rsidR="006C2260" w:rsidRPr="000A2A2B" w:rsidRDefault="006C2260" w:rsidP="006C2260">
      <w:pPr>
        <w:jc w:val="left"/>
        <w:rPr>
          <w:rFonts w:ascii="Times New Roman" w:hAnsi="Times New Roman" w:cs="Times New Roman"/>
          <w:b/>
          <w:i/>
          <w:color w:val="00737A"/>
          <w:sz w:val="24"/>
          <w:szCs w:val="24"/>
        </w:rPr>
      </w:pPr>
    </w:p>
    <w:p w14:paraId="36D1DA7B" w14:textId="77777777" w:rsidR="006C2260" w:rsidRPr="000A2A2B" w:rsidRDefault="006C2260" w:rsidP="006C2260">
      <w:pPr>
        <w:jc w:val="left"/>
        <w:rPr>
          <w:rFonts w:ascii="Times New Roman" w:hAnsi="Times New Roman" w:cs="Times New Roman"/>
          <w:b/>
          <w:i/>
          <w:color w:val="00737A"/>
          <w:sz w:val="24"/>
          <w:szCs w:val="24"/>
        </w:rPr>
      </w:pPr>
    </w:p>
    <w:p w14:paraId="2BB768FE" w14:textId="77777777" w:rsidR="006C2260" w:rsidRPr="000A2A2B" w:rsidRDefault="006C2260" w:rsidP="006C2260">
      <w:pPr>
        <w:jc w:val="left"/>
        <w:rPr>
          <w:rFonts w:ascii="Times New Roman" w:hAnsi="Times New Roman" w:cs="Times New Roman"/>
          <w:b/>
          <w:i/>
          <w:color w:val="00737A"/>
          <w:sz w:val="24"/>
          <w:szCs w:val="24"/>
        </w:rPr>
      </w:pPr>
    </w:p>
    <w:p w14:paraId="3643969D" w14:textId="77777777" w:rsidR="006C2260" w:rsidRPr="000A2A2B" w:rsidRDefault="006C2260" w:rsidP="006C2260">
      <w:pPr>
        <w:jc w:val="left"/>
        <w:rPr>
          <w:rFonts w:ascii="Times New Roman" w:hAnsi="Times New Roman" w:cs="Times New Roman"/>
          <w:b/>
          <w:i/>
          <w:color w:val="00737A"/>
          <w:sz w:val="24"/>
          <w:szCs w:val="24"/>
        </w:rPr>
      </w:pPr>
    </w:p>
    <w:p w14:paraId="59F5E3AB" w14:textId="77777777" w:rsidR="006C2260" w:rsidRPr="000A2A2B" w:rsidRDefault="006C2260" w:rsidP="006C2260">
      <w:pPr>
        <w:spacing w:after="160" w:line="259" w:lineRule="auto"/>
        <w:jc w:val="left"/>
        <w:rPr>
          <w:rFonts w:ascii="Times New Roman" w:eastAsia="Calibri" w:hAnsi="Times New Roman" w:cs="Times New Roman"/>
          <w:color w:val="71BF44"/>
          <w:w w:val="117"/>
          <w:sz w:val="24"/>
          <w:szCs w:val="24"/>
        </w:rPr>
      </w:pPr>
      <w:r w:rsidRPr="000A2A2B">
        <w:rPr>
          <w:rFonts w:ascii="Times New Roman" w:eastAsia="Calibri" w:hAnsi="Times New Roman" w:cs="Times New Roman"/>
          <w:color w:val="71BF44"/>
          <w:w w:val="115"/>
          <w:sz w:val="24"/>
          <w:szCs w:val="24"/>
        </w:rPr>
        <w:t>Chapter 4: Choosing</w:t>
      </w:r>
      <w:r w:rsidRPr="000A2A2B">
        <w:rPr>
          <w:rFonts w:ascii="Times New Roman" w:eastAsia="Calibri" w:hAnsi="Times New Roman" w:cs="Times New Roman"/>
          <w:color w:val="71BF44"/>
          <w:spacing w:val="24"/>
          <w:w w:val="115"/>
          <w:sz w:val="24"/>
          <w:szCs w:val="24"/>
        </w:rPr>
        <w:t xml:space="preserve"> </w:t>
      </w:r>
      <w:r w:rsidRPr="000A2A2B">
        <w:rPr>
          <w:rFonts w:ascii="Times New Roman" w:eastAsia="Calibri" w:hAnsi="Times New Roman" w:cs="Times New Roman"/>
          <w:color w:val="71BF44"/>
          <w:w w:val="115"/>
          <w:sz w:val="24"/>
          <w:szCs w:val="24"/>
        </w:rPr>
        <w:t>Brand</w:t>
      </w:r>
      <w:r w:rsidRPr="000A2A2B">
        <w:rPr>
          <w:rFonts w:ascii="Times New Roman" w:eastAsia="Calibri" w:hAnsi="Times New Roman" w:cs="Times New Roman"/>
          <w:color w:val="71BF44"/>
          <w:spacing w:val="24"/>
          <w:w w:val="115"/>
          <w:sz w:val="24"/>
          <w:szCs w:val="24"/>
        </w:rPr>
        <w:t xml:space="preserve"> </w:t>
      </w:r>
      <w:r w:rsidRPr="000A2A2B">
        <w:rPr>
          <w:rFonts w:ascii="Times New Roman" w:eastAsia="Calibri" w:hAnsi="Times New Roman" w:cs="Times New Roman"/>
          <w:color w:val="71BF44"/>
          <w:w w:val="115"/>
          <w:sz w:val="24"/>
          <w:szCs w:val="24"/>
        </w:rPr>
        <w:t xml:space="preserve">Elements </w:t>
      </w:r>
      <w:r w:rsidRPr="000A2A2B">
        <w:rPr>
          <w:rFonts w:ascii="Times New Roman" w:eastAsia="Calibri" w:hAnsi="Times New Roman" w:cs="Times New Roman"/>
          <w:color w:val="71BF44"/>
          <w:w w:val="117"/>
          <w:sz w:val="24"/>
          <w:szCs w:val="24"/>
        </w:rPr>
        <w:t>to</w:t>
      </w:r>
      <w:r w:rsidRPr="000A2A2B">
        <w:rPr>
          <w:rFonts w:ascii="Times New Roman" w:eastAsia="Calibri" w:hAnsi="Times New Roman" w:cs="Times New Roman"/>
          <w:color w:val="71BF44"/>
          <w:spacing w:val="24"/>
          <w:w w:val="117"/>
          <w:sz w:val="24"/>
          <w:szCs w:val="24"/>
        </w:rPr>
        <w:t xml:space="preserve"> </w:t>
      </w:r>
      <w:r w:rsidRPr="000A2A2B">
        <w:rPr>
          <w:rFonts w:ascii="Times New Roman" w:eastAsia="Calibri" w:hAnsi="Times New Roman" w:cs="Times New Roman"/>
          <w:color w:val="71BF44"/>
          <w:w w:val="117"/>
          <w:sz w:val="24"/>
          <w:szCs w:val="24"/>
        </w:rPr>
        <w:t>Build</w:t>
      </w:r>
      <w:r w:rsidRPr="000A2A2B">
        <w:rPr>
          <w:rFonts w:ascii="Times New Roman" w:eastAsia="Calibri" w:hAnsi="Times New Roman" w:cs="Times New Roman"/>
          <w:color w:val="71BF44"/>
          <w:spacing w:val="24"/>
          <w:w w:val="117"/>
          <w:sz w:val="24"/>
          <w:szCs w:val="24"/>
        </w:rPr>
        <w:t xml:space="preserve"> </w:t>
      </w:r>
      <w:r w:rsidRPr="000A2A2B">
        <w:rPr>
          <w:rFonts w:ascii="Times New Roman" w:eastAsia="Calibri" w:hAnsi="Times New Roman" w:cs="Times New Roman"/>
          <w:color w:val="71BF44"/>
          <w:w w:val="117"/>
          <w:sz w:val="24"/>
          <w:szCs w:val="24"/>
        </w:rPr>
        <w:t>Brand</w:t>
      </w:r>
      <w:r w:rsidRPr="000A2A2B">
        <w:rPr>
          <w:rFonts w:ascii="Times New Roman" w:eastAsia="Calibri" w:hAnsi="Times New Roman" w:cs="Times New Roman"/>
          <w:color w:val="71BF44"/>
          <w:spacing w:val="24"/>
          <w:w w:val="117"/>
          <w:sz w:val="24"/>
          <w:szCs w:val="24"/>
        </w:rPr>
        <w:t xml:space="preserve"> </w:t>
      </w:r>
      <w:r w:rsidRPr="000A2A2B">
        <w:rPr>
          <w:rFonts w:ascii="Times New Roman" w:eastAsia="Calibri" w:hAnsi="Times New Roman" w:cs="Times New Roman"/>
          <w:color w:val="71BF44"/>
          <w:w w:val="117"/>
          <w:sz w:val="24"/>
          <w:szCs w:val="24"/>
        </w:rPr>
        <w:t>Equity</w:t>
      </w:r>
    </w:p>
    <w:p w14:paraId="492C00C5" w14:textId="77777777" w:rsidR="006C2260" w:rsidRPr="000A2A2B" w:rsidRDefault="006C2260" w:rsidP="006C2260">
      <w:pPr>
        <w:spacing w:after="160" w:line="259" w:lineRule="auto"/>
        <w:jc w:val="left"/>
        <w:rPr>
          <w:rFonts w:ascii="Times New Roman" w:eastAsia="Calibri" w:hAnsi="Times New Roman" w:cs="Times New Roman"/>
          <w:color w:val="71BF44"/>
          <w:w w:val="117"/>
          <w:sz w:val="24"/>
          <w:szCs w:val="24"/>
        </w:rPr>
      </w:pPr>
    </w:p>
    <w:p w14:paraId="382663C1" w14:textId="77777777" w:rsidR="006C2260" w:rsidRPr="000A2A2B" w:rsidRDefault="006C2260" w:rsidP="006C2260">
      <w:pPr>
        <w:spacing w:after="160" w:line="259" w:lineRule="auto"/>
        <w:jc w:val="left"/>
        <w:rPr>
          <w:rFonts w:ascii="Times New Roman" w:hAnsi="Times New Roman" w:cs="Times New Roman"/>
          <w:b/>
          <w:color w:val="FF0000"/>
          <w:sz w:val="24"/>
          <w:szCs w:val="24"/>
        </w:rPr>
      </w:pPr>
      <w:r w:rsidRPr="000A2A2B">
        <w:rPr>
          <w:rFonts w:ascii="Times New Roman" w:hAnsi="Times New Roman" w:cs="Times New Roman"/>
          <w:b/>
          <w:color w:val="FF0000"/>
          <w:sz w:val="24"/>
          <w:szCs w:val="24"/>
        </w:rPr>
        <w:t>CRITERIA FOR CHOOSING BRAND ELEMENTS</w:t>
      </w:r>
    </w:p>
    <w:p w14:paraId="33CDA2F4" w14:textId="77777777" w:rsidR="006C2260" w:rsidRPr="000A2A2B" w:rsidRDefault="006C2260" w:rsidP="006C2260">
      <w:pPr>
        <w:pStyle w:val="3"/>
        <w:ind w:left="2"/>
        <w:rPr>
          <w:rFonts w:ascii="Times New Roman" w:hAnsi="Times New Roman" w:cs="Times New Roman"/>
        </w:rPr>
      </w:pPr>
      <w:bookmarkStart w:id="0" w:name="_Hlk497673548"/>
      <w:r w:rsidRPr="000A2A2B">
        <w:rPr>
          <w:rFonts w:ascii="Times New Roman" w:hAnsi="Times New Roman" w:cs="Times New Roman"/>
        </w:rPr>
        <w:lastRenderedPageBreak/>
        <w:t>Memorability</w:t>
      </w:r>
    </w:p>
    <w:bookmarkEnd w:id="0"/>
    <w:p w14:paraId="72F13B30" w14:textId="77777777" w:rsidR="006C2260" w:rsidRPr="000A2A2B" w:rsidRDefault="006C2260" w:rsidP="006C2260">
      <w:pPr>
        <w:pStyle w:val="3"/>
        <w:ind w:left="2"/>
        <w:rPr>
          <w:rFonts w:ascii="Times New Roman" w:hAnsi="Times New Roman" w:cs="Times New Roman"/>
        </w:rPr>
      </w:pPr>
      <w:r w:rsidRPr="000A2A2B">
        <w:rPr>
          <w:rFonts w:ascii="Times New Roman" w:hAnsi="Times New Roman" w:cs="Times New Roman"/>
        </w:rPr>
        <w:t>Meaningfulness</w:t>
      </w:r>
    </w:p>
    <w:p w14:paraId="2B788465" w14:textId="77777777" w:rsidR="006C2260" w:rsidRPr="000A2A2B" w:rsidRDefault="006C2260" w:rsidP="006C2260">
      <w:pPr>
        <w:pStyle w:val="3"/>
        <w:ind w:left="2"/>
        <w:rPr>
          <w:rFonts w:ascii="Times New Roman" w:hAnsi="Times New Roman" w:cs="Times New Roman"/>
        </w:rPr>
      </w:pPr>
      <w:r w:rsidRPr="000A2A2B">
        <w:rPr>
          <w:rFonts w:ascii="Times New Roman" w:hAnsi="Times New Roman" w:cs="Times New Roman"/>
        </w:rPr>
        <w:t>Likability</w:t>
      </w:r>
    </w:p>
    <w:p w14:paraId="497BD628" w14:textId="77777777" w:rsidR="006C2260" w:rsidRPr="000A2A2B" w:rsidRDefault="006C2260" w:rsidP="006C2260">
      <w:pPr>
        <w:pStyle w:val="3"/>
        <w:ind w:left="2"/>
        <w:rPr>
          <w:rFonts w:ascii="Times New Roman" w:hAnsi="Times New Roman" w:cs="Times New Roman"/>
        </w:rPr>
      </w:pPr>
      <w:r w:rsidRPr="000A2A2B">
        <w:rPr>
          <w:rFonts w:ascii="Times New Roman" w:hAnsi="Times New Roman" w:cs="Times New Roman"/>
        </w:rPr>
        <w:t>Transferability</w:t>
      </w:r>
    </w:p>
    <w:p w14:paraId="2ED3909A" w14:textId="77777777" w:rsidR="006C2260" w:rsidRPr="000A2A2B" w:rsidRDefault="006C2260" w:rsidP="006C2260">
      <w:pPr>
        <w:pStyle w:val="3"/>
        <w:ind w:left="2"/>
        <w:rPr>
          <w:rFonts w:ascii="Times New Roman" w:hAnsi="Times New Roman" w:cs="Times New Roman"/>
        </w:rPr>
      </w:pPr>
      <w:r w:rsidRPr="000A2A2B">
        <w:rPr>
          <w:rFonts w:ascii="Times New Roman" w:hAnsi="Times New Roman" w:cs="Times New Roman"/>
        </w:rPr>
        <w:t>Adaptability</w:t>
      </w:r>
    </w:p>
    <w:p w14:paraId="055F3625" w14:textId="77777777" w:rsidR="006C2260" w:rsidRPr="000A2A2B" w:rsidRDefault="006C2260" w:rsidP="006C2260">
      <w:pPr>
        <w:pStyle w:val="5"/>
        <w:spacing w:after="3" w:line="259" w:lineRule="auto"/>
        <w:ind w:left="2"/>
        <w:jc w:val="left"/>
        <w:rPr>
          <w:rFonts w:ascii="Times New Roman" w:hAnsi="Times New Roman" w:cs="Times New Roman"/>
        </w:rPr>
      </w:pPr>
      <w:r w:rsidRPr="000A2A2B">
        <w:rPr>
          <w:rFonts w:ascii="Times New Roman" w:hAnsi="Times New Roman" w:cs="Times New Roman"/>
          <w:color w:val="B87B34"/>
          <w:sz w:val="22"/>
        </w:rPr>
        <w:t>Protectability</w:t>
      </w:r>
    </w:p>
    <w:p w14:paraId="30ACE6E2" w14:textId="77777777" w:rsidR="006C2260" w:rsidRPr="000A2A2B" w:rsidRDefault="006C2260" w:rsidP="006C2260">
      <w:pPr>
        <w:jc w:val="left"/>
        <w:rPr>
          <w:rFonts w:ascii="Times New Roman" w:hAnsi="Times New Roman" w:cs="Times New Roman"/>
        </w:rPr>
      </w:pPr>
    </w:p>
    <w:p w14:paraId="742243D7" w14:textId="77777777" w:rsidR="006C2260" w:rsidRPr="000A2A2B" w:rsidRDefault="006C2260" w:rsidP="006C2260">
      <w:pPr>
        <w:jc w:val="left"/>
        <w:rPr>
          <w:rFonts w:ascii="Times New Roman" w:hAnsi="Times New Roman" w:cs="Times New Roman"/>
          <w:b/>
          <w:color w:val="FF0000"/>
        </w:rPr>
      </w:pPr>
      <w:r w:rsidRPr="000A2A2B">
        <w:rPr>
          <w:rFonts w:ascii="Times New Roman" w:hAnsi="Times New Roman" w:cs="Times New Roman"/>
          <w:b/>
          <w:color w:val="FF0000"/>
        </w:rPr>
        <w:t>OPTIONS AND TACTICS FOR BRAND ELEMENTS</w:t>
      </w:r>
    </w:p>
    <w:p w14:paraId="619183D8" w14:textId="77777777" w:rsidR="006C2260" w:rsidRPr="000A2A2B" w:rsidRDefault="006C2260" w:rsidP="006C2260">
      <w:pPr>
        <w:pStyle w:val="3"/>
        <w:ind w:left="2"/>
        <w:rPr>
          <w:rFonts w:ascii="Times New Roman" w:hAnsi="Times New Roman" w:cs="Times New Roman"/>
        </w:rPr>
      </w:pPr>
      <w:r w:rsidRPr="000A2A2B">
        <w:rPr>
          <w:rFonts w:ascii="Times New Roman" w:hAnsi="Times New Roman" w:cs="Times New Roman"/>
        </w:rPr>
        <w:t>Brand Names</w:t>
      </w:r>
    </w:p>
    <w:p w14:paraId="267BCF4F" w14:textId="77777777" w:rsidR="006C2260" w:rsidRPr="000A2A2B" w:rsidRDefault="006C2260" w:rsidP="006C2260">
      <w:pPr>
        <w:jc w:val="left"/>
        <w:rPr>
          <w:rFonts w:ascii="Times New Roman" w:hAnsi="Times New Roman" w:cs="Times New Roman"/>
        </w:rPr>
      </w:pPr>
      <w:r w:rsidRPr="000A2A2B">
        <w:rPr>
          <w:rFonts w:ascii="Times New Roman" w:hAnsi="Times New Roman" w:cs="Times New Roman"/>
          <w:b/>
          <w:i/>
        </w:rPr>
        <w:t>Differentiated, Distinctive, and Unique</w:t>
      </w:r>
    </w:p>
    <w:p w14:paraId="76CCDB5E" w14:textId="77777777" w:rsidR="006C2260" w:rsidRPr="000A2A2B" w:rsidRDefault="006C2260" w:rsidP="006C2260">
      <w:pPr>
        <w:jc w:val="left"/>
        <w:rPr>
          <w:rFonts w:ascii="Times New Roman" w:hAnsi="Times New Roman" w:cs="Times New Roman"/>
        </w:rPr>
      </w:pPr>
      <w:bookmarkStart w:id="1" w:name="_Hlk497674002"/>
      <w:r w:rsidRPr="000A2A2B">
        <w:rPr>
          <w:rFonts w:ascii="Times New Roman" w:hAnsi="Times New Roman" w:cs="Times New Roman"/>
          <w:b/>
          <w:i/>
        </w:rPr>
        <w:t>Familiarity and Meaningfulness</w:t>
      </w:r>
      <w:bookmarkEnd w:id="1"/>
      <w:r w:rsidRPr="000A2A2B">
        <w:rPr>
          <w:rFonts w:ascii="Times New Roman" w:hAnsi="Times New Roman" w:cs="Times New Roman"/>
          <w:b/>
          <w:i/>
        </w:rPr>
        <w:t>.</w:t>
      </w:r>
    </w:p>
    <w:p w14:paraId="2C08A4E7" w14:textId="77777777" w:rsidR="006C2260" w:rsidRPr="000A2A2B" w:rsidRDefault="006C2260" w:rsidP="006C2260">
      <w:pPr>
        <w:jc w:val="left"/>
        <w:rPr>
          <w:rFonts w:ascii="Times New Roman" w:hAnsi="Times New Roman" w:cs="Times New Roman"/>
        </w:rPr>
      </w:pPr>
      <w:r w:rsidRPr="000A2A2B">
        <w:rPr>
          <w:rFonts w:ascii="Times New Roman" w:eastAsia="Calibri" w:hAnsi="Times New Roman" w:cs="Times New Roman"/>
          <w:b/>
          <w:i/>
        </w:rPr>
        <w:t>Brand Associations</w:t>
      </w:r>
    </w:p>
    <w:p w14:paraId="62AB0037" w14:textId="77777777" w:rsidR="006C2260" w:rsidRPr="000A2A2B" w:rsidRDefault="006C2260" w:rsidP="006C2260">
      <w:pPr>
        <w:pStyle w:val="3"/>
        <w:ind w:left="2"/>
        <w:rPr>
          <w:rFonts w:ascii="Times New Roman" w:hAnsi="Times New Roman" w:cs="Times New Roman"/>
        </w:rPr>
      </w:pPr>
      <w:r w:rsidRPr="000A2A2B">
        <w:rPr>
          <w:rFonts w:ascii="Times New Roman" w:hAnsi="Times New Roman" w:cs="Times New Roman"/>
        </w:rPr>
        <w:t>URLs</w:t>
      </w:r>
    </w:p>
    <w:p w14:paraId="55343710" w14:textId="77777777" w:rsidR="006C2260" w:rsidRPr="000A2A2B" w:rsidRDefault="006C2260" w:rsidP="006C2260">
      <w:pPr>
        <w:jc w:val="left"/>
        <w:rPr>
          <w:rFonts w:ascii="Times New Roman" w:hAnsi="Times New Roman" w:cs="Times New Roman"/>
        </w:rPr>
      </w:pPr>
      <w:r w:rsidRPr="000A2A2B">
        <w:rPr>
          <w:rFonts w:ascii="Times New Roman" w:hAnsi="Times New Roman" w:cs="Times New Roman"/>
          <w:b/>
          <w:i/>
        </w:rPr>
        <w:t>URLs</w:t>
      </w:r>
      <w:r w:rsidRPr="000A2A2B">
        <w:rPr>
          <w:rFonts w:ascii="Times New Roman" w:hAnsi="Times New Roman" w:cs="Times New Roman"/>
        </w:rPr>
        <w:t xml:space="preserve"> (uniform resource locators) specify locations of pages on the Web and are also commonly referred to as </w:t>
      </w:r>
      <w:r w:rsidRPr="000A2A2B">
        <w:rPr>
          <w:rFonts w:ascii="Times New Roman" w:hAnsi="Times New Roman" w:cs="Times New Roman"/>
          <w:b/>
          <w:i/>
        </w:rPr>
        <w:t>domain names.</w:t>
      </w:r>
    </w:p>
    <w:p w14:paraId="4F314F08" w14:textId="77777777" w:rsidR="006C2260" w:rsidRPr="000A2A2B" w:rsidRDefault="006C2260" w:rsidP="006C2260">
      <w:pPr>
        <w:pStyle w:val="3"/>
        <w:ind w:left="2"/>
        <w:rPr>
          <w:rFonts w:ascii="Times New Roman" w:hAnsi="Times New Roman" w:cs="Times New Roman"/>
        </w:rPr>
      </w:pPr>
      <w:r w:rsidRPr="000A2A2B">
        <w:rPr>
          <w:rFonts w:ascii="Times New Roman" w:hAnsi="Times New Roman" w:cs="Times New Roman"/>
        </w:rPr>
        <w:t>Logos and Symbols</w:t>
      </w:r>
    </w:p>
    <w:p w14:paraId="31B1C72A" w14:textId="77777777" w:rsidR="006C2260" w:rsidRPr="000A2A2B" w:rsidRDefault="006C2260" w:rsidP="006C2260">
      <w:pPr>
        <w:pStyle w:val="3"/>
        <w:ind w:left="2"/>
        <w:rPr>
          <w:rFonts w:ascii="Times New Roman" w:hAnsi="Times New Roman" w:cs="Times New Roman"/>
        </w:rPr>
      </w:pPr>
      <w:r w:rsidRPr="000A2A2B">
        <w:rPr>
          <w:rFonts w:ascii="Times New Roman" w:hAnsi="Times New Roman" w:cs="Times New Roman"/>
        </w:rPr>
        <w:t>Characters</w:t>
      </w:r>
    </w:p>
    <w:p w14:paraId="0C326742" w14:textId="77777777" w:rsidR="006C2260" w:rsidRPr="000A2A2B" w:rsidRDefault="006C2260" w:rsidP="006C2260">
      <w:pPr>
        <w:jc w:val="left"/>
        <w:rPr>
          <w:rFonts w:ascii="Times New Roman" w:hAnsi="Times New Roman" w:cs="Times New Roman"/>
          <w:b/>
          <w:color w:val="806000" w:themeColor="accent4" w:themeShade="80"/>
        </w:rPr>
      </w:pPr>
      <w:bookmarkStart w:id="2" w:name="_Hlk497674121"/>
      <w:r w:rsidRPr="000A2A2B">
        <w:rPr>
          <w:rFonts w:ascii="Times New Roman" w:hAnsi="Times New Roman" w:cs="Times New Roman"/>
          <w:b/>
          <w:color w:val="806000" w:themeColor="accent4" w:themeShade="80"/>
        </w:rPr>
        <w:t>Slogans</w:t>
      </w:r>
      <w:bookmarkEnd w:id="2"/>
      <w:r w:rsidRPr="000A2A2B">
        <w:rPr>
          <w:rFonts w:ascii="Times New Roman" w:hAnsi="Times New Roman" w:cs="Times New Roman"/>
          <w:b/>
          <w:color w:val="806000" w:themeColor="accent4" w:themeShade="80"/>
        </w:rPr>
        <w:t>：</w:t>
      </w:r>
      <w:r w:rsidRPr="000A2A2B">
        <w:rPr>
          <w:rFonts w:ascii="Times New Roman" w:hAnsi="Times New Roman" w:cs="Times New Roman"/>
          <w:b/>
          <w:i/>
        </w:rPr>
        <w:t xml:space="preserve"> Slogans</w:t>
      </w:r>
      <w:r w:rsidRPr="000A2A2B">
        <w:rPr>
          <w:rFonts w:ascii="Times New Roman" w:hAnsi="Times New Roman" w:cs="Times New Roman"/>
        </w:rPr>
        <w:t xml:space="preserve"> are short phrases that communicate descriptive or persuasive information about the brand.</w:t>
      </w:r>
    </w:p>
    <w:p w14:paraId="04B01005" w14:textId="77777777" w:rsidR="006C2260" w:rsidRPr="000A2A2B" w:rsidRDefault="006C2260" w:rsidP="006C2260">
      <w:pPr>
        <w:pStyle w:val="5"/>
        <w:spacing w:after="3" w:line="259" w:lineRule="auto"/>
        <w:ind w:left="2"/>
        <w:jc w:val="left"/>
        <w:rPr>
          <w:rFonts w:ascii="Times New Roman" w:hAnsi="Times New Roman" w:cs="Times New Roman"/>
        </w:rPr>
      </w:pPr>
      <w:r w:rsidRPr="000A2A2B">
        <w:rPr>
          <w:rFonts w:ascii="Times New Roman" w:hAnsi="Times New Roman" w:cs="Times New Roman"/>
          <w:color w:val="B87B34"/>
          <w:sz w:val="22"/>
        </w:rPr>
        <w:t>Jingles</w:t>
      </w:r>
      <w:r w:rsidRPr="000A2A2B">
        <w:rPr>
          <w:rFonts w:ascii="Times New Roman" w:hAnsi="Times New Roman" w:cs="Times New Roman"/>
          <w:color w:val="B87B34"/>
          <w:sz w:val="22"/>
        </w:rPr>
        <w:t>：</w:t>
      </w:r>
      <w:r w:rsidRPr="000A2A2B">
        <w:rPr>
          <w:rFonts w:ascii="Times New Roman" w:hAnsi="Times New Roman" w:cs="Times New Roman"/>
          <w:color w:val="B87B34"/>
          <w:sz w:val="22"/>
        </w:rPr>
        <w:t xml:space="preserve"> </w:t>
      </w:r>
      <w:r w:rsidRPr="000A2A2B">
        <w:rPr>
          <w:rFonts w:ascii="Times New Roman" w:hAnsi="Times New Roman" w:cs="Times New Roman"/>
          <w:b w:val="0"/>
          <w:i/>
        </w:rPr>
        <w:t>Jingles</w:t>
      </w:r>
      <w:r w:rsidRPr="000A2A2B">
        <w:rPr>
          <w:rFonts w:ascii="Times New Roman" w:hAnsi="Times New Roman" w:cs="Times New Roman"/>
        </w:rPr>
        <w:t xml:space="preserve"> are musical messages written around the brand.</w:t>
      </w:r>
    </w:p>
    <w:p w14:paraId="71633667" w14:textId="77777777" w:rsidR="006C2260" w:rsidRPr="000A2A2B" w:rsidRDefault="006C2260" w:rsidP="006C2260">
      <w:pPr>
        <w:pStyle w:val="5"/>
        <w:spacing w:after="3" w:line="259" w:lineRule="auto"/>
        <w:ind w:left="2"/>
        <w:jc w:val="left"/>
        <w:rPr>
          <w:rFonts w:ascii="Times New Roman" w:hAnsi="Times New Roman" w:cs="Times New Roman"/>
        </w:rPr>
      </w:pPr>
      <w:r w:rsidRPr="000A2A2B">
        <w:rPr>
          <w:rFonts w:ascii="Times New Roman" w:hAnsi="Times New Roman" w:cs="Times New Roman"/>
          <w:color w:val="B87B34"/>
          <w:sz w:val="22"/>
        </w:rPr>
        <w:t xml:space="preserve">Packaging </w:t>
      </w:r>
      <w:r w:rsidRPr="000A2A2B">
        <w:rPr>
          <w:rFonts w:ascii="Times New Roman" w:hAnsi="Times New Roman" w:cs="Times New Roman"/>
          <w:b w:val="0"/>
          <w:i/>
        </w:rPr>
        <w:t>Packaging</w:t>
      </w:r>
      <w:r w:rsidRPr="000A2A2B">
        <w:rPr>
          <w:rFonts w:ascii="Times New Roman" w:hAnsi="Times New Roman" w:cs="Times New Roman"/>
        </w:rPr>
        <w:t xml:space="preserve"> is the activities of designing and producing containers or wrappers for a product.</w:t>
      </w:r>
    </w:p>
    <w:p w14:paraId="062AFC2A" w14:textId="77777777" w:rsidR="006C2260" w:rsidRPr="000A2A2B" w:rsidRDefault="006C2260" w:rsidP="006C2260">
      <w:pPr>
        <w:jc w:val="left"/>
        <w:rPr>
          <w:rFonts w:ascii="Times New Roman" w:hAnsi="Times New Roman" w:cs="Times New Roman"/>
        </w:rPr>
      </w:pPr>
    </w:p>
    <w:p w14:paraId="3A189CB8" w14:textId="77777777" w:rsidR="006C2260" w:rsidRPr="000A2A2B" w:rsidRDefault="006C2260" w:rsidP="006C2260">
      <w:pPr>
        <w:jc w:val="left"/>
        <w:rPr>
          <w:rFonts w:ascii="Times New Roman" w:hAnsi="Times New Roman" w:cs="Times New Roman"/>
        </w:rPr>
      </w:pPr>
    </w:p>
    <w:p w14:paraId="5D4100EE" w14:textId="77777777" w:rsidR="006C2260" w:rsidRPr="000A2A2B" w:rsidRDefault="006C2260" w:rsidP="006C2260">
      <w:pPr>
        <w:pStyle w:val="1"/>
        <w:spacing w:after="2057"/>
        <w:ind w:left="10"/>
        <w:jc w:val="left"/>
        <w:rPr>
          <w:rFonts w:ascii="Times New Roman" w:hAnsi="Times New Roman" w:cs="Times New Roman"/>
          <w:color w:val="FF0000"/>
        </w:rPr>
      </w:pPr>
      <w:bookmarkStart w:id="3" w:name="_Hlk497674247"/>
      <w:r w:rsidRPr="000A2A2B">
        <w:rPr>
          <w:rFonts w:ascii="Times New Roman" w:hAnsi="Times New Roman" w:cs="Times New Roman"/>
          <w:color w:val="FF0000"/>
        </w:rPr>
        <w:t>Chapter 5: Designing Marketing Programs to</w:t>
      </w:r>
      <w:bookmarkEnd w:id="3"/>
      <w:r w:rsidRPr="000A2A2B">
        <w:rPr>
          <w:rFonts w:ascii="Times New Roman" w:hAnsi="Times New Roman" w:cs="Times New Roman"/>
          <w:color w:val="FF0000"/>
        </w:rPr>
        <w:t xml:space="preserve"> Build Brand Equity</w:t>
      </w:r>
    </w:p>
    <w:p w14:paraId="21CD8C3F" w14:textId="77777777" w:rsidR="006C2260" w:rsidRPr="000A2A2B" w:rsidRDefault="006C2260" w:rsidP="006C2260">
      <w:pPr>
        <w:jc w:val="left"/>
        <w:rPr>
          <w:rFonts w:ascii="Times New Roman" w:hAnsi="Times New Roman" w:cs="Times New Roman"/>
          <w:sz w:val="24"/>
          <w:szCs w:val="24"/>
        </w:rPr>
      </w:pPr>
      <w:r w:rsidRPr="000A2A2B">
        <w:rPr>
          <w:rFonts w:ascii="Times New Roman" w:hAnsi="Times New Roman" w:cs="Times New Roman"/>
          <w:sz w:val="24"/>
          <w:szCs w:val="24"/>
        </w:rPr>
        <w:t xml:space="preserve">4 Ps, customer value, cost to the customers, convenience for buyers, communication. </w:t>
      </w:r>
    </w:p>
    <w:p w14:paraId="658A01EF" w14:textId="77777777" w:rsidR="006C2260" w:rsidRPr="00B5283E" w:rsidRDefault="006C2260" w:rsidP="006C2260">
      <w:pPr>
        <w:pStyle w:val="2"/>
        <w:ind w:left="-3"/>
        <w:jc w:val="left"/>
        <w:rPr>
          <w:rFonts w:ascii="Times New Roman" w:hAnsi="Times New Roman" w:cs="Times New Roman"/>
          <w:color w:val="FF0000"/>
        </w:rPr>
      </w:pPr>
      <w:r w:rsidRPr="00B5283E">
        <w:rPr>
          <w:rFonts w:ascii="Times New Roman" w:hAnsi="Times New Roman" w:cs="Times New Roman"/>
          <w:color w:val="FF0000"/>
        </w:rPr>
        <w:lastRenderedPageBreak/>
        <w:t>NEW PERSPECTIVES ON MARKETING</w:t>
      </w:r>
    </w:p>
    <w:p w14:paraId="7A791EBD" w14:textId="77777777" w:rsidR="006C2260" w:rsidRPr="000A2A2B" w:rsidRDefault="006C2260" w:rsidP="006C2260">
      <w:pPr>
        <w:jc w:val="left"/>
        <w:rPr>
          <w:rFonts w:ascii="Times New Roman" w:hAnsi="Times New Roman" w:cs="Times New Roman"/>
          <w:color w:val="FF0000"/>
          <w:sz w:val="40"/>
          <w:szCs w:val="40"/>
        </w:rPr>
      </w:pPr>
      <w:r w:rsidRPr="000A2A2B">
        <w:rPr>
          <w:rFonts w:ascii="Times New Roman" w:hAnsi="Times New Roman" w:cs="Times New Roman"/>
          <w:color w:val="FF0000"/>
          <w:sz w:val="40"/>
          <w:szCs w:val="40"/>
        </w:rPr>
        <w:t>INTEGRATING MARKETING</w:t>
      </w:r>
    </w:p>
    <w:p w14:paraId="139D2E9A" w14:textId="77777777" w:rsidR="006C2260" w:rsidRPr="000A2A2B" w:rsidRDefault="006C2260" w:rsidP="006C2260">
      <w:pPr>
        <w:pStyle w:val="3"/>
        <w:ind w:left="2"/>
        <w:rPr>
          <w:rFonts w:ascii="Times New Roman" w:hAnsi="Times New Roman" w:cs="Times New Roman"/>
        </w:rPr>
      </w:pPr>
      <w:r w:rsidRPr="000A2A2B">
        <w:rPr>
          <w:rFonts w:ascii="Times New Roman" w:hAnsi="Times New Roman" w:cs="Times New Roman"/>
        </w:rPr>
        <w:t>Personalizing Marketing</w:t>
      </w:r>
    </w:p>
    <w:p w14:paraId="101179D4" w14:textId="77777777" w:rsidR="006C2260" w:rsidRDefault="006C2260" w:rsidP="006C2260">
      <w:pPr>
        <w:pStyle w:val="3"/>
        <w:ind w:left="2"/>
      </w:pPr>
      <w:r>
        <w:t>Reconciling the Different Marketing Approaches</w:t>
      </w:r>
    </w:p>
    <w:p w14:paraId="097B701E" w14:textId="77777777" w:rsidR="006C2260" w:rsidRDefault="006C2260" w:rsidP="006C2260">
      <w:pPr>
        <w:pStyle w:val="3"/>
        <w:ind w:left="2"/>
      </w:pPr>
      <w:r>
        <w:t>Perceived Quality</w:t>
      </w:r>
    </w:p>
    <w:p w14:paraId="5F88E7EB" w14:textId="77777777" w:rsidR="006C2260" w:rsidRDefault="006C2260" w:rsidP="006C2260">
      <w:pPr>
        <w:pStyle w:val="3"/>
        <w:ind w:left="2"/>
      </w:pPr>
      <w:r>
        <w:t>Aftermarketing</w:t>
      </w:r>
    </w:p>
    <w:p w14:paraId="223604FB" w14:textId="77777777" w:rsidR="006C2260" w:rsidRDefault="006C2260" w:rsidP="006C2260">
      <w:pPr>
        <w:pStyle w:val="3"/>
        <w:ind w:left="2"/>
      </w:pPr>
      <w:r>
        <w:t>Summary</w:t>
      </w:r>
    </w:p>
    <w:p w14:paraId="0D69C629" w14:textId="77777777" w:rsidR="006C2260" w:rsidRDefault="006C2260" w:rsidP="006C2260">
      <w:pPr>
        <w:jc w:val="left"/>
        <w:rPr>
          <w:rFonts w:ascii="Times New Roman" w:hAnsi="Times New Roman" w:cs="Times New Roman"/>
        </w:rPr>
      </w:pPr>
    </w:p>
    <w:p w14:paraId="2DE3D67B" w14:textId="77777777" w:rsidR="006C2260" w:rsidRPr="00624577" w:rsidRDefault="006C2260" w:rsidP="006C2260">
      <w:pPr>
        <w:pStyle w:val="2"/>
        <w:ind w:left="-3"/>
        <w:rPr>
          <w:color w:val="FF0000"/>
        </w:rPr>
      </w:pPr>
      <w:r w:rsidRPr="00624577">
        <w:rPr>
          <w:color w:val="FF0000"/>
        </w:rPr>
        <w:t>PRICING STRATEGY</w:t>
      </w:r>
    </w:p>
    <w:p w14:paraId="18A80062" w14:textId="77777777" w:rsidR="006C2260" w:rsidRDefault="006C2260" w:rsidP="006C2260">
      <w:pPr>
        <w:pStyle w:val="3"/>
        <w:ind w:left="2"/>
      </w:pPr>
      <w:r>
        <w:t>Consumer Price Perceptions</w:t>
      </w:r>
    </w:p>
    <w:p w14:paraId="00235EF6" w14:textId="77777777" w:rsidR="006C2260" w:rsidRDefault="006C2260" w:rsidP="006C2260">
      <w:pPr>
        <w:spacing w:line="259" w:lineRule="auto"/>
        <w:ind w:left="-198"/>
        <w:jc w:val="left"/>
      </w:pPr>
      <w:r>
        <w:rPr>
          <w:rFonts w:ascii="Calibri" w:eastAsia="Calibri" w:hAnsi="Calibri" w:cs="Calibri"/>
          <w:b/>
          <w:color w:val="B87B34"/>
          <w:sz w:val="22"/>
        </w:rPr>
        <w:t>Setting Prices to Build Brand Equity</w:t>
      </w:r>
    </w:p>
    <w:p w14:paraId="67FEAF0C" w14:textId="77777777" w:rsidR="006C2260" w:rsidRDefault="006C2260" w:rsidP="006C2260">
      <w:pPr>
        <w:jc w:val="left"/>
        <w:rPr>
          <w:rFonts w:ascii="Times New Roman" w:hAnsi="Times New Roman" w:cs="Times New Roman"/>
        </w:rPr>
      </w:pPr>
    </w:p>
    <w:p w14:paraId="308E5B98" w14:textId="77777777" w:rsidR="006C2260" w:rsidRDefault="006C2260" w:rsidP="006C2260">
      <w:pPr>
        <w:pStyle w:val="2"/>
        <w:ind w:left="-3"/>
      </w:pPr>
      <w:r>
        <w:t>CHANNEL STRATEGY</w:t>
      </w:r>
    </w:p>
    <w:p w14:paraId="605C9E39" w14:textId="77777777" w:rsidR="006C2260" w:rsidRDefault="006C2260" w:rsidP="006C2260">
      <w:pPr>
        <w:pStyle w:val="3"/>
        <w:ind w:left="2"/>
      </w:pPr>
      <w:r>
        <w:t xml:space="preserve">Channel Design: </w:t>
      </w:r>
    </w:p>
    <w:p w14:paraId="5C2EDFE6" w14:textId="77777777" w:rsidR="006C2260" w:rsidRPr="00624577" w:rsidRDefault="006C2260" w:rsidP="006C2260">
      <w:pPr>
        <w:ind w:left="5" w:right="46"/>
      </w:pPr>
      <w:r>
        <w:rPr>
          <w:b/>
          <w:i/>
        </w:rPr>
        <w:t>Direct channels</w:t>
      </w:r>
      <w:r>
        <w:t xml:space="preserve"> mean selling through personal contacts from the company to prospective customers by mail, phone, electronic means, in-person visits, and so forth. </w:t>
      </w:r>
      <w:r>
        <w:rPr>
          <w:b/>
          <w:i/>
        </w:rPr>
        <w:t>Indirect channels</w:t>
      </w:r>
      <w:r>
        <w:t xml:space="preserve"> sell through third-party intermediaries such as agents or broker representatives, wholesalers or distributors, and retailers or dealers.</w:t>
      </w:r>
    </w:p>
    <w:p w14:paraId="0D5069AD" w14:textId="77777777" w:rsidR="006C2260" w:rsidRDefault="006C2260" w:rsidP="006C2260">
      <w:pPr>
        <w:pStyle w:val="3"/>
        <w:ind w:left="2"/>
      </w:pPr>
      <w:r>
        <w:t>Indirect Channels</w:t>
      </w:r>
    </w:p>
    <w:p w14:paraId="60F2D3A2" w14:textId="77777777" w:rsidR="006C2260" w:rsidRDefault="006C2260" w:rsidP="006C2260">
      <w:pPr>
        <w:pStyle w:val="3"/>
        <w:ind w:left="2"/>
      </w:pPr>
      <w:r>
        <w:t>Direct Channels</w:t>
      </w:r>
    </w:p>
    <w:p w14:paraId="5EADDA1F" w14:textId="77777777" w:rsidR="006C2260" w:rsidRDefault="006C2260" w:rsidP="006C2260">
      <w:pPr>
        <w:jc w:val="left"/>
        <w:rPr>
          <w:rFonts w:ascii="Times New Roman" w:hAnsi="Times New Roman" w:cs="Times New Roman"/>
        </w:rPr>
      </w:pPr>
    </w:p>
    <w:p w14:paraId="4E95C328" w14:textId="77777777" w:rsidR="006C2260" w:rsidRDefault="006C2260" w:rsidP="006C2260">
      <w:pPr>
        <w:jc w:val="left"/>
        <w:rPr>
          <w:rFonts w:ascii="Times New Roman" w:hAnsi="Times New Roman" w:cs="Times New Roman"/>
        </w:rPr>
      </w:pPr>
      <w:r>
        <w:rPr>
          <w:rFonts w:ascii="Times New Roman" w:hAnsi="Times New Roman" w:cs="Times New Roman" w:hint="eastAsia"/>
        </w:rPr>
        <w:t xml:space="preserve">Position and targeting </w:t>
      </w:r>
    </w:p>
    <w:p w14:paraId="626CC4F3" w14:textId="77777777" w:rsidR="006C2260" w:rsidRDefault="006C2260" w:rsidP="006C2260">
      <w:pPr>
        <w:jc w:val="left"/>
        <w:rPr>
          <w:rFonts w:ascii="Times New Roman" w:hAnsi="Times New Roman" w:cs="Times New Roman"/>
        </w:rPr>
      </w:pPr>
      <w:r>
        <w:rPr>
          <w:rFonts w:ascii="Times New Roman" w:hAnsi="Times New Roman" w:cs="Times New Roman"/>
        </w:rPr>
        <w:t>Gender, age, income, education, location, culture</w:t>
      </w:r>
    </w:p>
    <w:p w14:paraId="01CC7BF1" w14:textId="77777777" w:rsidR="006C2260" w:rsidRDefault="006C2260" w:rsidP="006C2260">
      <w:pPr>
        <w:jc w:val="left"/>
        <w:rPr>
          <w:rFonts w:ascii="Times New Roman" w:hAnsi="Times New Roman" w:cs="Times New Roman"/>
        </w:rPr>
      </w:pPr>
    </w:p>
    <w:p w14:paraId="1CBB81FA" w14:textId="77777777" w:rsidR="006C2260" w:rsidRDefault="006C2260" w:rsidP="006C2260">
      <w:pPr>
        <w:jc w:val="left"/>
        <w:rPr>
          <w:rFonts w:ascii="Times New Roman" w:hAnsi="Times New Roman" w:cs="Times New Roman"/>
        </w:rPr>
      </w:pPr>
      <w:r>
        <w:rPr>
          <w:rFonts w:ascii="Times New Roman" w:hAnsi="Times New Roman" w:cs="Times New Roman"/>
        </w:rPr>
        <w:t xml:space="preserve">Marketers: rapid technological developments, Greater customer empowerment, fragmentation of traditional media, increased competition. </w:t>
      </w:r>
    </w:p>
    <w:p w14:paraId="60761ADA" w14:textId="77777777" w:rsidR="006C2260" w:rsidRDefault="006C2260" w:rsidP="006C2260">
      <w:pPr>
        <w:jc w:val="left"/>
        <w:rPr>
          <w:rFonts w:ascii="Times New Roman" w:hAnsi="Times New Roman" w:cs="Times New Roman"/>
        </w:rPr>
      </w:pPr>
    </w:p>
    <w:p w14:paraId="2DF11588" w14:textId="77777777" w:rsidR="006C2260" w:rsidRDefault="006C2260" w:rsidP="006C2260">
      <w:pPr>
        <w:jc w:val="left"/>
        <w:rPr>
          <w:rFonts w:ascii="Times New Roman" w:hAnsi="Times New Roman" w:cs="Times New Roman"/>
        </w:rPr>
      </w:pPr>
      <w:r>
        <w:rPr>
          <w:rFonts w:ascii="Times New Roman" w:hAnsi="Times New Roman" w:cs="Times New Roman"/>
        </w:rPr>
        <w:t>Personalizing marketing: experiential marketing, relationship marketing</w:t>
      </w:r>
    </w:p>
    <w:p w14:paraId="14D3D14F" w14:textId="77777777" w:rsidR="006C2260" w:rsidRDefault="006C2260" w:rsidP="006C2260">
      <w:pPr>
        <w:jc w:val="left"/>
        <w:rPr>
          <w:rFonts w:ascii="Times New Roman" w:hAnsi="Times New Roman" w:cs="Times New Roman"/>
        </w:rPr>
      </w:pPr>
    </w:p>
    <w:p w14:paraId="1D118171" w14:textId="77777777" w:rsidR="006C2260" w:rsidRDefault="006C2260" w:rsidP="006C2260">
      <w:pPr>
        <w:jc w:val="left"/>
        <w:rPr>
          <w:rFonts w:ascii="Times New Roman" w:hAnsi="Times New Roman" w:cs="Times New Roman"/>
        </w:rPr>
      </w:pPr>
      <w:r>
        <w:rPr>
          <w:rFonts w:ascii="Times New Roman" w:hAnsi="Times New Roman" w:cs="Times New Roman"/>
        </w:rPr>
        <w:t xml:space="preserve">Brand experience scale: sensory, affective, behavioral, intellectual. </w:t>
      </w:r>
    </w:p>
    <w:p w14:paraId="439F994D" w14:textId="77777777" w:rsidR="006C2260" w:rsidRDefault="006C2260" w:rsidP="006C2260">
      <w:pPr>
        <w:jc w:val="left"/>
        <w:rPr>
          <w:rFonts w:ascii="Times New Roman" w:hAnsi="Times New Roman" w:cs="Times New Roman"/>
        </w:rPr>
      </w:pPr>
    </w:p>
    <w:p w14:paraId="5CC9033A" w14:textId="77777777" w:rsidR="006C2260" w:rsidRDefault="006C2260" w:rsidP="006C2260">
      <w:pPr>
        <w:jc w:val="left"/>
        <w:rPr>
          <w:rFonts w:ascii="Times New Roman" w:hAnsi="Times New Roman" w:cs="Times New Roman"/>
        </w:rPr>
      </w:pPr>
      <w:r>
        <w:rPr>
          <w:rFonts w:ascii="Times New Roman" w:hAnsi="Times New Roman" w:cs="Times New Roman"/>
        </w:rPr>
        <w:t xml:space="preserve">Relationship marketing: mass customization, one to one marketing, permission marketing </w:t>
      </w:r>
    </w:p>
    <w:p w14:paraId="268DA343" w14:textId="77777777" w:rsidR="006C2260" w:rsidRDefault="006C2260" w:rsidP="006C2260">
      <w:pPr>
        <w:jc w:val="left"/>
        <w:rPr>
          <w:rFonts w:ascii="Times New Roman" w:hAnsi="Times New Roman" w:cs="Times New Roman"/>
        </w:rPr>
      </w:pPr>
    </w:p>
    <w:p w14:paraId="22BCF6FE" w14:textId="77777777" w:rsidR="006C2260" w:rsidRPr="00624577" w:rsidRDefault="006C2260" w:rsidP="006C2260">
      <w:pPr>
        <w:jc w:val="left"/>
        <w:rPr>
          <w:rFonts w:ascii="Times New Roman" w:hAnsi="Times New Roman" w:cs="Times New Roman"/>
        </w:rPr>
      </w:pPr>
      <w:r>
        <w:rPr>
          <w:rFonts w:ascii="Times New Roman" w:hAnsi="Times New Roman" w:cs="Times New Roman"/>
        </w:rPr>
        <w:t xml:space="preserve">People, process and physical ( 3Ps) </w:t>
      </w:r>
    </w:p>
    <w:p w14:paraId="465C23D9" w14:textId="77777777" w:rsidR="006C2260" w:rsidRPr="000A2A2B" w:rsidRDefault="006C2260" w:rsidP="006C2260">
      <w:pPr>
        <w:jc w:val="left"/>
        <w:rPr>
          <w:rFonts w:ascii="Times New Roman" w:hAnsi="Times New Roman" w:cs="Times New Roman"/>
        </w:rPr>
      </w:pPr>
    </w:p>
    <w:p w14:paraId="57D810CD" w14:textId="77777777" w:rsidR="006C2260" w:rsidRPr="00B5283E" w:rsidRDefault="006C2260" w:rsidP="006C2260">
      <w:pPr>
        <w:pStyle w:val="1"/>
        <w:spacing w:after="1497"/>
        <w:ind w:left="10"/>
        <w:jc w:val="left"/>
        <w:rPr>
          <w:color w:val="FF0000"/>
        </w:rPr>
      </w:pPr>
      <w:r>
        <w:rPr>
          <w:color w:val="FF0000"/>
        </w:rPr>
        <w:lastRenderedPageBreak/>
        <w:t xml:space="preserve">Chapter 6: </w:t>
      </w:r>
      <w:r w:rsidRPr="00B5283E">
        <w:rPr>
          <w:color w:val="FF0000"/>
        </w:rPr>
        <w:t>Integrating Marketing Communications to  Build Brand Equity</w:t>
      </w:r>
    </w:p>
    <w:p w14:paraId="17096191" w14:textId="77777777" w:rsidR="006C2260" w:rsidRPr="00CD07E7" w:rsidRDefault="006C2260" w:rsidP="006C2260">
      <w:pPr>
        <w:pStyle w:val="2"/>
        <w:ind w:left="-3"/>
        <w:rPr>
          <w:color w:val="FF0000"/>
        </w:rPr>
      </w:pPr>
      <w:r w:rsidRPr="00CD07E7">
        <w:rPr>
          <w:color w:val="FF0000"/>
        </w:rPr>
        <w:t>THE NEW MEDIA ENVIRONMENT</w:t>
      </w:r>
    </w:p>
    <w:p w14:paraId="5DF0AA07" w14:textId="77777777" w:rsidR="006C2260" w:rsidRDefault="006C2260" w:rsidP="006C2260">
      <w:pPr>
        <w:pStyle w:val="3"/>
        <w:ind w:left="2"/>
      </w:pPr>
      <w:r>
        <w:t xml:space="preserve">Challenges in Designing Brand-Building Communications: skillfully designed and implemented marketing </w:t>
      </w:r>
    </w:p>
    <w:p w14:paraId="74B7AAC7" w14:textId="77777777" w:rsidR="006C2260" w:rsidRDefault="006C2260" w:rsidP="006C2260">
      <w:pPr>
        <w:pStyle w:val="3"/>
        <w:ind w:left="2"/>
      </w:pPr>
      <w:r>
        <w:t xml:space="preserve">Role of Multiple Communications: optimal utilization of monetary and other resource. Different communication options. </w:t>
      </w:r>
    </w:p>
    <w:p w14:paraId="451F8523" w14:textId="77777777" w:rsidR="006C2260" w:rsidRPr="00124FC5" w:rsidRDefault="006C2260" w:rsidP="006C2260">
      <w:r>
        <w:rPr>
          <w:rFonts w:hint="eastAsia"/>
        </w:rPr>
        <w:t>Marketing communication: firms attempt to inform, persua</w:t>
      </w:r>
      <w:r>
        <w:t xml:space="preserve">de, and remind consumers about seem to be losing their grip. </w:t>
      </w:r>
    </w:p>
    <w:p w14:paraId="65435878" w14:textId="77777777" w:rsidR="006C2260" w:rsidRPr="001E77D2" w:rsidRDefault="006C2260" w:rsidP="006C2260">
      <w:pPr>
        <w:pStyle w:val="2"/>
        <w:ind w:left="-3"/>
        <w:rPr>
          <w:color w:val="FF0000"/>
        </w:rPr>
      </w:pPr>
      <w:r w:rsidRPr="001E77D2">
        <w:rPr>
          <w:color w:val="FF0000"/>
        </w:rPr>
        <w:t>FOUR MAJOR MARKETING COMMUNICATION OPTIONS</w:t>
      </w:r>
    </w:p>
    <w:p w14:paraId="63A5DBBE" w14:textId="77777777" w:rsidR="006C2260" w:rsidRDefault="006C2260" w:rsidP="006C2260">
      <w:pPr>
        <w:pStyle w:val="3"/>
        <w:ind w:left="2"/>
      </w:pPr>
      <w:r>
        <w:t xml:space="preserve">Advertising: it about money, but public relation try to free. </w:t>
      </w:r>
    </w:p>
    <w:p w14:paraId="6CEBF44B" w14:textId="77777777" w:rsidR="006C2260" w:rsidRDefault="006C2260" w:rsidP="006C2260">
      <w:pPr>
        <w:pStyle w:val="5"/>
        <w:spacing w:after="3" w:line="259" w:lineRule="auto"/>
        <w:ind w:left="2"/>
      </w:pPr>
      <w:r>
        <w:rPr>
          <w:color w:val="B87B34"/>
          <w:sz w:val="22"/>
        </w:rPr>
        <w:t>Promotion</w:t>
      </w:r>
    </w:p>
    <w:p w14:paraId="3307CD25" w14:textId="77777777" w:rsidR="006C2260" w:rsidRDefault="006C2260" w:rsidP="006C2260">
      <w:pPr>
        <w:pStyle w:val="5"/>
        <w:spacing w:after="3" w:line="259" w:lineRule="auto"/>
        <w:ind w:left="2"/>
      </w:pPr>
      <w:r>
        <w:rPr>
          <w:color w:val="B87B34"/>
          <w:sz w:val="22"/>
        </w:rPr>
        <w:t>Online Marketing Communications</w:t>
      </w:r>
    </w:p>
    <w:p w14:paraId="4D55CD7F" w14:textId="77777777" w:rsidR="006C2260" w:rsidRDefault="006C2260" w:rsidP="006C2260">
      <w:pPr>
        <w:pStyle w:val="5"/>
        <w:spacing w:after="3" w:line="259" w:lineRule="auto"/>
        <w:ind w:left="2"/>
      </w:pPr>
      <w:r>
        <w:rPr>
          <w:color w:val="B87B34"/>
          <w:sz w:val="22"/>
        </w:rPr>
        <w:t>Events and Experiences</w:t>
      </w:r>
    </w:p>
    <w:p w14:paraId="6FB95ECB" w14:textId="77777777" w:rsidR="006C2260" w:rsidRDefault="006C2260" w:rsidP="006C2260">
      <w:pPr>
        <w:pStyle w:val="5"/>
        <w:spacing w:after="3" w:line="259" w:lineRule="auto"/>
        <w:ind w:left="2"/>
      </w:pPr>
      <w:r>
        <w:rPr>
          <w:color w:val="B87B34"/>
          <w:sz w:val="22"/>
        </w:rPr>
        <w:t>Mobile Marketing</w:t>
      </w:r>
    </w:p>
    <w:p w14:paraId="357693E6" w14:textId="77777777" w:rsidR="006C2260" w:rsidRPr="004932D9" w:rsidRDefault="006C2260" w:rsidP="006C2260">
      <w:pPr>
        <w:jc w:val="left"/>
        <w:rPr>
          <w:rFonts w:ascii="Times New Roman" w:hAnsi="Times New Roman" w:cs="Times New Roman"/>
        </w:rPr>
      </w:pPr>
    </w:p>
    <w:p w14:paraId="2114A5AA" w14:textId="77777777" w:rsidR="006C2260" w:rsidRPr="004932D9" w:rsidRDefault="006C2260" w:rsidP="006C2260">
      <w:pPr>
        <w:pStyle w:val="2"/>
        <w:ind w:left="-3"/>
        <w:rPr>
          <w:color w:val="FF0000"/>
        </w:rPr>
      </w:pPr>
      <w:r w:rsidRPr="004932D9">
        <w:rPr>
          <w:color w:val="FF0000"/>
        </w:rPr>
        <w:t>BRAND AMPLIFIERS</w:t>
      </w:r>
    </w:p>
    <w:p w14:paraId="30242CB2" w14:textId="77777777" w:rsidR="006C2260" w:rsidRDefault="006C2260" w:rsidP="006C2260">
      <w:pPr>
        <w:pStyle w:val="3"/>
        <w:ind w:left="2"/>
      </w:pPr>
      <w:r>
        <w:t>Public Relations and Publicity</w:t>
      </w:r>
    </w:p>
    <w:p w14:paraId="76D37C81" w14:textId="77777777" w:rsidR="006C2260" w:rsidRPr="005C32E4" w:rsidRDefault="006C2260" w:rsidP="006C2260">
      <w:r>
        <w:rPr>
          <w:b/>
          <w:i/>
        </w:rPr>
        <w:t>Publicity</w:t>
      </w:r>
      <w:r>
        <w:t xml:space="preserve"> is nonpersonal communications such as press releases, media interviews, press conferences, feature articles, newsletters, photographs, films, and tapes. </w:t>
      </w:r>
      <w:r>
        <w:rPr>
          <w:b/>
          <w:i/>
        </w:rPr>
        <w:t>Public relations</w:t>
      </w:r>
      <w:r>
        <w:t xml:space="preserve"> may also include annual reports, fund-raising and membership drives, lobbying, special event management, and public affairs.</w:t>
      </w:r>
    </w:p>
    <w:p w14:paraId="2A5C6AE2" w14:textId="77777777" w:rsidR="006C2260" w:rsidRDefault="006C2260" w:rsidP="006C2260">
      <w:pPr>
        <w:pStyle w:val="3"/>
        <w:ind w:left="2"/>
      </w:pPr>
      <w:bookmarkStart w:id="4" w:name="_Hlk497675564"/>
      <w:r>
        <w:t>Word-of-Mouth</w:t>
      </w:r>
      <w:bookmarkEnd w:id="4"/>
    </w:p>
    <w:p w14:paraId="367D2A0F" w14:textId="77777777" w:rsidR="006C2260" w:rsidRDefault="006C2260" w:rsidP="006C2260"/>
    <w:p w14:paraId="7AC33FA3" w14:textId="77777777" w:rsidR="006C2260" w:rsidRPr="004932D9" w:rsidRDefault="006C2260" w:rsidP="006C2260">
      <w:pPr>
        <w:pStyle w:val="2"/>
        <w:ind w:left="-3" w:right="2491"/>
        <w:rPr>
          <w:color w:val="FF0000"/>
        </w:rPr>
      </w:pPr>
      <w:r w:rsidRPr="004932D9">
        <w:rPr>
          <w:color w:val="FF0000"/>
        </w:rPr>
        <w:lastRenderedPageBreak/>
        <w:t>DEVELOPING INTEGRATED MARKETING  COMMUNICATION PROGRAMS</w:t>
      </w:r>
    </w:p>
    <w:p w14:paraId="2F6D4747" w14:textId="77777777" w:rsidR="006C2260" w:rsidRDefault="006C2260" w:rsidP="006C2260">
      <w:pPr>
        <w:pStyle w:val="3"/>
        <w:ind w:left="2"/>
      </w:pPr>
      <w:r>
        <w:t>Criteria for IMC Programs</w:t>
      </w:r>
    </w:p>
    <w:p w14:paraId="0E543A66" w14:textId="77777777" w:rsidR="006C2260" w:rsidRDefault="006C2260" w:rsidP="006C2260">
      <w:pPr>
        <w:pStyle w:val="3"/>
        <w:ind w:left="2"/>
      </w:pPr>
      <w:r>
        <w:t>Using IMC Choice Criteria</w:t>
      </w:r>
    </w:p>
    <w:p w14:paraId="50511918" w14:textId="77777777" w:rsidR="006C2260" w:rsidRPr="006D0EAA" w:rsidRDefault="006C2260" w:rsidP="006C2260"/>
    <w:p w14:paraId="523C96D8" w14:textId="77777777" w:rsidR="006C2260" w:rsidRDefault="006C2260" w:rsidP="006C2260">
      <w:r w:rsidRPr="000624B8">
        <w:rPr>
          <w:rFonts w:hint="eastAsia"/>
          <w:color w:val="FF0000"/>
        </w:rPr>
        <w:t xml:space="preserve">Information </w:t>
      </w:r>
      <w:r w:rsidRPr="000624B8">
        <w:rPr>
          <w:color w:val="FF0000"/>
        </w:rPr>
        <w:t>processing model of communications</w:t>
      </w:r>
      <w:r>
        <w:t xml:space="preserve">: For a person to be persuade by any form of communication the following steps must occur: AIDCA: Attention, interest, desert, conviction, action. </w:t>
      </w:r>
    </w:p>
    <w:p w14:paraId="7973B03C" w14:textId="77777777" w:rsidR="006C2260" w:rsidRDefault="006C2260" w:rsidP="006C2260"/>
    <w:p w14:paraId="663CF0D8" w14:textId="77777777" w:rsidR="006C2260" w:rsidRDefault="006C2260" w:rsidP="006C2260">
      <w:pPr>
        <w:jc w:val="left"/>
      </w:pPr>
      <w:r>
        <w:rPr>
          <w:rFonts w:ascii="Calibri" w:eastAsia="Calibri" w:hAnsi="Calibri" w:cs="Calibri"/>
          <w:color w:val="71BF44"/>
          <w:sz w:val="46"/>
        </w:rPr>
        <w:t>Chapter 7: Leveraging Secondary Brand Associations to</w:t>
      </w:r>
    </w:p>
    <w:p w14:paraId="4AF082D5" w14:textId="77777777" w:rsidR="006C2260" w:rsidRDefault="006C2260" w:rsidP="006C2260"/>
    <w:p w14:paraId="07D80298" w14:textId="77777777" w:rsidR="006C2260" w:rsidRPr="00C029AC" w:rsidRDefault="006C2260" w:rsidP="006C2260">
      <w:pPr>
        <w:pStyle w:val="2"/>
        <w:ind w:left="-3"/>
        <w:rPr>
          <w:color w:val="FF0000"/>
        </w:rPr>
      </w:pPr>
      <w:r w:rsidRPr="00C029AC">
        <w:rPr>
          <w:color w:val="FF0000"/>
        </w:rPr>
        <w:t>CONCEPTUALIZING THE LEVERAGING PROCESS</w:t>
      </w:r>
    </w:p>
    <w:p w14:paraId="04E83333" w14:textId="77777777" w:rsidR="006C2260" w:rsidRDefault="006C2260" w:rsidP="006C2260">
      <w:pPr>
        <w:pStyle w:val="3"/>
        <w:ind w:left="2"/>
      </w:pPr>
      <w:r>
        <w:t>Creation of New Brand Associations</w:t>
      </w:r>
    </w:p>
    <w:p w14:paraId="5B00E4EC" w14:textId="77777777" w:rsidR="006C2260" w:rsidRDefault="006C2260" w:rsidP="006C2260">
      <w:bookmarkStart w:id="5" w:name="_Hlk497676213"/>
      <w:r>
        <w:t>Effects on Existing Brand</w:t>
      </w:r>
      <w:bookmarkEnd w:id="5"/>
    </w:p>
    <w:p w14:paraId="4C5B10D1" w14:textId="77777777" w:rsidR="006C2260" w:rsidRDefault="006C2260" w:rsidP="006C2260">
      <w:pPr>
        <w:pStyle w:val="3"/>
        <w:ind w:left="2"/>
      </w:pPr>
      <w:r>
        <w:t>Guidelines</w:t>
      </w:r>
    </w:p>
    <w:p w14:paraId="5CA10F05" w14:textId="77777777" w:rsidR="006C2260" w:rsidRDefault="006C2260" w:rsidP="006C2260"/>
    <w:p w14:paraId="29CA1EA4" w14:textId="77777777" w:rsidR="006C2260" w:rsidRPr="00C029AC" w:rsidRDefault="006C2260" w:rsidP="006C2260">
      <w:pPr>
        <w:pStyle w:val="2"/>
        <w:ind w:left="-3"/>
        <w:rPr>
          <w:color w:val="FF0000"/>
        </w:rPr>
      </w:pPr>
      <w:r w:rsidRPr="00C029AC">
        <w:rPr>
          <w:color w:val="FF0000"/>
        </w:rPr>
        <w:t>COMPANY</w:t>
      </w:r>
    </w:p>
    <w:p w14:paraId="4A063BAA" w14:textId="77777777" w:rsidR="006C2260" w:rsidRPr="00C029AC" w:rsidRDefault="006C2260" w:rsidP="006C2260"/>
    <w:p w14:paraId="6C2BCA89" w14:textId="77777777" w:rsidR="006C2260" w:rsidRPr="00C029AC" w:rsidRDefault="006C2260" w:rsidP="006C2260">
      <w:pPr>
        <w:pStyle w:val="2"/>
        <w:ind w:left="2190"/>
        <w:jc w:val="left"/>
        <w:rPr>
          <w:color w:val="FF0000"/>
        </w:rPr>
      </w:pPr>
      <w:r w:rsidRPr="00C029AC">
        <w:rPr>
          <w:color w:val="FF0000"/>
        </w:rPr>
        <w:t>COUNTRY OF ORIGIN AND OTHER GEOGRAPHIC AREAS</w:t>
      </w:r>
    </w:p>
    <w:p w14:paraId="6705EB8B" w14:textId="77777777" w:rsidR="006C2260" w:rsidRPr="00C029AC" w:rsidRDefault="006C2260" w:rsidP="006C2260"/>
    <w:p w14:paraId="692A2469" w14:textId="77777777" w:rsidR="006C2260" w:rsidRPr="00C029AC" w:rsidRDefault="006C2260" w:rsidP="006C2260">
      <w:pPr>
        <w:pStyle w:val="2"/>
        <w:ind w:left="-3"/>
        <w:rPr>
          <w:color w:val="FF0000"/>
        </w:rPr>
      </w:pPr>
      <w:r w:rsidRPr="00C029AC">
        <w:rPr>
          <w:color w:val="FF0000"/>
        </w:rPr>
        <w:t>CHANNELS OF DISTRIBUTION</w:t>
      </w:r>
    </w:p>
    <w:p w14:paraId="10C3C616" w14:textId="77777777" w:rsidR="006C2260" w:rsidRDefault="006C2260" w:rsidP="006C2260"/>
    <w:p w14:paraId="4192E9B9" w14:textId="77777777" w:rsidR="006C2260" w:rsidRPr="00C029AC" w:rsidRDefault="006C2260" w:rsidP="006C2260">
      <w:pPr>
        <w:pStyle w:val="2"/>
        <w:ind w:left="-3"/>
        <w:rPr>
          <w:color w:val="FF0000"/>
        </w:rPr>
      </w:pPr>
      <w:r w:rsidRPr="00C029AC">
        <w:rPr>
          <w:color w:val="FF0000"/>
        </w:rPr>
        <w:lastRenderedPageBreak/>
        <w:t>CO-BRANDING</w:t>
      </w:r>
    </w:p>
    <w:p w14:paraId="3C1D2CBC" w14:textId="77777777" w:rsidR="006C2260" w:rsidRDefault="006C2260" w:rsidP="006C2260">
      <w:r>
        <w:t xml:space="preserve">An existing brand can also leverage associations by linking itself to other brands from the same or different company. </w:t>
      </w:r>
      <w:r>
        <w:rPr>
          <w:b/>
          <w:i/>
        </w:rPr>
        <w:t>Co-branding</w:t>
      </w:r>
      <w:r>
        <w:t>—also called brand bundling or brand alliances—occurs when two or more existing brands are combined into a joint product or are marketed together in some fashion</w:t>
      </w:r>
    </w:p>
    <w:p w14:paraId="4649E98F" w14:textId="77777777" w:rsidR="006C2260" w:rsidRDefault="006C2260" w:rsidP="006C2260"/>
    <w:p w14:paraId="1C91F4CF" w14:textId="77777777" w:rsidR="006C2260" w:rsidRDefault="006C2260" w:rsidP="006C2260">
      <w:pPr>
        <w:pStyle w:val="5"/>
        <w:spacing w:after="3" w:line="259" w:lineRule="auto"/>
        <w:ind w:left="2"/>
      </w:pPr>
      <w:r>
        <w:rPr>
          <w:color w:val="B87B34"/>
          <w:sz w:val="22"/>
        </w:rPr>
        <w:t>Guidelines</w:t>
      </w:r>
    </w:p>
    <w:p w14:paraId="26696538" w14:textId="77777777" w:rsidR="006C2260" w:rsidRDefault="006C2260" w:rsidP="006C2260">
      <w:pPr>
        <w:pStyle w:val="5"/>
        <w:spacing w:after="3" w:line="259" w:lineRule="auto"/>
        <w:ind w:left="2"/>
      </w:pPr>
      <w:r>
        <w:rPr>
          <w:color w:val="B87B34"/>
          <w:sz w:val="22"/>
        </w:rPr>
        <w:t>Ingredient Branding</w:t>
      </w:r>
    </w:p>
    <w:p w14:paraId="345CDBC7" w14:textId="77777777" w:rsidR="006C2260" w:rsidRDefault="006C2260" w:rsidP="006C2260">
      <w:r>
        <w:t xml:space="preserve">A special case of co-branding is </w:t>
      </w:r>
      <w:r>
        <w:rPr>
          <w:b/>
          <w:i/>
        </w:rPr>
        <w:t>ingredient branding</w:t>
      </w:r>
      <w:r>
        <w:t>, which creates brand equity for materials, components, or parts that are necessarily contained within other branded products.</w:t>
      </w:r>
    </w:p>
    <w:p w14:paraId="6968313D" w14:textId="77777777" w:rsidR="006C2260" w:rsidRDefault="006C2260" w:rsidP="006C2260"/>
    <w:p w14:paraId="5D35EA18" w14:textId="77777777" w:rsidR="006C2260" w:rsidRDefault="006C2260" w:rsidP="006C2260">
      <w:pPr>
        <w:pStyle w:val="2"/>
        <w:ind w:left="-3"/>
      </w:pPr>
      <w:r>
        <w:t>LICENSING</w:t>
      </w:r>
    </w:p>
    <w:p w14:paraId="78627B00" w14:textId="77777777" w:rsidR="006C2260" w:rsidRDefault="006C2260" w:rsidP="006C2260">
      <w:r>
        <w:rPr>
          <w:b/>
          <w:i/>
        </w:rPr>
        <w:t>Licensing</w:t>
      </w:r>
      <w:r>
        <w:t xml:space="preserve"> creates contractual arrangements whereby firms can use the names, logos, characters, and so forth of other brands to market their own brands for some fixed fee.</w:t>
      </w:r>
    </w:p>
    <w:p w14:paraId="7515987F" w14:textId="77777777" w:rsidR="006C2260" w:rsidRPr="00946A3B" w:rsidRDefault="006C2260" w:rsidP="006C2260">
      <w:pPr>
        <w:pStyle w:val="2"/>
        <w:ind w:left="-3"/>
        <w:rPr>
          <w:color w:val="FF0000"/>
        </w:rPr>
      </w:pPr>
      <w:r w:rsidRPr="00946A3B">
        <w:rPr>
          <w:color w:val="FF0000"/>
        </w:rPr>
        <w:t>CELEBRITY ENDORSEMENT</w:t>
      </w:r>
    </w:p>
    <w:p w14:paraId="588836BF" w14:textId="77777777" w:rsidR="006C2260" w:rsidRDefault="006C2260" w:rsidP="006C2260">
      <w:pPr>
        <w:pStyle w:val="3"/>
        <w:ind w:left="2"/>
      </w:pPr>
      <w:r>
        <w:t>Potential Problems</w:t>
      </w:r>
    </w:p>
    <w:p w14:paraId="7CA92BE7" w14:textId="77777777" w:rsidR="006C2260" w:rsidRDefault="006C2260" w:rsidP="006C2260"/>
    <w:p w14:paraId="01063A0D" w14:textId="77777777" w:rsidR="006C2260" w:rsidRDefault="006C2260" w:rsidP="006C2260">
      <w:pPr>
        <w:pStyle w:val="2"/>
        <w:ind w:left="-3"/>
      </w:pPr>
      <w:r>
        <w:t>SPORTING, CULTURAL, OR OTHER EVENTS</w:t>
      </w:r>
    </w:p>
    <w:p w14:paraId="66EDC562" w14:textId="77777777" w:rsidR="006C2260" w:rsidRPr="00C368C0" w:rsidRDefault="006C2260" w:rsidP="006C2260">
      <w:r>
        <w:t>THIRD-PARTY SOURCES</w:t>
      </w:r>
    </w:p>
    <w:p w14:paraId="4ABA3770" w14:textId="77777777" w:rsidR="006C2260" w:rsidRDefault="006C2260" w:rsidP="006C2260"/>
    <w:p w14:paraId="64EDAC23" w14:textId="77777777" w:rsidR="006C2260" w:rsidRPr="00122AD0" w:rsidRDefault="006C2260" w:rsidP="006C2260"/>
    <w:p w14:paraId="0CF19C80" w14:textId="77777777" w:rsidR="006C2260" w:rsidRDefault="006C2260" w:rsidP="006C2260">
      <w:r w:rsidRPr="00122AD0">
        <w:rPr>
          <w:rFonts w:hint="eastAsia"/>
          <w:b/>
        </w:rPr>
        <w:t>Celebrity endorsement</w:t>
      </w:r>
      <w:r>
        <w:rPr>
          <w:rFonts w:hint="eastAsia"/>
        </w:rPr>
        <w:t xml:space="preserve">: Rationale, high </w:t>
      </w:r>
      <w:r>
        <w:t>level</w:t>
      </w:r>
      <w:r>
        <w:rPr>
          <w:rFonts w:hint="eastAsia"/>
        </w:rPr>
        <w:t xml:space="preserve">, of </w:t>
      </w:r>
      <w:r>
        <w:t>visibility.</w:t>
      </w:r>
    </w:p>
    <w:p w14:paraId="2C0D8F8D" w14:textId="77777777" w:rsidR="006C2260" w:rsidRDefault="006C2260" w:rsidP="006C2260"/>
    <w:p w14:paraId="1F48DEC7" w14:textId="77777777" w:rsidR="006C2260" w:rsidRDefault="006C2260" w:rsidP="006C2260"/>
    <w:p w14:paraId="499747DE" w14:textId="77777777" w:rsidR="006C2260" w:rsidRDefault="006C2260" w:rsidP="006C2260">
      <w:r w:rsidRPr="00D5769E">
        <w:rPr>
          <w:color w:val="FFFF00"/>
        </w:rPr>
        <w:t xml:space="preserve">Yellow Color Meaning: </w:t>
      </w:r>
      <w:r w:rsidRPr="00D5769E">
        <w:t>Meaning of The Color Yellow. ... On one hand yellow stands for freshness, happiness, positivity, clarity, energy, optimism, enlightenment, remembrance, intellect, honor, loyalty, and joy,</w:t>
      </w:r>
    </w:p>
    <w:p w14:paraId="4BACE5BE" w14:textId="77777777" w:rsidR="006C2260" w:rsidRDefault="006C2260" w:rsidP="006C2260"/>
    <w:p w14:paraId="42F6788C" w14:textId="77777777" w:rsidR="006C2260" w:rsidRDefault="006C2260" w:rsidP="006C2260">
      <w:r w:rsidRPr="00923FE9">
        <w:rPr>
          <w:rStyle w:val="apple-converted-space"/>
          <w:rFonts w:ascii="Arial" w:hAnsi="Arial" w:cs="Arial"/>
          <w:color w:val="FFC000"/>
          <w:shd w:val="clear" w:color="auto" w:fill="FFFFFF"/>
        </w:rPr>
        <w:t> </w:t>
      </w:r>
      <w:r w:rsidRPr="00923FE9">
        <w:rPr>
          <w:rFonts w:ascii="Arial" w:hAnsi="Arial" w:cs="Arial"/>
          <w:b/>
          <w:bCs/>
          <w:color w:val="FFC000"/>
          <w:shd w:val="clear" w:color="auto" w:fill="FFFFFF"/>
        </w:rPr>
        <w:t xml:space="preserve">Orange </w:t>
      </w:r>
      <w:r>
        <w:rPr>
          <w:rFonts w:ascii="Arial" w:hAnsi="Arial" w:cs="Arial"/>
          <w:color w:val="222222"/>
          <w:shd w:val="clear" w:color="auto" w:fill="FFFFFF"/>
        </w:rPr>
        <w:t>represents enthusiasm, fascination, happiness, creativity, determination, attraction, success, encouragement, and stimulation. To the human eye,</w:t>
      </w:r>
      <w:r>
        <w:rPr>
          <w:rStyle w:val="apple-converted-space"/>
          <w:rFonts w:ascii="Arial" w:hAnsi="Arial" w:cs="Arial"/>
          <w:color w:val="222222"/>
          <w:shd w:val="clear" w:color="auto" w:fill="FFFFFF"/>
        </w:rPr>
        <w:t> </w:t>
      </w:r>
      <w:r>
        <w:rPr>
          <w:rFonts w:ascii="Arial" w:hAnsi="Arial" w:cs="Arial"/>
          <w:b/>
          <w:bCs/>
          <w:color w:val="222222"/>
          <w:shd w:val="clear" w:color="auto" w:fill="FFFFFF"/>
        </w:rPr>
        <w:t>orange</w:t>
      </w:r>
      <w:r>
        <w:rPr>
          <w:rStyle w:val="apple-converted-space"/>
          <w:rFonts w:ascii="Arial" w:hAnsi="Arial" w:cs="Arial"/>
          <w:color w:val="222222"/>
          <w:shd w:val="clear" w:color="auto" w:fill="FFFFFF"/>
        </w:rPr>
        <w:t> </w:t>
      </w:r>
      <w:r>
        <w:rPr>
          <w:rFonts w:ascii="Arial" w:hAnsi="Arial" w:cs="Arial"/>
          <w:color w:val="222222"/>
          <w:shd w:val="clear" w:color="auto" w:fill="FFFFFF"/>
        </w:rPr>
        <w:t>is a very hot</w:t>
      </w:r>
      <w:r>
        <w:rPr>
          <w:rStyle w:val="apple-converted-space"/>
          <w:rFonts w:ascii="Arial" w:hAnsi="Arial" w:cs="Arial"/>
          <w:color w:val="222222"/>
          <w:shd w:val="clear" w:color="auto" w:fill="FFFFFF"/>
        </w:rPr>
        <w:t> </w:t>
      </w:r>
      <w:r>
        <w:rPr>
          <w:rFonts w:ascii="Arial" w:hAnsi="Arial" w:cs="Arial"/>
          <w:b/>
          <w:bCs/>
          <w:color w:val="222222"/>
          <w:shd w:val="clear" w:color="auto" w:fill="FFFFFF"/>
        </w:rPr>
        <w:t>color</w:t>
      </w:r>
      <w:r>
        <w:rPr>
          <w:rFonts w:ascii="Arial" w:hAnsi="Arial" w:cs="Arial"/>
          <w:color w:val="222222"/>
          <w:shd w:val="clear" w:color="auto" w:fill="FFFFFF"/>
        </w:rPr>
        <w:t>, so it gives the sensation of heat. Nevertheless,</w:t>
      </w:r>
      <w:r>
        <w:rPr>
          <w:rStyle w:val="apple-converted-space"/>
          <w:rFonts w:ascii="Arial" w:hAnsi="Arial" w:cs="Arial"/>
          <w:color w:val="222222"/>
          <w:shd w:val="clear" w:color="auto" w:fill="FFFFFF"/>
        </w:rPr>
        <w:t> </w:t>
      </w:r>
      <w:r>
        <w:rPr>
          <w:rFonts w:ascii="Arial" w:hAnsi="Arial" w:cs="Arial"/>
          <w:b/>
          <w:bCs/>
          <w:color w:val="222222"/>
          <w:shd w:val="clear" w:color="auto" w:fill="FFFFFF"/>
        </w:rPr>
        <w:t>orange</w:t>
      </w:r>
      <w:r>
        <w:rPr>
          <w:rStyle w:val="apple-converted-space"/>
          <w:rFonts w:ascii="Arial" w:hAnsi="Arial" w:cs="Arial"/>
          <w:color w:val="222222"/>
          <w:shd w:val="clear" w:color="auto" w:fill="FFFFFF"/>
        </w:rPr>
        <w:t> </w:t>
      </w:r>
      <w:r>
        <w:rPr>
          <w:rFonts w:ascii="Arial" w:hAnsi="Arial" w:cs="Arial"/>
          <w:color w:val="222222"/>
          <w:shd w:val="clear" w:color="auto" w:fill="FFFFFF"/>
        </w:rPr>
        <w:t>is not as aggressive as red.</w:t>
      </w:r>
    </w:p>
    <w:p w14:paraId="047B7A7D" w14:textId="77777777" w:rsidR="006C2260" w:rsidRDefault="006C2260" w:rsidP="006C2260"/>
    <w:p w14:paraId="1016C8E8" w14:textId="77777777" w:rsidR="006C2260" w:rsidRDefault="006C2260" w:rsidP="006C2260">
      <w:r w:rsidRPr="000E5FCA">
        <w:rPr>
          <w:rFonts w:hint="eastAsia"/>
          <w:color w:val="70AD47" w:themeColor="accent6"/>
        </w:rPr>
        <w:t>Gree</w:t>
      </w:r>
      <w:r w:rsidRPr="000E5FCA">
        <w:rPr>
          <w:color w:val="70AD47" w:themeColor="accent6"/>
        </w:rPr>
        <w:t>n</w:t>
      </w:r>
      <w:r>
        <w:t xml:space="preserve">: </w:t>
      </w:r>
      <w:r w:rsidRPr="000E5FCA">
        <w:t>Green is the color of nature. It symbolizes growth, harmony, freshness, and fertility. Green has strong emotional correspondence with safety. Dark green is also commonly associated with money.</w:t>
      </w:r>
    </w:p>
    <w:p w14:paraId="5526284C" w14:textId="77777777" w:rsidR="006C2260" w:rsidRDefault="006C2260" w:rsidP="006C2260"/>
    <w:p w14:paraId="33E4D868" w14:textId="77777777" w:rsidR="006C2260" w:rsidRDefault="006C2260" w:rsidP="006C2260">
      <w:r w:rsidRPr="000E5FCA">
        <w:rPr>
          <w:color w:val="00B0F0"/>
        </w:rPr>
        <w:t>Blue</w:t>
      </w:r>
      <w:r w:rsidRPr="000E5FCA">
        <w:t xml:space="preserve"> is the color of the sky and sea. It is often associated with depth and stability. It symbolizes trust, loyalty, wisdom, confidence, intelligence, faith, truth, and heaven.</w:t>
      </w:r>
    </w:p>
    <w:p w14:paraId="6D4EDDBA" w14:textId="77777777" w:rsidR="006C2260" w:rsidRDefault="006C2260" w:rsidP="006C2260"/>
    <w:p w14:paraId="059D2182" w14:textId="77777777" w:rsidR="006C2260" w:rsidRDefault="006C2260" w:rsidP="006C2260">
      <w:r w:rsidRPr="000E5FCA">
        <w:t>White is associated with light, goodness, innocence, purity, and virginity. It is considered to be the color of perfection.</w:t>
      </w:r>
    </w:p>
    <w:p w14:paraId="781B324B" w14:textId="77777777" w:rsidR="006C2260" w:rsidRDefault="006C2260" w:rsidP="006C2260"/>
    <w:p w14:paraId="46655EAF" w14:textId="77777777" w:rsidR="006C2260" w:rsidRDefault="006C2260" w:rsidP="006C2260">
      <w:r w:rsidRPr="000E5FCA">
        <w:t>Black is associated with power, elegance, formality, death, evil, and mystery.</w:t>
      </w:r>
    </w:p>
    <w:p w14:paraId="39EE27BB" w14:textId="77777777" w:rsidR="006C2260" w:rsidRDefault="006C2260" w:rsidP="006C2260"/>
    <w:p w14:paraId="007707B4" w14:textId="77777777" w:rsidR="006C2260" w:rsidRDefault="006C2260" w:rsidP="006C2260">
      <w:r w:rsidRPr="00470FDE">
        <w:rPr>
          <w:color w:val="FF0000"/>
        </w:rPr>
        <w:t xml:space="preserve">Red. </w:t>
      </w:r>
      <w:r w:rsidRPr="00470FDE">
        <w:t>Red is the color of fire and blood, so it is associated with energy, war, danger, strength, power, determination as well as passion, desire, and love. Red is a very emotionally intense color. It enhances human metabolism, increases respiration rate, and raises blood pressure.</w:t>
      </w:r>
    </w:p>
    <w:p w14:paraId="716F44E7" w14:textId="77777777" w:rsidR="006C2260" w:rsidRPr="00462D30" w:rsidRDefault="006C2260" w:rsidP="006C2260"/>
    <w:p w14:paraId="54B33AD1" w14:textId="77777777" w:rsidR="006C2260" w:rsidRDefault="006C2260" w:rsidP="006C2260">
      <w:pPr>
        <w:widowControl/>
        <w:spacing w:after="5575" w:line="260" w:lineRule="auto"/>
        <w:ind w:right="46"/>
        <w:jc w:val="left"/>
      </w:pPr>
      <w:r w:rsidRPr="00BF6BE8">
        <w:rPr>
          <w:color w:val="7030A0"/>
        </w:rPr>
        <w:t>Purple</w:t>
      </w:r>
      <w:r w:rsidRPr="00BF6BE8">
        <w:t xml:space="preserve"> combines the calm stability of blue and the fierce energy of red. The color purple is often associated with royalty, nobility, luxury, power, and ambition. Purple also represents meanings of wealth, extravagance, creativity, wisdom, dignity, grandeur, devotion, peace, pride, mystery, independence, and magic.</w:t>
      </w:r>
      <w:r>
        <w:t xml:space="preserve"> </w:t>
      </w:r>
    </w:p>
    <w:p w14:paraId="7AE454B1" w14:textId="77777777" w:rsidR="006C2260" w:rsidRDefault="006C2260" w:rsidP="006C2260">
      <w:pPr>
        <w:widowControl/>
        <w:spacing w:after="5575" w:line="260" w:lineRule="auto"/>
        <w:ind w:right="46"/>
        <w:jc w:val="left"/>
      </w:pPr>
    </w:p>
    <w:p w14:paraId="2491F24E" w14:textId="77777777" w:rsidR="006C2260" w:rsidRPr="00A3505E" w:rsidRDefault="006C2260" w:rsidP="006C2260">
      <w:r>
        <w:rPr>
          <w:rFonts w:ascii="Calibri" w:eastAsia="Calibri" w:hAnsi="Calibri" w:cs="Calibri"/>
          <w:noProof/>
          <w:color w:val="000000"/>
          <w:sz w:val="22"/>
        </w:rPr>
        <w:lastRenderedPageBreak/>
        <mc:AlternateContent>
          <mc:Choice Requires="wpg">
            <w:drawing>
              <wp:anchor distT="0" distB="0" distL="114300" distR="114300" simplePos="0" relativeHeight="251659264" behindDoc="0" locked="0" layoutInCell="1" allowOverlap="1" wp14:anchorId="0E095250" wp14:editId="16A76E7A">
                <wp:simplePos x="0" y="0"/>
                <wp:positionH relativeFrom="column">
                  <wp:posOffset>0</wp:posOffset>
                </wp:positionH>
                <wp:positionV relativeFrom="paragraph">
                  <wp:posOffset>1905</wp:posOffset>
                </wp:positionV>
                <wp:extent cx="4591050" cy="8832215"/>
                <wp:effectExtent l="19050" t="0" r="57150" b="26035"/>
                <wp:wrapSquare wrapText="bothSides"/>
                <wp:docPr id="693256" name="Group 693256"/>
                <wp:cNvGraphicFramePr/>
                <a:graphic xmlns:a="http://schemas.openxmlformats.org/drawingml/2006/main">
                  <a:graphicData uri="http://schemas.microsoft.com/office/word/2010/wordprocessingGroup">
                    <wpg:wgp>
                      <wpg:cNvGrpSpPr/>
                      <wpg:grpSpPr>
                        <a:xfrm>
                          <a:off x="0" y="0"/>
                          <a:ext cx="4591050" cy="8832215"/>
                          <a:chOff x="0" y="0"/>
                          <a:chExt cx="4591203" cy="5819471"/>
                        </a:xfrm>
                      </wpg:grpSpPr>
                      <wps:wsp>
                        <wps:cNvPr id="854000" name="Shape 854000"/>
                        <wps:cNvSpPr/>
                        <wps:spPr>
                          <a:xfrm>
                            <a:off x="186779" y="2081886"/>
                            <a:ext cx="719341" cy="278155"/>
                          </a:xfrm>
                          <a:custGeom>
                            <a:avLst/>
                            <a:gdLst/>
                            <a:ahLst/>
                            <a:cxnLst/>
                            <a:rect l="0" t="0" r="0" b="0"/>
                            <a:pathLst>
                              <a:path w="719341" h="278155">
                                <a:moveTo>
                                  <a:pt x="0" y="0"/>
                                </a:moveTo>
                                <a:lnTo>
                                  <a:pt x="719341" y="0"/>
                                </a:lnTo>
                                <a:lnTo>
                                  <a:pt x="719341" y="278155"/>
                                </a:lnTo>
                                <a:lnTo>
                                  <a:pt x="0" y="278155"/>
                                </a:lnTo>
                                <a:lnTo>
                                  <a:pt x="0" y="0"/>
                                </a:lnTo>
                              </a:path>
                            </a:pathLst>
                          </a:custGeom>
                          <a:ln w="0" cap="flat">
                            <a:miter lim="127000"/>
                          </a:ln>
                        </wps:spPr>
                        <wps:style>
                          <a:lnRef idx="0">
                            <a:srgbClr val="000000">
                              <a:alpha val="0"/>
                            </a:srgbClr>
                          </a:lnRef>
                          <a:fillRef idx="1">
                            <a:srgbClr val="D1D2D3"/>
                          </a:fillRef>
                          <a:effectRef idx="0">
                            <a:scrgbClr r="0" g="0" b="0"/>
                          </a:effectRef>
                          <a:fontRef idx="none"/>
                        </wps:style>
                        <wps:bodyPr/>
                      </wps:wsp>
                      <wps:wsp>
                        <wps:cNvPr id="9208" name="Shape 9208"/>
                        <wps:cNvSpPr/>
                        <wps:spPr>
                          <a:xfrm>
                            <a:off x="186779" y="2081886"/>
                            <a:ext cx="719341" cy="278155"/>
                          </a:xfrm>
                          <a:custGeom>
                            <a:avLst/>
                            <a:gdLst/>
                            <a:ahLst/>
                            <a:cxnLst/>
                            <a:rect l="0" t="0" r="0" b="0"/>
                            <a:pathLst>
                              <a:path w="719341" h="278155">
                                <a:moveTo>
                                  <a:pt x="0" y="278155"/>
                                </a:moveTo>
                                <a:lnTo>
                                  <a:pt x="719341" y="278155"/>
                                </a:lnTo>
                                <a:lnTo>
                                  <a:pt x="719341" y="0"/>
                                </a:lnTo>
                                <a:lnTo>
                                  <a:pt x="0" y="0"/>
                                </a:lnTo>
                                <a:close/>
                              </a:path>
                            </a:pathLst>
                          </a:custGeom>
                          <a:ln w="9525" cap="flat">
                            <a:miter lim="100000"/>
                          </a:ln>
                        </wps:spPr>
                        <wps:style>
                          <a:lnRef idx="1">
                            <a:srgbClr val="E5E6E7"/>
                          </a:lnRef>
                          <a:fillRef idx="0">
                            <a:srgbClr val="000000">
                              <a:alpha val="0"/>
                            </a:srgbClr>
                          </a:fillRef>
                          <a:effectRef idx="0">
                            <a:scrgbClr r="0" g="0" b="0"/>
                          </a:effectRef>
                          <a:fontRef idx="none"/>
                        </wps:style>
                        <wps:bodyPr/>
                      </wps:wsp>
                      <wps:wsp>
                        <wps:cNvPr id="854001" name="Shape 854001"/>
                        <wps:cNvSpPr/>
                        <wps:spPr>
                          <a:xfrm>
                            <a:off x="158013" y="2043735"/>
                            <a:ext cx="711505" cy="279019"/>
                          </a:xfrm>
                          <a:custGeom>
                            <a:avLst/>
                            <a:gdLst/>
                            <a:ahLst/>
                            <a:cxnLst/>
                            <a:rect l="0" t="0" r="0" b="0"/>
                            <a:pathLst>
                              <a:path w="711505" h="279019">
                                <a:moveTo>
                                  <a:pt x="0" y="0"/>
                                </a:moveTo>
                                <a:lnTo>
                                  <a:pt x="711505" y="0"/>
                                </a:lnTo>
                                <a:lnTo>
                                  <a:pt x="711505" y="279019"/>
                                </a:lnTo>
                                <a:lnTo>
                                  <a:pt x="0" y="279019"/>
                                </a:lnTo>
                                <a:lnTo>
                                  <a:pt x="0" y="0"/>
                                </a:lnTo>
                              </a:path>
                            </a:pathLst>
                          </a:custGeom>
                          <a:ln w="9525" cap="flat">
                            <a:miter lim="100000"/>
                          </a:ln>
                        </wps:spPr>
                        <wps:style>
                          <a:lnRef idx="1">
                            <a:srgbClr val="FFFFFF"/>
                          </a:lnRef>
                          <a:fillRef idx="1">
                            <a:srgbClr val="FFE5B8"/>
                          </a:fillRef>
                          <a:effectRef idx="0">
                            <a:scrgbClr r="0" g="0" b="0"/>
                          </a:effectRef>
                          <a:fontRef idx="none"/>
                        </wps:style>
                        <wps:bodyPr/>
                      </wps:wsp>
                      <wps:wsp>
                        <wps:cNvPr id="692861" name="Rectangle 692861"/>
                        <wps:cNvSpPr/>
                        <wps:spPr>
                          <a:xfrm>
                            <a:off x="310096" y="2079829"/>
                            <a:ext cx="61483" cy="140702"/>
                          </a:xfrm>
                          <a:prstGeom prst="rect">
                            <a:avLst/>
                          </a:prstGeom>
                          <a:ln>
                            <a:noFill/>
                          </a:ln>
                        </wps:spPr>
                        <wps:txbx>
                          <w:txbxContent>
                            <w:p w14:paraId="3D2EE5FE" w14:textId="77777777" w:rsidR="006C2260" w:rsidRDefault="006C2260" w:rsidP="006C2260">
                              <w:pPr>
                                <w:spacing w:after="160" w:line="259" w:lineRule="auto"/>
                                <w:jc w:val="left"/>
                              </w:pPr>
                              <w:r>
                                <w:rPr>
                                  <w:rFonts w:ascii="Calibri" w:eastAsia="Calibri" w:hAnsi="Calibri" w:cs="Calibri"/>
                                  <w:b/>
                                  <w:w w:val="102"/>
                                  <w:sz w:val="14"/>
                                </w:rPr>
                                <w:t>1</w:t>
                              </w:r>
                            </w:p>
                          </w:txbxContent>
                        </wps:txbx>
                        <wps:bodyPr horzOverflow="overflow" vert="horz" lIns="0" tIns="0" rIns="0" bIns="0" rtlCol="0">
                          <a:noAutofit/>
                        </wps:bodyPr>
                      </wps:wsp>
                      <wps:wsp>
                        <wps:cNvPr id="692862" name="Rectangle 692862"/>
                        <wps:cNvSpPr/>
                        <wps:spPr>
                          <a:xfrm>
                            <a:off x="356324" y="2079829"/>
                            <a:ext cx="473421" cy="140702"/>
                          </a:xfrm>
                          <a:prstGeom prst="rect">
                            <a:avLst/>
                          </a:prstGeom>
                          <a:ln>
                            <a:noFill/>
                          </a:ln>
                        </wps:spPr>
                        <wps:txbx>
                          <w:txbxContent>
                            <w:p w14:paraId="1111E37C" w14:textId="77777777" w:rsidR="006C2260" w:rsidRDefault="006C2260" w:rsidP="006C2260">
                              <w:pPr>
                                <w:spacing w:after="160" w:line="259" w:lineRule="auto"/>
                                <w:jc w:val="left"/>
                              </w:pPr>
                              <w:r>
                                <w:rPr>
                                  <w:rFonts w:ascii="Calibri" w:eastAsia="Calibri" w:hAnsi="Calibri" w:cs="Calibri"/>
                                  <w:b/>
                                  <w:w w:val="105"/>
                                  <w:sz w:val="14"/>
                                </w:rPr>
                                <w:t xml:space="preserve">. </w:t>
                              </w:r>
                              <w:r>
                                <w:rPr>
                                  <w:rFonts w:ascii="Calibri" w:eastAsia="Calibri" w:hAnsi="Calibri" w:cs="Calibri"/>
                                  <w:b/>
                                  <w:spacing w:val="5"/>
                                  <w:w w:val="105"/>
                                  <w:sz w:val="14"/>
                                </w:rPr>
                                <w:t xml:space="preserve"> </w:t>
                              </w:r>
                              <w:r>
                                <w:rPr>
                                  <w:rFonts w:ascii="Calibri" w:eastAsia="Calibri" w:hAnsi="Calibri" w:cs="Calibri"/>
                                  <w:b/>
                                  <w:w w:val="105"/>
                                  <w:sz w:val="14"/>
                                </w:rPr>
                                <w:t>Identity</w:t>
                              </w:r>
                            </w:p>
                          </w:txbxContent>
                        </wps:txbx>
                        <wps:bodyPr horzOverflow="overflow" vert="horz" lIns="0" tIns="0" rIns="0" bIns="0" rtlCol="0">
                          <a:noAutofit/>
                        </wps:bodyPr>
                      </wps:wsp>
                      <wps:wsp>
                        <wps:cNvPr id="9211" name="Rectangle 9211"/>
                        <wps:cNvSpPr/>
                        <wps:spPr>
                          <a:xfrm>
                            <a:off x="285648" y="2196021"/>
                            <a:ext cx="599934" cy="112916"/>
                          </a:xfrm>
                          <a:prstGeom prst="rect">
                            <a:avLst/>
                          </a:prstGeom>
                          <a:ln>
                            <a:noFill/>
                          </a:ln>
                        </wps:spPr>
                        <wps:txbx>
                          <w:txbxContent>
                            <w:p w14:paraId="127A0D3C" w14:textId="77777777" w:rsidR="006C2260" w:rsidRDefault="006C2260" w:rsidP="006C2260">
                              <w:pPr>
                                <w:spacing w:after="160" w:line="259" w:lineRule="auto"/>
                                <w:jc w:val="left"/>
                              </w:pPr>
                              <w:r>
                                <w:rPr>
                                  <w:rFonts w:ascii="Calibri" w:eastAsia="Calibri" w:hAnsi="Calibri" w:cs="Calibri"/>
                                  <w:w w:val="88"/>
                                  <w:sz w:val="14"/>
                                </w:rPr>
                                <w:t>Who</w:t>
                              </w:r>
                              <w:r>
                                <w:rPr>
                                  <w:rFonts w:ascii="Calibri" w:eastAsia="Calibri" w:hAnsi="Calibri" w:cs="Calibri"/>
                                  <w:spacing w:val="2"/>
                                  <w:w w:val="88"/>
                                  <w:sz w:val="14"/>
                                </w:rPr>
                                <w:t xml:space="preserve"> </w:t>
                              </w:r>
                              <w:r>
                                <w:rPr>
                                  <w:rFonts w:ascii="Calibri" w:eastAsia="Calibri" w:hAnsi="Calibri" w:cs="Calibri"/>
                                  <w:w w:val="88"/>
                                  <w:sz w:val="14"/>
                                </w:rPr>
                                <w:t>are</w:t>
                              </w:r>
                              <w:r>
                                <w:rPr>
                                  <w:rFonts w:ascii="Calibri" w:eastAsia="Calibri" w:hAnsi="Calibri" w:cs="Calibri"/>
                                  <w:spacing w:val="2"/>
                                  <w:w w:val="88"/>
                                  <w:sz w:val="14"/>
                                </w:rPr>
                                <w:t xml:space="preserve"> </w:t>
                              </w:r>
                              <w:r>
                                <w:rPr>
                                  <w:rFonts w:ascii="Calibri" w:eastAsia="Calibri" w:hAnsi="Calibri" w:cs="Calibri"/>
                                  <w:w w:val="88"/>
                                  <w:sz w:val="14"/>
                                </w:rPr>
                                <w:t>you?</w:t>
                              </w:r>
                            </w:p>
                          </w:txbxContent>
                        </wps:txbx>
                        <wps:bodyPr horzOverflow="overflow" vert="horz" lIns="0" tIns="0" rIns="0" bIns="0" rtlCol="0">
                          <a:noAutofit/>
                        </wps:bodyPr>
                      </wps:wsp>
                      <wps:wsp>
                        <wps:cNvPr id="854013" name="Shape 854013"/>
                        <wps:cNvSpPr/>
                        <wps:spPr>
                          <a:xfrm>
                            <a:off x="207708" y="1529931"/>
                            <a:ext cx="727189" cy="280784"/>
                          </a:xfrm>
                          <a:custGeom>
                            <a:avLst/>
                            <a:gdLst/>
                            <a:ahLst/>
                            <a:cxnLst/>
                            <a:rect l="0" t="0" r="0" b="0"/>
                            <a:pathLst>
                              <a:path w="727189" h="280784">
                                <a:moveTo>
                                  <a:pt x="0" y="0"/>
                                </a:moveTo>
                                <a:lnTo>
                                  <a:pt x="727189" y="0"/>
                                </a:lnTo>
                                <a:lnTo>
                                  <a:pt x="727189" y="280784"/>
                                </a:lnTo>
                                <a:lnTo>
                                  <a:pt x="0" y="280784"/>
                                </a:lnTo>
                                <a:lnTo>
                                  <a:pt x="0" y="0"/>
                                </a:lnTo>
                              </a:path>
                            </a:pathLst>
                          </a:custGeom>
                          <a:ln w="9525" cap="flat">
                            <a:miter lim="100000"/>
                          </a:ln>
                        </wps:spPr>
                        <wps:style>
                          <a:lnRef idx="1">
                            <a:srgbClr val="E5E6E7"/>
                          </a:lnRef>
                          <a:fillRef idx="1">
                            <a:srgbClr val="D1D2D3"/>
                          </a:fillRef>
                          <a:effectRef idx="0">
                            <a:scrgbClr r="0" g="0" b="0"/>
                          </a:effectRef>
                          <a:fontRef idx="none"/>
                        </wps:style>
                        <wps:bodyPr/>
                      </wps:wsp>
                      <wps:wsp>
                        <wps:cNvPr id="854014" name="Shape 854014"/>
                        <wps:cNvSpPr/>
                        <wps:spPr>
                          <a:xfrm>
                            <a:off x="149289" y="945299"/>
                            <a:ext cx="791718" cy="279032"/>
                          </a:xfrm>
                          <a:custGeom>
                            <a:avLst/>
                            <a:gdLst/>
                            <a:ahLst/>
                            <a:cxnLst/>
                            <a:rect l="0" t="0" r="0" b="0"/>
                            <a:pathLst>
                              <a:path w="791718" h="279032">
                                <a:moveTo>
                                  <a:pt x="0" y="0"/>
                                </a:moveTo>
                                <a:lnTo>
                                  <a:pt x="791718" y="0"/>
                                </a:lnTo>
                                <a:lnTo>
                                  <a:pt x="791718" y="279032"/>
                                </a:lnTo>
                                <a:lnTo>
                                  <a:pt x="0" y="279032"/>
                                </a:lnTo>
                                <a:lnTo>
                                  <a:pt x="0" y="0"/>
                                </a:lnTo>
                              </a:path>
                            </a:pathLst>
                          </a:custGeom>
                          <a:ln w="9525" cap="flat">
                            <a:miter lim="100000"/>
                          </a:ln>
                        </wps:spPr>
                        <wps:style>
                          <a:lnRef idx="1">
                            <a:srgbClr val="E5E6E7"/>
                          </a:lnRef>
                          <a:fillRef idx="1">
                            <a:srgbClr val="D1D2D3"/>
                          </a:fillRef>
                          <a:effectRef idx="0">
                            <a:scrgbClr r="0" g="0" b="0"/>
                          </a:effectRef>
                          <a:fontRef idx="none"/>
                        </wps:style>
                        <wps:bodyPr/>
                      </wps:wsp>
                      <wps:wsp>
                        <wps:cNvPr id="854015" name="Shape 854015"/>
                        <wps:cNvSpPr/>
                        <wps:spPr>
                          <a:xfrm>
                            <a:off x="98730" y="376809"/>
                            <a:ext cx="889368" cy="275527"/>
                          </a:xfrm>
                          <a:custGeom>
                            <a:avLst/>
                            <a:gdLst/>
                            <a:ahLst/>
                            <a:cxnLst/>
                            <a:rect l="0" t="0" r="0" b="0"/>
                            <a:pathLst>
                              <a:path w="889368" h="275527">
                                <a:moveTo>
                                  <a:pt x="0" y="0"/>
                                </a:moveTo>
                                <a:lnTo>
                                  <a:pt x="889368" y="0"/>
                                </a:lnTo>
                                <a:lnTo>
                                  <a:pt x="889368" y="275527"/>
                                </a:lnTo>
                                <a:lnTo>
                                  <a:pt x="0" y="275527"/>
                                </a:lnTo>
                                <a:lnTo>
                                  <a:pt x="0" y="0"/>
                                </a:lnTo>
                              </a:path>
                            </a:pathLst>
                          </a:custGeom>
                          <a:ln w="9525" cap="flat">
                            <a:miter lim="100000"/>
                          </a:ln>
                        </wps:spPr>
                        <wps:style>
                          <a:lnRef idx="1">
                            <a:srgbClr val="E5E6E7"/>
                          </a:lnRef>
                          <a:fillRef idx="1">
                            <a:srgbClr val="D1D2D3"/>
                          </a:fillRef>
                          <a:effectRef idx="0">
                            <a:scrgbClr r="0" g="0" b="0"/>
                          </a:effectRef>
                          <a:fontRef idx="none"/>
                        </wps:style>
                        <wps:bodyPr/>
                      </wps:wsp>
                      <wps:wsp>
                        <wps:cNvPr id="9215" name="Shape 9215"/>
                        <wps:cNvSpPr/>
                        <wps:spPr>
                          <a:xfrm>
                            <a:off x="3635324" y="376809"/>
                            <a:ext cx="889381" cy="275527"/>
                          </a:xfrm>
                          <a:custGeom>
                            <a:avLst/>
                            <a:gdLst/>
                            <a:ahLst/>
                            <a:cxnLst/>
                            <a:rect l="0" t="0" r="0" b="0"/>
                            <a:pathLst>
                              <a:path w="889381" h="275527">
                                <a:moveTo>
                                  <a:pt x="0" y="0"/>
                                </a:moveTo>
                                <a:lnTo>
                                  <a:pt x="889381" y="0"/>
                                </a:lnTo>
                                <a:lnTo>
                                  <a:pt x="889381" y="275527"/>
                                </a:lnTo>
                                <a:lnTo>
                                  <a:pt x="0" y="275527"/>
                                </a:lnTo>
                                <a:lnTo>
                                  <a:pt x="0" y="275527"/>
                                </a:lnTo>
                                <a:lnTo>
                                  <a:pt x="0" y="0"/>
                                </a:lnTo>
                                <a:close/>
                              </a:path>
                            </a:pathLst>
                          </a:custGeom>
                          <a:ln w="0" cap="flat">
                            <a:miter lim="100000"/>
                          </a:ln>
                        </wps:spPr>
                        <wps:style>
                          <a:lnRef idx="0">
                            <a:srgbClr val="000000">
                              <a:alpha val="0"/>
                            </a:srgbClr>
                          </a:lnRef>
                          <a:fillRef idx="1">
                            <a:srgbClr val="D1D2D3"/>
                          </a:fillRef>
                          <a:effectRef idx="0">
                            <a:scrgbClr r="0" g="0" b="0"/>
                          </a:effectRef>
                          <a:fontRef idx="none"/>
                        </wps:style>
                        <wps:bodyPr/>
                      </wps:wsp>
                      <wps:wsp>
                        <wps:cNvPr id="9216" name="Shape 9216"/>
                        <wps:cNvSpPr/>
                        <wps:spPr>
                          <a:xfrm>
                            <a:off x="3635324" y="376809"/>
                            <a:ext cx="889381" cy="275527"/>
                          </a:xfrm>
                          <a:custGeom>
                            <a:avLst/>
                            <a:gdLst/>
                            <a:ahLst/>
                            <a:cxnLst/>
                            <a:rect l="0" t="0" r="0" b="0"/>
                            <a:pathLst>
                              <a:path w="889381" h="275527">
                                <a:moveTo>
                                  <a:pt x="0" y="275527"/>
                                </a:moveTo>
                                <a:lnTo>
                                  <a:pt x="889381" y="275527"/>
                                </a:lnTo>
                                <a:lnTo>
                                  <a:pt x="889381" y="0"/>
                                </a:lnTo>
                                <a:lnTo>
                                  <a:pt x="0" y="0"/>
                                </a:lnTo>
                                <a:close/>
                              </a:path>
                            </a:pathLst>
                          </a:custGeom>
                          <a:ln w="9525" cap="flat">
                            <a:miter lim="100000"/>
                          </a:ln>
                        </wps:spPr>
                        <wps:style>
                          <a:lnRef idx="1">
                            <a:srgbClr val="E5E6E7"/>
                          </a:lnRef>
                          <a:fillRef idx="0">
                            <a:srgbClr val="000000">
                              <a:alpha val="0"/>
                            </a:srgbClr>
                          </a:fillRef>
                          <a:effectRef idx="0">
                            <a:scrgbClr r="0" g="0" b="0"/>
                          </a:effectRef>
                          <a:fontRef idx="none"/>
                        </wps:style>
                        <wps:bodyPr/>
                      </wps:wsp>
                      <wps:wsp>
                        <wps:cNvPr id="9217" name="Shape 9217"/>
                        <wps:cNvSpPr/>
                        <wps:spPr>
                          <a:xfrm>
                            <a:off x="4048557" y="685812"/>
                            <a:ext cx="0" cy="1358329"/>
                          </a:xfrm>
                          <a:custGeom>
                            <a:avLst/>
                            <a:gdLst/>
                            <a:ahLst/>
                            <a:cxnLst/>
                            <a:rect l="0" t="0" r="0" b="0"/>
                            <a:pathLst>
                              <a:path h="1358329">
                                <a:moveTo>
                                  <a:pt x="0" y="1358329"/>
                                </a:moveTo>
                                <a:lnTo>
                                  <a:pt x="0" y="0"/>
                                </a:lnTo>
                              </a:path>
                            </a:pathLst>
                          </a:custGeom>
                          <a:ln w="9525" cap="flat">
                            <a:miter lim="100000"/>
                          </a:ln>
                        </wps:spPr>
                        <wps:style>
                          <a:lnRef idx="1">
                            <a:srgbClr val="231F20"/>
                          </a:lnRef>
                          <a:fillRef idx="0">
                            <a:srgbClr val="000000">
                              <a:alpha val="0"/>
                            </a:srgbClr>
                          </a:fillRef>
                          <a:effectRef idx="0">
                            <a:scrgbClr r="0" g="0" b="0"/>
                          </a:effectRef>
                          <a:fontRef idx="none"/>
                        </wps:style>
                        <wps:bodyPr/>
                      </wps:wsp>
                      <wps:wsp>
                        <wps:cNvPr id="9218" name="Shape 9218"/>
                        <wps:cNvSpPr/>
                        <wps:spPr>
                          <a:xfrm>
                            <a:off x="4013048" y="634543"/>
                            <a:ext cx="71247" cy="61684"/>
                          </a:xfrm>
                          <a:custGeom>
                            <a:avLst/>
                            <a:gdLst/>
                            <a:ahLst/>
                            <a:cxnLst/>
                            <a:rect l="0" t="0" r="0" b="0"/>
                            <a:pathLst>
                              <a:path w="71247" h="61684">
                                <a:moveTo>
                                  <a:pt x="35623" y="0"/>
                                </a:moveTo>
                                <a:lnTo>
                                  <a:pt x="71247" y="61684"/>
                                </a:lnTo>
                                <a:lnTo>
                                  <a:pt x="0" y="61684"/>
                                </a:lnTo>
                                <a:lnTo>
                                  <a:pt x="35623" y="0"/>
                                </a:lnTo>
                                <a:close/>
                              </a:path>
                            </a:pathLst>
                          </a:custGeom>
                          <a:ln w="0" cap="flat">
                            <a:miter lim="100000"/>
                          </a:ln>
                        </wps:spPr>
                        <wps:style>
                          <a:lnRef idx="0">
                            <a:srgbClr val="000000">
                              <a:alpha val="0"/>
                            </a:srgbClr>
                          </a:lnRef>
                          <a:fillRef idx="1">
                            <a:srgbClr val="231F20"/>
                          </a:fillRef>
                          <a:effectRef idx="0">
                            <a:scrgbClr r="0" g="0" b="0"/>
                          </a:effectRef>
                          <a:fontRef idx="none"/>
                        </wps:style>
                        <wps:bodyPr/>
                      </wps:wsp>
                      <wps:wsp>
                        <wps:cNvPr id="9219" name="Shape 9219"/>
                        <wps:cNvSpPr/>
                        <wps:spPr>
                          <a:xfrm>
                            <a:off x="509384" y="685812"/>
                            <a:ext cx="0" cy="1364666"/>
                          </a:xfrm>
                          <a:custGeom>
                            <a:avLst/>
                            <a:gdLst/>
                            <a:ahLst/>
                            <a:cxnLst/>
                            <a:rect l="0" t="0" r="0" b="0"/>
                            <a:pathLst>
                              <a:path h="1364666">
                                <a:moveTo>
                                  <a:pt x="0" y="1364666"/>
                                </a:moveTo>
                                <a:lnTo>
                                  <a:pt x="0" y="0"/>
                                </a:lnTo>
                              </a:path>
                            </a:pathLst>
                          </a:custGeom>
                          <a:ln w="9525" cap="flat">
                            <a:miter lim="100000"/>
                          </a:ln>
                        </wps:spPr>
                        <wps:style>
                          <a:lnRef idx="1">
                            <a:srgbClr val="231F20"/>
                          </a:lnRef>
                          <a:fillRef idx="0">
                            <a:srgbClr val="000000">
                              <a:alpha val="0"/>
                            </a:srgbClr>
                          </a:fillRef>
                          <a:effectRef idx="0">
                            <a:scrgbClr r="0" g="0" b="0"/>
                          </a:effectRef>
                          <a:fontRef idx="none"/>
                        </wps:style>
                        <wps:bodyPr/>
                      </wps:wsp>
                      <wps:wsp>
                        <wps:cNvPr id="9220" name="Shape 9220"/>
                        <wps:cNvSpPr/>
                        <wps:spPr>
                          <a:xfrm>
                            <a:off x="473888" y="634543"/>
                            <a:ext cx="71234" cy="61684"/>
                          </a:xfrm>
                          <a:custGeom>
                            <a:avLst/>
                            <a:gdLst/>
                            <a:ahLst/>
                            <a:cxnLst/>
                            <a:rect l="0" t="0" r="0" b="0"/>
                            <a:pathLst>
                              <a:path w="71234" h="61684">
                                <a:moveTo>
                                  <a:pt x="35611" y="0"/>
                                </a:moveTo>
                                <a:lnTo>
                                  <a:pt x="71234" y="61684"/>
                                </a:lnTo>
                                <a:lnTo>
                                  <a:pt x="0" y="61684"/>
                                </a:lnTo>
                                <a:lnTo>
                                  <a:pt x="35611" y="0"/>
                                </a:lnTo>
                                <a:close/>
                              </a:path>
                            </a:pathLst>
                          </a:custGeom>
                          <a:ln w="0" cap="flat">
                            <a:miter lim="100000"/>
                          </a:ln>
                        </wps:spPr>
                        <wps:style>
                          <a:lnRef idx="0">
                            <a:srgbClr val="000000">
                              <a:alpha val="0"/>
                            </a:srgbClr>
                          </a:lnRef>
                          <a:fillRef idx="1">
                            <a:srgbClr val="231F20"/>
                          </a:fillRef>
                          <a:effectRef idx="0">
                            <a:scrgbClr r="0" g="0" b="0"/>
                          </a:effectRef>
                          <a:fontRef idx="none"/>
                        </wps:style>
                        <wps:bodyPr/>
                      </wps:wsp>
                      <wps:wsp>
                        <wps:cNvPr id="9221" name="Shape 9221"/>
                        <wps:cNvSpPr/>
                        <wps:spPr>
                          <a:xfrm>
                            <a:off x="1046709" y="36626"/>
                            <a:ext cx="2584755" cy="2319554"/>
                          </a:xfrm>
                          <a:custGeom>
                            <a:avLst/>
                            <a:gdLst/>
                            <a:ahLst/>
                            <a:cxnLst/>
                            <a:rect l="0" t="0" r="0" b="0"/>
                            <a:pathLst>
                              <a:path w="2584755" h="2319554">
                                <a:moveTo>
                                  <a:pt x="1286447" y="0"/>
                                </a:moveTo>
                                <a:lnTo>
                                  <a:pt x="2584755" y="2319554"/>
                                </a:lnTo>
                                <a:lnTo>
                                  <a:pt x="0" y="2319554"/>
                                </a:lnTo>
                                <a:lnTo>
                                  <a:pt x="1286447" y="0"/>
                                </a:lnTo>
                                <a:close/>
                              </a:path>
                            </a:pathLst>
                          </a:custGeom>
                          <a:ln w="0" cap="flat">
                            <a:miter lim="100000"/>
                          </a:ln>
                        </wps:spPr>
                        <wps:style>
                          <a:lnRef idx="0">
                            <a:srgbClr val="000000">
                              <a:alpha val="0"/>
                            </a:srgbClr>
                          </a:lnRef>
                          <a:fillRef idx="1">
                            <a:srgbClr val="D1D2D3"/>
                          </a:fillRef>
                          <a:effectRef idx="0">
                            <a:scrgbClr r="0" g="0" b="0"/>
                          </a:effectRef>
                          <a:fontRef idx="none"/>
                        </wps:style>
                        <wps:bodyPr/>
                      </wps:wsp>
                      <wps:wsp>
                        <wps:cNvPr id="9222" name="Shape 9222"/>
                        <wps:cNvSpPr/>
                        <wps:spPr>
                          <a:xfrm>
                            <a:off x="1046709" y="36626"/>
                            <a:ext cx="2584755" cy="2319554"/>
                          </a:xfrm>
                          <a:custGeom>
                            <a:avLst/>
                            <a:gdLst/>
                            <a:ahLst/>
                            <a:cxnLst/>
                            <a:rect l="0" t="0" r="0" b="0"/>
                            <a:pathLst>
                              <a:path w="2584755" h="2319554">
                                <a:moveTo>
                                  <a:pt x="2584755" y="2319554"/>
                                </a:moveTo>
                                <a:lnTo>
                                  <a:pt x="0" y="2319554"/>
                                </a:lnTo>
                                <a:lnTo>
                                  <a:pt x="1286447" y="0"/>
                                </a:lnTo>
                                <a:lnTo>
                                  <a:pt x="2584755" y="2319554"/>
                                </a:lnTo>
                                <a:close/>
                              </a:path>
                            </a:pathLst>
                          </a:custGeom>
                          <a:ln w="9525" cap="flat">
                            <a:miter lim="100000"/>
                          </a:ln>
                        </wps:spPr>
                        <wps:style>
                          <a:lnRef idx="1">
                            <a:srgbClr val="E5E6E7"/>
                          </a:lnRef>
                          <a:fillRef idx="0">
                            <a:srgbClr val="000000">
                              <a:alpha val="0"/>
                            </a:srgbClr>
                          </a:fillRef>
                          <a:effectRef idx="0">
                            <a:scrgbClr r="0" g="0" b="0"/>
                          </a:effectRef>
                          <a:fontRef idx="none"/>
                        </wps:style>
                        <wps:bodyPr/>
                      </wps:wsp>
                      <wps:wsp>
                        <wps:cNvPr id="854016" name="Shape 854016"/>
                        <wps:cNvSpPr/>
                        <wps:spPr>
                          <a:xfrm>
                            <a:off x="3723399" y="2081886"/>
                            <a:ext cx="719328" cy="278155"/>
                          </a:xfrm>
                          <a:custGeom>
                            <a:avLst/>
                            <a:gdLst/>
                            <a:ahLst/>
                            <a:cxnLst/>
                            <a:rect l="0" t="0" r="0" b="0"/>
                            <a:pathLst>
                              <a:path w="719328" h="278155">
                                <a:moveTo>
                                  <a:pt x="0" y="0"/>
                                </a:moveTo>
                                <a:lnTo>
                                  <a:pt x="719328" y="0"/>
                                </a:lnTo>
                                <a:lnTo>
                                  <a:pt x="719328" y="278155"/>
                                </a:lnTo>
                                <a:lnTo>
                                  <a:pt x="0" y="278155"/>
                                </a:lnTo>
                                <a:lnTo>
                                  <a:pt x="0" y="0"/>
                                </a:lnTo>
                              </a:path>
                            </a:pathLst>
                          </a:custGeom>
                          <a:ln w="0" cap="flat">
                            <a:miter lim="100000"/>
                          </a:ln>
                        </wps:spPr>
                        <wps:style>
                          <a:lnRef idx="0">
                            <a:srgbClr val="000000">
                              <a:alpha val="0"/>
                            </a:srgbClr>
                          </a:lnRef>
                          <a:fillRef idx="1">
                            <a:srgbClr val="D1D2D3"/>
                          </a:fillRef>
                          <a:effectRef idx="0">
                            <a:scrgbClr r="0" g="0" b="0"/>
                          </a:effectRef>
                          <a:fontRef idx="none"/>
                        </wps:style>
                        <wps:bodyPr/>
                      </wps:wsp>
                      <wps:wsp>
                        <wps:cNvPr id="9224" name="Shape 9224"/>
                        <wps:cNvSpPr/>
                        <wps:spPr>
                          <a:xfrm>
                            <a:off x="3723399" y="2081886"/>
                            <a:ext cx="719328" cy="278155"/>
                          </a:xfrm>
                          <a:custGeom>
                            <a:avLst/>
                            <a:gdLst/>
                            <a:ahLst/>
                            <a:cxnLst/>
                            <a:rect l="0" t="0" r="0" b="0"/>
                            <a:pathLst>
                              <a:path w="719328" h="278155">
                                <a:moveTo>
                                  <a:pt x="0" y="278155"/>
                                </a:moveTo>
                                <a:lnTo>
                                  <a:pt x="719328" y="278155"/>
                                </a:lnTo>
                                <a:lnTo>
                                  <a:pt x="719328" y="0"/>
                                </a:lnTo>
                                <a:lnTo>
                                  <a:pt x="0" y="0"/>
                                </a:lnTo>
                                <a:close/>
                              </a:path>
                            </a:pathLst>
                          </a:custGeom>
                          <a:ln w="9525" cap="flat">
                            <a:miter lim="100000"/>
                          </a:ln>
                        </wps:spPr>
                        <wps:style>
                          <a:lnRef idx="1">
                            <a:srgbClr val="E5E6E7"/>
                          </a:lnRef>
                          <a:fillRef idx="0">
                            <a:srgbClr val="000000">
                              <a:alpha val="0"/>
                            </a:srgbClr>
                          </a:fillRef>
                          <a:effectRef idx="0">
                            <a:scrgbClr r="0" g="0" b="0"/>
                          </a:effectRef>
                          <a:fontRef idx="none"/>
                        </wps:style>
                        <wps:bodyPr/>
                      </wps:wsp>
                      <wps:wsp>
                        <wps:cNvPr id="854017" name="Shape 854017"/>
                        <wps:cNvSpPr/>
                        <wps:spPr>
                          <a:xfrm>
                            <a:off x="3744303" y="1529931"/>
                            <a:ext cx="727202" cy="280784"/>
                          </a:xfrm>
                          <a:custGeom>
                            <a:avLst/>
                            <a:gdLst/>
                            <a:ahLst/>
                            <a:cxnLst/>
                            <a:rect l="0" t="0" r="0" b="0"/>
                            <a:pathLst>
                              <a:path w="727202" h="280784">
                                <a:moveTo>
                                  <a:pt x="0" y="0"/>
                                </a:moveTo>
                                <a:lnTo>
                                  <a:pt x="727202" y="0"/>
                                </a:lnTo>
                                <a:lnTo>
                                  <a:pt x="727202" y="280784"/>
                                </a:lnTo>
                                <a:lnTo>
                                  <a:pt x="0" y="280784"/>
                                </a:lnTo>
                                <a:lnTo>
                                  <a:pt x="0" y="0"/>
                                </a:lnTo>
                              </a:path>
                            </a:pathLst>
                          </a:custGeom>
                          <a:ln w="9525" cap="flat">
                            <a:miter lim="100000"/>
                          </a:ln>
                        </wps:spPr>
                        <wps:style>
                          <a:lnRef idx="1">
                            <a:srgbClr val="E5E6E7"/>
                          </a:lnRef>
                          <a:fillRef idx="1">
                            <a:srgbClr val="D1D2D3"/>
                          </a:fillRef>
                          <a:effectRef idx="0">
                            <a:scrgbClr r="0" g="0" b="0"/>
                          </a:effectRef>
                          <a:fontRef idx="none"/>
                        </wps:style>
                        <wps:bodyPr/>
                      </wps:wsp>
                      <wps:wsp>
                        <wps:cNvPr id="854018" name="Shape 854018"/>
                        <wps:cNvSpPr/>
                        <wps:spPr>
                          <a:xfrm>
                            <a:off x="3685896" y="945299"/>
                            <a:ext cx="791705" cy="279032"/>
                          </a:xfrm>
                          <a:custGeom>
                            <a:avLst/>
                            <a:gdLst/>
                            <a:ahLst/>
                            <a:cxnLst/>
                            <a:rect l="0" t="0" r="0" b="0"/>
                            <a:pathLst>
                              <a:path w="791705" h="279032">
                                <a:moveTo>
                                  <a:pt x="0" y="0"/>
                                </a:moveTo>
                                <a:lnTo>
                                  <a:pt x="791705" y="0"/>
                                </a:lnTo>
                                <a:lnTo>
                                  <a:pt x="791705" y="279032"/>
                                </a:lnTo>
                                <a:lnTo>
                                  <a:pt x="0" y="279032"/>
                                </a:lnTo>
                                <a:lnTo>
                                  <a:pt x="0" y="0"/>
                                </a:lnTo>
                              </a:path>
                            </a:pathLst>
                          </a:custGeom>
                          <a:ln w="9525" cap="flat">
                            <a:miter lim="100000"/>
                          </a:ln>
                        </wps:spPr>
                        <wps:style>
                          <a:lnRef idx="1">
                            <a:srgbClr val="E5E6E7"/>
                          </a:lnRef>
                          <a:fillRef idx="1">
                            <a:srgbClr val="D1D2D3"/>
                          </a:fillRef>
                          <a:effectRef idx="0">
                            <a:scrgbClr r="0" g="0" b="0"/>
                          </a:effectRef>
                          <a:fontRef idx="none"/>
                        </wps:style>
                        <wps:bodyPr/>
                      </wps:wsp>
                      <wps:wsp>
                        <wps:cNvPr id="9227" name="Shape 9227"/>
                        <wps:cNvSpPr/>
                        <wps:spPr>
                          <a:xfrm>
                            <a:off x="983932" y="0"/>
                            <a:ext cx="2584755" cy="2319566"/>
                          </a:xfrm>
                          <a:custGeom>
                            <a:avLst/>
                            <a:gdLst/>
                            <a:ahLst/>
                            <a:cxnLst/>
                            <a:rect l="0" t="0" r="0" b="0"/>
                            <a:pathLst>
                              <a:path w="2584755" h="2319566">
                                <a:moveTo>
                                  <a:pt x="1286447" y="0"/>
                                </a:moveTo>
                                <a:lnTo>
                                  <a:pt x="2584755" y="2319566"/>
                                </a:lnTo>
                                <a:lnTo>
                                  <a:pt x="0" y="2319566"/>
                                </a:lnTo>
                                <a:lnTo>
                                  <a:pt x="1286447" y="0"/>
                                </a:lnTo>
                                <a:close/>
                              </a:path>
                            </a:pathLst>
                          </a:custGeom>
                          <a:ln w="0" cap="flat">
                            <a:miter lim="100000"/>
                          </a:ln>
                        </wps:spPr>
                        <wps:style>
                          <a:lnRef idx="0">
                            <a:srgbClr val="000000">
                              <a:alpha val="0"/>
                            </a:srgbClr>
                          </a:lnRef>
                          <a:fillRef idx="1">
                            <a:srgbClr val="C4DF9A"/>
                          </a:fillRef>
                          <a:effectRef idx="0">
                            <a:scrgbClr r="0" g="0" b="0"/>
                          </a:effectRef>
                          <a:fontRef idx="none"/>
                        </wps:style>
                        <wps:bodyPr/>
                      </wps:wsp>
                      <wps:wsp>
                        <wps:cNvPr id="9228" name="Shape 9228"/>
                        <wps:cNvSpPr/>
                        <wps:spPr>
                          <a:xfrm>
                            <a:off x="983932" y="0"/>
                            <a:ext cx="2584755" cy="2319566"/>
                          </a:xfrm>
                          <a:custGeom>
                            <a:avLst/>
                            <a:gdLst/>
                            <a:ahLst/>
                            <a:cxnLst/>
                            <a:rect l="0" t="0" r="0" b="0"/>
                            <a:pathLst>
                              <a:path w="2584755" h="2319566">
                                <a:moveTo>
                                  <a:pt x="2584755" y="2319566"/>
                                </a:moveTo>
                                <a:lnTo>
                                  <a:pt x="0" y="2319566"/>
                                </a:lnTo>
                                <a:lnTo>
                                  <a:pt x="1286447" y="0"/>
                                </a:lnTo>
                                <a:lnTo>
                                  <a:pt x="2584755" y="2319566"/>
                                </a:lnTo>
                                <a:close/>
                              </a:path>
                            </a:pathLst>
                          </a:custGeom>
                          <a:ln w="9525" cap="flat">
                            <a:miter lim="100000"/>
                          </a:ln>
                        </wps:spPr>
                        <wps:style>
                          <a:lnRef idx="1">
                            <a:srgbClr val="FFFFFF"/>
                          </a:lnRef>
                          <a:fillRef idx="0">
                            <a:srgbClr val="000000">
                              <a:alpha val="0"/>
                            </a:srgbClr>
                          </a:fillRef>
                          <a:effectRef idx="0">
                            <a:scrgbClr r="0" g="0" b="0"/>
                          </a:effectRef>
                          <a:fontRef idx="none"/>
                        </wps:style>
                        <wps:bodyPr/>
                      </wps:wsp>
                      <wps:wsp>
                        <wps:cNvPr id="9229" name="Shape 9229"/>
                        <wps:cNvSpPr/>
                        <wps:spPr>
                          <a:xfrm>
                            <a:off x="1845424" y="775830"/>
                            <a:ext cx="849897" cy="0"/>
                          </a:xfrm>
                          <a:custGeom>
                            <a:avLst/>
                            <a:gdLst/>
                            <a:ahLst/>
                            <a:cxnLst/>
                            <a:rect l="0" t="0" r="0" b="0"/>
                            <a:pathLst>
                              <a:path w="849897">
                                <a:moveTo>
                                  <a:pt x="0" y="0"/>
                                </a:moveTo>
                                <a:lnTo>
                                  <a:pt x="849897" y="0"/>
                                </a:lnTo>
                              </a:path>
                            </a:pathLst>
                          </a:custGeom>
                          <a:ln w="9525" cap="flat">
                            <a:miter lim="100000"/>
                          </a:ln>
                        </wps:spPr>
                        <wps:style>
                          <a:lnRef idx="1">
                            <a:srgbClr val="FFFFFF"/>
                          </a:lnRef>
                          <a:fillRef idx="0">
                            <a:srgbClr val="000000">
                              <a:alpha val="0"/>
                            </a:srgbClr>
                          </a:fillRef>
                          <a:effectRef idx="0">
                            <a:scrgbClr r="0" g="0" b="0"/>
                          </a:effectRef>
                          <a:fontRef idx="none"/>
                        </wps:style>
                        <wps:bodyPr/>
                      </wps:wsp>
                      <wps:wsp>
                        <wps:cNvPr id="9230" name="Shape 9230"/>
                        <wps:cNvSpPr/>
                        <wps:spPr>
                          <a:xfrm>
                            <a:off x="1526959" y="1354595"/>
                            <a:ext cx="1489278" cy="0"/>
                          </a:xfrm>
                          <a:custGeom>
                            <a:avLst/>
                            <a:gdLst/>
                            <a:ahLst/>
                            <a:cxnLst/>
                            <a:rect l="0" t="0" r="0" b="0"/>
                            <a:pathLst>
                              <a:path w="1489278">
                                <a:moveTo>
                                  <a:pt x="0" y="0"/>
                                </a:moveTo>
                                <a:lnTo>
                                  <a:pt x="1489278" y="0"/>
                                </a:lnTo>
                              </a:path>
                            </a:pathLst>
                          </a:custGeom>
                          <a:ln w="9525" cap="flat">
                            <a:miter lim="100000"/>
                          </a:ln>
                        </wps:spPr>
                        <wps:style>
                          <a:lnRef idx="1">
                            <a:srgbClr val="FFFFFF"/>
                          </a:lnRef>
                          <a:fillRef idx="0">
                            <a:srgbClr val="000000">
                              <a:alpha val="0"/>
                            </a:srgbClr>
                          </a:fillRef>
                          <a:effectRef idx="0">
                            <a:scrgbClr r="0" g="0" b="0"/>
                          </a:effectRef>
                          <a:fontRef idx="none"/>
                        </wps:style>
                        <wps:bodyPr/>
                      </wps:wsp>
                      <wps:wsp>
                        <wps:cNvPr id="9231" name="Shape 9231"/>
                        <wps:cNvSpPr/>
                        <wps:spPr>
                          <a:xfrm>
                            <a:off x="1146785" y="2036991"/>
                            <a:ext cx="2256600" cy="0"/>
                          </a:xfrm>
                          <a:custGeom>
                            <a:avLst/>
                            <a:gdLst/>
                            <a:ahLst/>
                            <a:cxnLst/>
                            <a:rect l="0" t="0" r="0" b="0"/>
                            <a:pathLst>
                              <a:path w="2256600">
                                <a:moveTo>
                                  <a:pt x="2256600" y="0"/>
                                </a:moveTo>
                                <a:lnTo>
                                  <a:pt x="0" y="0"/>
                                </a:lnTo>
                              </a:path>
                            </a:pathLst>
                          </a:custGeom>
                          <a:ln w="9525" cap="flat">
                            <a:miter lim="100000"/>
                          </a:ln>
                        </wps:spPr>
                        <wps:style>
                          <a:lnRef idx="1">
                            <a:srgbClr val="FFFFFF"/>
                          </a:lnRef>
                          <a:fillRef idx="0">
                            <a:srgbClr val="000000">
                              <a:alpha val="0"/>
                            </a:srgbClr>
                          </a:fillRef>
                          <a:effectRef idx="0">
                            <a:scrgbClr r="0" g="0" b="0"/>
                          </a:effectRef>
                          <a:fontRef idx="none"/>
                        </wps:style>
                        <wps:bodyPr/>
                      </wps:wsp>
                      <wps:wsp>
                        <wps:cNvPr id="9232" name="Shape 9232"/>
                        <wps:cNvSpPr/>
                        <wps:spPr>
                          <a:xfrm>
                            <a:off x="2283803" y="770915"/>
                            <a:ext cx="0" cy="1266076"/>
                          </a:xfrm>
                          <a:custGeom>
                            <a:avLst/>
                            <a:gdLst/>
                            <a:ahLst/>
                            <a:cxnLst/>
                            <a:rect l="0" t="0" r="0" b="0"/>
                            <a:pathLst>
                              <a:path h="1266076">
                                <a:moveTo>
                                  <a:pt x="0" y="0"/>
                                </a:moveTo>
                                <a:lnTo>
                                  <a:pt x="0" y="1266076"/>
                                </a:lnTo>
                              </a:path>
                            </a:pathLst>
                          </a:custGeom>
                          <a:ln w="9525" cap="flat">
                            <a:miter lim="100000"/>
                          </a:ln>
                        </wps:spPr>
                        <wps:style>
                          <a:lnRef idx="1">
                            <a:srgbClr val="FFFFFF"/>
                          </a:lnRef>
                          <a:fillRef idx="0">
                            <a:srgbClr val="000000">
                              <a:alpha val="0"/>
                            </a:srgbClr>
                          </a:fillRef>
                          <a:effectRef idx="0">
                            <a:scrgbClr r="0" g="0" b="0"/>
                          </a:effectRef>
                          <a:fontRef idx="none"/>
                        </wps:style>
                        <wps:bodyPr/>
                      </wps:wsp>
                      <wps:wsp>
                        <wps:cNvPr id="854019" name="Shape 854019"/>
                        <wps:cNvSpPr/>
                        <wps:spPr>
                          <a:xfrm>
                            <a:off x="3603041" y="347053"/>
                            <a:ext cx="885901" cy="279019"/>
                          </a:xfrm>
                          <a:custGeom>
                            <a:avLst/>
                            <a:gdLst/>
                            <a:ahLst/>
                            <a:cxnLst/>
                            <a:rect l="0" t="0" r="0" b="0"/>
                            <a:pathLst>
                              <a:path w="885901" h="279019">
                                <a:moveTo>
                                  <a:pt x="0" y="0"/>
                                </a:moveTo>
                                <a:lnTo>
                                  <a:pt x="885901" y="0"/>
                                </a:lnTo>
                                <a:lnTo>
                                  <a:pt x="885901" y="279019"/>
                                </a:lnTo>
                                <a:lnTo>
                                  <a:pt x="0" y="279019"/>
                                </a:lnTo>
                                <a:lnTo>
                                  <a:pt x="0" y="0"/>
                                </a:lnTo>
                              </a:path>
                            </a:pathLst>
                          </a:custGeom>
                          <a:ln w="9525" cap="flat">
                            <a:miter lim="100000"/>
                          </a:ln>
                        </wps:spPr>
                        <wps:style>
                          <a:lnRef idx="1">
                            <a:srgbClr val="FFFFFF"/>
                          </a:lnRef>
                          <a:fillRef idx="1">
                            <a:srgbClr val="96CEF1"/>
                          </a:fillRef>
                          <a:effectRef idx="0">
                            <a:scrgbClr r="0" g="0" b="0"/>
                          </a:effectRef>
                          <a:fontRef idx="none"/>
                        </wps:style>
                        <wps:bodyPr/>
                      </wps:wsp>
                      <wps:wsp>
                        <wps:cNvPr id="854020" name="Shape 854020"/>
                        <wps:cNvSpPr/>
                        <wps:spPr>
                          <a:xfrm>
                            <a:off x="3652774" y="910641"/>
                            <a:ext cx="784720" cy="279032"/>
                          </a:xfrm>
                          <a:custGeom>
                            <a:avLst/>
                            <a:gdLst/>
                            <a:ahLst/>
                            <a:cxnLst/>
                            <a:rect l="0" t="0" r="0" b="0"/>
                            <a:pathLst>
                              <a:path w="784720" h="279032">
                                <a:moveTo>
                                  <a:pt x="0" y="0"/>
                                </a:moveTo>
                                <a:lnTo>
                                  <a:pt x="784720" y="0"/>
                                </a:lnTo>
                                <a:lnTo>
                                  <a:pt x="784720" y="279032"/>
                                </a:lnTo>
                                <a:lnTo>
                                  <a:pt x="0" y="279032"/>
                                </a:lnTo>
                                <a:lnTo>
                                  <a:pt x="0" y="0"/>
                                </a:lnTo>
                              </a:path>
                            </a:pathLst>
                          </a:custGeom>
                          <a:ln w="9525" cap="flat">
                            <a:miter lim="100000"/>
                          </a:ln>
                        </wps:spPr>
                        <wps:style>
                          <a:lnRef idx="1">
                            <a:srgbClr val="FFFFFF"/>
                          </a:lnRef>
                          <a:fillRef idx="1">
                            <a:srgbClr val="96CEF1"/>
                          </a:fillRef>
                          <a:effectRef idx="0">
                            <a:scrgbClr r="0" g="0" b="0"/>
                          </a:effectRef>
                          <a:fontRef idx="none"/>
                        </wps:style>
                        <wps:bodyPr/>
                      </wps:wsp>
                      <wps:wsp>
                        <wps:cNvPr id="854021" name="Shape 854021"/>
                        <wps:cNvSpPr/>
                        <wps:spPr>
                          <a:xfrm>
                            <a:off x="3694608" y="2043735"/>
                            <a:ext cx="711517" cy="279019"/>
                          </a:xfrm>
                          <a:custGeom>
                            <a:avLst/>
                            <a:gdLst/>
                            <a:ahLst/>
                            <a:cxnLst/>
                            <a:rect l="0" t="0" r="0" b="0"/>
                            <a:pathLst>
                              <a:path w="711517" h="279019">
                                <a:moveTo>
                                  <a:pt x="0" y="0"/>
                                </a:moveTo>
                                <a:lnTo>
                                  <a:pt x="711517" y="0"/>
                                </a:lnTo>
                                <a:lnTo>
                                  <a:pt x="711517" y="279019"/>
                                </a:lnTo>
                                <a:lnTo>
                                  <a:pt x="0" y="279019"/>
                                </a:lnTo>
                                <a:lnTo>
                                  <a:pt x="0" y="0"/>
                                </a:lnTo>
                              </a:path>
                            </a:pathLst>
                          </a:custGeom>
                          <a:ln w="9525" cap="flat">
                            <a:miter lim="100000"/>
                          </a:ln>
                        </wps:spPr>
                        <wps:style>
                          <a:lnRef idx="1">
                            <a:srgbClr val="FFFFFF"/>
                          </a:lnRef>
                          <a:fillRef idx="1">
                            <a:srgbClr val="96CEF1"/>
                          </a:fillRef>
                          <a:effectRef idx="0">
                            <a:scrgbClr r="0" g="0" b="0"/>
                          </a:effectRef>
                          <a:fontRef idx="none"/>
                        </wps:style>
                        <wps:bodyPr/>
                      </wps:wsp>
                      <wps:wsp>
                        <wps:cNvPr id="854022" name="Shape 854022"/>
                        <wps:cNvSpPr/>
                        <wps:spPr>
                          <a:xfrm>
                            <a:off x="3712032" y="1496593"/>
                            <a:ext cx="721995" cy="282499"/>
                          </a:xfrm>
                          <a:custGeom>
                            <a:avLst/>
                            <a:gdLst/>
                            <a:ahLst/>
                            <a:cxnLst/>
                            <a:rect l="0" t="0" r="0" b="0"/>
                            <a:pathLst>
                              <a:path w="721995" h="282499">
                                <a:moveTo>
                                  <a:pt x="0" y="0"/>
                                </a:moveTo>
                                <a:lnTo>
                                  <a:pt x="721995" y="0"/>
                                </a:lnTo>
                                <a:lnTo>
                                  <a:pt x="721995" y="282499"/>
                                </a:lnTo>
                                <a:lnTo>
                                  <a:pt x="0" y="282499"/>
                                </a:lnTo>
                                <a:lnTo>
                                  <a:pt x="0" y="0"/>
                                </a:lnTo>
                              </a:path>
                            </a:pathLst>
                          </a:custGeom>
                          <a:ln w="9525" cap="flat">
                            <a:miter lim="100000"/>
                          </a:ln>
                        </wps:spPr>
                        <wps:style>
                          <a:lnRef idx="1">
                            <a:srgbClr val="FFFFFF"/>
                          </a:lnRef>
                          <a:fillRef idx="1">
                            <a:srgbClr val="96CEF1"/>
                          </a:fillRef>
                          <a:effectRef idx="0">
                            <a:scrgbClr r="0" g="0" b="0"/>
                          </a:effectRef>
                          <a:fontRef idx="none"/>
                        </wps:style>
                        <wps:bodyPr/>
                      </wps:wsp>
                      <wps:wsp>
                        <wps:cNvPr id="9237" name="Rectangle 9237"/>
                        <wps:cNvSpPr/>
                        <wps:spPr>
                          <a:xfrm>
                            <a:off x="3919765" y="385914"/>
                            <a:ext cx="334965" cy="112916"/>
                          </a:xfrm>
                          <a:prstGeom prst="rect">
                            <a:avLst/>
                          </a:prstGeom>
                          <a:ln>
                            <a:noFill/>
                          </a:ln>
                        </wps:spPr>
                        <wps:txbx>
                          <w:txbxContent>
                            <w:p w14:paraId="7BE24322" w14:textId="77777777" w:rsidR="006C2260" w:rsidRDefault="006C2260" w:rsidP="006C2260">
                              <w:pPr>
                                <w:spacing w:after="160" w:line="259" w:lineRule="auto"/>
                                <w:jc w:val="left"/>
                              </w:pPr>
                              <w:r>
                                <w:rPr>
                                  <w:rFonts w:ascii="Calibri" w:eastAsia="Calibri" w:hAnsi="Calibri" w:cs="Calibri"/>
                                  <w:w w:val="87"/>
                                  <w:sz w:val="14"/>
                                </w:rPr>
                                <w:t>Intense,</w:t>
                              </w:r>
                            </w:p>
                          </w:txbxContent>
                        </wps:txbx>
                        <wps:bodyPr horzOverflow="overflow" vert="horz" lIns="0" tIns="0" rIns="0" bIns="0" rtlCol="0">
                          <a:noAutofit/>
                        </wps:bodyPr>
                      </wps:wsp>
                      <wps:wsp>
                        <wps:cNvPr id="9238" name="Rectangle 9238"/>
                        <wps:cNvSpPr/>
                        <wps:spPr>
                          <a:xfrm>
                            <a:off x="3836554" y="487527"/>
                            <a:ext cx="551930" cy="112916"/>
                          </a:xfrm>
                          <a:prstGeom prst="rect">
                            <a:avLst/>
                          </a:prstGeom>
                          <a:ln>
                            <a:noFill/>
                          </a:ln>
                        </wps:spPr>
                        <wps:txbx>
                          <w:txbxContent>
                            <w:p w14:paraId="69E194AE" w14:textId="77777777" w:rsidR="006C2260" w:rsidRDefault="006C2260" w:rsidP="006C2260">
                              <w:pPr>
                                <w:spacing w:after="160" w:line="259" w:lineRule="auto"/>
                                <w:jc w:val="left"/>
                              </w:pPr>
                              <w:r>
                                <w:rPr>
                                  <w:rFonts w:ascii="Calibri" w:eastAsia="Calibri" w:hAnsi="Calibri" w:cs="Calibri"/>
                                  <w:w w:val="88"/>
                                  <w:sz w:val="14"/>
                                </w:rPr>
                                <w:t>active</w:t>
                              </w:r>
                              <w:r>
                                <w:rPr>
                                  <w:rFonts w:ascii="Calibri" w:eastAsia="Calibri" w:hAnsi="Calibri" w:cs="Calibri"/>
                                  <w:spacing w:val="2"/>
                                  <w:w w:val="88"/>
                                  <w:sz w:val="14"/>
                                </w:rPr>
                                <w:t xml:space="preserve"> </w:t>
                              </w:r>
                              <w:r>
                                <w:rPr>
                                  <w:rFonts w:ascii="Calibri" w:eastAsia="Calibri" w:hAnsi="Calibri" w:cs="Calibri"/>
                                  <w:w w:val="88"/>
                                  <w:sz w:val="14"/>
                                </w:rPr>
                                <w:t>loyalty</w:t>
                              </w:r>
                            </w:p>
                          </w:txbxContent>
                        </wps:txbx>
                        <wps:bodyPr horzOverflow="overflow" vert="horz" lIns="0" tIns="0" rIns="0" bIns="0" rtlCol="0">
                          <a:noAutofit/>
                        </wps:bodyPr>
                      </wps:wsp>
                      <wps:wsp>
                        <wps:cNvPr id="9239" name="Rectangle 9239"/>
                        <wps:cNvSpPr/>
                        <wps:spPr>
                          <a:xfrm>
                            <a:off x="3922432" y="958342"/>
                            <a:ext cx="348444" cy="112916"/>
                          </a:xfrm>
                          <a:prstGeom prst="rect">
                            <a:avLst/>
                          </a:prstGeom>
                          <a:ln>
                            <a:noFill/>
                          </a:ln>
                        </wps:spPr>
                        <wps:txbx>
                          <w:txbxContent>
                            <w:p w14:paraId="5BB30400" w14:textId="77777777" w:rsidR="006C2260" w:rsidRDefault="006C2260" w:rsidP="006C2260">
                              <w:pPr>
                                <w:spacing w:after="160" w:line="259" w:lineRule="auto"/>
                                <w:jc w:val="left"/>
                              </w:pPr>
                              <w:r>
                                <w:rPr>
                                  <w:rFonts w:ascii="Calibri" w:eastAsia="Calibri" w:hAnsi="Calibri" w:cs="Calibri"/>
                                  <w:w w:val="87"/>
                                  <w:sz w:val="14"/>
                                </w:rPr>
                                <w:t>Positive,</w:t>
                              </w:r>
                            </w:p>
                          </w:txbxContent>
                        </wps:txbx>
                        <wps:bodyPr horzOverflow="overflow" vert="horz" lIns="0" tIns="0" rIns="0" bIns="0" rtlCol="0">
                          <a:noAutofit/>
                        </wps:bodyPr>
                      </wps:wsp>
                      <wps:wsp>
                        <wps:cNvPr id="9240" name="Rectangle 9240"/>
                        <wps:cNvSpPr/>
                        <wps:spPr>
                          <a:xfrm>
                            <a:off x="3734853" y="1059954"/>
                            <a:ext cx="843030" cy="112916"/>
                          </a:xfrm>
                          <a:prstGeom prst="rect">
                            <a:avLst/>
                          </a:prstGeom>
                          <a:ln>
                            <a:noFill/>
                          </a:ln>
                        </wps:spPr>
                        <wps:txbx>
                          <w:txbxContent>
                            <w:p w14:paraId="7E30D006" w14:textId="77777777" w:rsidR="006C2260" w:rsidRDefault="006C2260" w:rsidP="006C2260">
                              <w:pPr>
                                <w:spacing w:after="160" w:line="259" w:lineRule="auto"/>
                                <w:jc w:val="left"/>
                              </w:pPr>
                              <w:r>
                                <w:rPr>
                                  <w:rFonts w:ascii="Calibri" w:eastAsia="Calibri" w:hAnsi="Calibri" w:cs="Calibri"/>
                                  <w:w w:val="88"/>
                                  <w:sz w:val="14"/>
                                </w:rPr>
                                <w:t>accessible</w:t>
                              </w:r>
                              <w:r>
                                <w:rPr>
                                  <w:rFonts w:ascii="Calibri" w:eastAsia="Calibri" w:hAnsi="Calibri" w:cs="Calibri"/>
                                  <w:spacing w:val="2"/>
                                  <w:w w:val="88"/>
                                  <w:sz w:val="14"/>
                                </w:rPr>
                                <w:t xml:space="preserve"> </w:t>
                              </w:r>
                              <w:r>
                                <w:rPr>
                                  <w:rFonts w:ascii="Calibri" w:eastAsia="Calibri" w:hAnsi="Calibri" w:cs="Calibri"/>
                                  <w:w w:val="88"/>
                                  <w:sz w:val="14"/>
                                </w:rPr>
                                <w:t>reactions</w:t>
                              </w:r>
                            </w:p>
                          </w:txbxContent>
                        </wps:txbx>
                        <wps:bodyPr horzOverflow="overflow" vert="horz" lIns="0" tIns="0" rIns="0" bIns="0" rtlCol="0">
                          <a:noAutofit/>
                        </wps:bodyPr>
                      </wps:wsp>
                      <wps:wsp>
                        <wps:cNvPr id="9241" name="Rectangle 9241"/>
                        <wps:cNvSpPr/>
                        <wps:spPr>
                          <a:xfrm>
                            <a:off x="3800905" y="1546059"/>
                            <a:ext cx="654915" cy="112916"/>
                          </a:xfrm>
                          <a:prstGeom prst="rect">
                            <a:avLst/>
                          </a:prstGeom>
                          <a:ln>
                            <a:noFill/>
                          </a:ln>
                        </wps:spPr>
                        <wps:txbx>
                          <w:txbxContent>
                            <w:p w14:paraId="49D10625" w14:textId="77777777" w:rsidR="006C2260" w:rsidRDefault="006C2260" w:rsidP="006C2260">
                              <w:pPr>
                                <w:spacing w:after="160" w:line="259" w:lineRule="auto"/>
                                <w:jc w:val="left"/>
                              </w:pPr>
                              <w:r>
                                <w:rPr>
                                  <w:rFonts w:ascii="Calibri" w:eastAsia="Calibri" w:hAnsi="Calibri" w:cs="Calibri"/>
                                  <w:w w:val="88"/>
                                  <w:sz w:val="14"/>
                                </w:rPr>
                                <w:t>Points-of-parity</w:t>
                              </w:r>
                            </w:p>
                          </w:txbxContent>
                        </wps:txbx>
                        <wps:bodyPr horzOverflow="overflow" vert="horz" lIns="0" tIns="0" rIns="0" bIns="0" rtlCol="0">
                          <a:noAutofit/>
                        </wps:bodyPr>
                      </wps:wsp>
                      <wps:wsp>
                        <wps:cNvPr id="9242" name="Rectangle 9242"/>
                        <wps:cNvSpPr/>
                        <wps:spPr>
                          <a:xfrm>
                            <a:off x="3803483" y="1647672"/>
                            <a:ext cx="647939" cy="112916"/>
                          </a:xfrm>
                          <a:prstGeom prst="rect">
                            <a:avLst/>
                          </a:prstGeom>
                          <a:ln>
                            <a:noFill/>
                          </a:ln>
                        </wps:spPr>
                        <wps:txbx>
                          <w:txbxContent>
                            <w:p w14:paraId="6E978893" w14:textId="77777777" w:rsidR="006C2260" w:rsidRDefault="006C2260" w:rsidP="006C2260">
                              <w:pPr>
                                <w:spacing w:after="160" w:line="259" w:lineRule="auto"/>
                                <w:jc w:val="left"/>
                              </w:pPr>
                              <w:r>
                                <w:rPr>
                                  <w:rFonts w:ascii="Calibri" w:eastAsia="Calibri" w:hAnsi="Calibri" w:cs="Calibri"/>
                                  <w:w w:val="88"/>
                                  <w:sz w:val="14"/>
                                </w:rPr>
                                <w:t>and</w:t>
                              </w:r>
                              <w:r>
                                <w:rPr>
                                  <w:rFonts w:ascii="Calibri" w:eastAsia="Calibri" w:hAnsi="Calibri" w:cs="Calibri"/>
                                  <w:spacing w:val="2"/>
                                  <w:w w:val="88"/>
                                  <w:sz w:val="14"/>
                                </w:rPr>
                                <w:t xml:space="preserve"> </w:t>
                              </w:r>
                              <w:r>
                                <w:rPr>
                                  <w:rFonts w:ascii="Calibri" w:eastAsia="Calibri" w:hAnsi="Calibri" w:cs="Calibri"/>
                                  <w:w w:val="88"/>
                                  <w:sz w:val="14"/>
                                </w:rPr>
                                <w:t>-difference</w:t>
                              </w:r>
                            </w:p>
                          </w:txbxContent>
                        </wps:txbx>
                        <wps:bodyPr horzOverflow="overflow" vert="horz" lIns="0" tIns="0" rIns="0" bIns="0" rtlCol="0">
                          <a:noAutofit/>
                        </wps:bodyPr>
                      </wps:wsp>
                      <wps:wsp>
                        <wps:cNvPr id="9243" name="Rectangle 9243"/>
                        <wps:cNvSpPr/>
                        <wps:spPr>
                          <a:xfrm>
                            <a:off x="3852645" y="2094394"/>
                            <a:ext cx="518942" cy="112916"/>
                          </a:xfrm>
                          <a:prstGeom prst="rect">
                            <a:avLst/>
                          </a:prstGeom>
                          <a:ln>
                            <a:noFill/>
                          </a:ln>
                        </wps:spPr>
                        <wps:txbx>
                          <w:txbxContent>
                            <w:p w14:paraId="5197D51D" w14:textId="77777777" w:rsidR="006C2260" w:rsidRDefault="006C2260" w:rsidP="006C2260">
                              <w:pPr>
                                <w:spacing w:after="160" w:line="259" w:lineRule="auto"/>
                                <w:jc w:val="left"/>
                              </w:pPr>
                              <w:r>
                                <w:rPr>
                                  <w:rFonts w:ascii="Calibri" w:eastAsia="Calibri" w:hAnsi="Calibri" w:cs="Calibri"/>
                                  <w:w w:val="88"/>
                                  <w:sz w:val="14"/>
                                </w:rPr>
                                <w:t>Deep,</w:t>
                              </w:r>
                              <w:r>
                                <w:rPr>
                                  <w:rFonts w:ascii="Calibri" w:eastAsia="Calibri" w:hAnsi="Calibri" w:cs="Calibri"/>
                                  <w:spacing w:val="-3"/>
                                  <w:w w:val="88"/>
                                  <w:sz w:val="14"/>
                                </w:rPr>
                                <w:t xml:space="preserve"> </w:t>
                              </w:r>
                              <w:r>
                                <w:rPr>
                                  <w:rFonts w:ascii="Calibri" w:eastAsia="Calibri" w:hAnsi="Calibri" w:cs="Calibri"/>
                                  <w:w w:val="88"/>
                                  <w:sz w:val="14"/>
                                </w:rPr>
                                <w:t>broad</w:t>
                              </w:r>
                            </w:p>
                          </w:txbxContent>
                        </wps:txbx>
                        <wps:bodyPr horzOverflow="overflow" vert="horz" lIns="0" tIns="0" rIns="0" bIns="0" rtlCol="0">
                          <a:noAutofit/>
                        </wps:bodyPr>
                      </wps:wsp>
                      <wps:wsp>
                        <wps:cNvPr id="9244" name="Rectangle 9244"/>
                        <wps:cNvSpPr/>
                        <wps:spPr>
                          <a:xfrm>
                            <a:off x="3774502" y="2196006"/>
                            <a:ext cx="726921" cy="112916"/>
                          </a:xfrm>
                          <a:prstGeom prst="rect">
                            <a:avLst/>
                          </a:prstGeom>
                          <a:ln>
                            <a:noFill/>
                          </a:ln>
                        </wps:spPr>
                        <wps:txbx>
                          <w:txbxContent>
                            <w:p w14:paraId="11A7F6C4" w14:textId="77777777" w:rsidR="006C2260" w:rsidRDefault="006C2260" w:rsidP="006C2260">
                              <w:pPr>
                                <w:spacing w:after="160" w:line="259" w:lineRule="auto"/>
                                <w:jc w:val="left"/>
                              </w:pPr>
                              <w:r>
                                <w:rPr>
                                  <w:rFonts w:ascii="Calibri" w:eastAsia="Calibri" w:hAnsi="Calibri" w:cs="Calibri"/>
                                  <w:w w:val="88"/>
                                  <w:sz w:val="14"/>
                                </w:rPr>
                                <w:t>brand</w:t>
                              </w:r>
                              <w:r>
                                <w:rPr>
                                  <w:rFonts w:ascii="Calibri" w:eastAsia="Calibri" w:hAnsi="Calibri" w:cs="Calibri"/>
                                  <w:spacing w:val="2"/>
                                  <w:w w:val="88"/>
                                  <w:sz w:val="14"/>
                                </w:rPr>
                                <w:t xml:space="preserve"> </w:t>
                              </w:r>
                              <w:r>
                                <w:rPr>
                                  <w:rFonts w:ascii="Calibri" w:eastAsia="Calibri" w:hAnsi="Calibri" w:cs="Calibri"/>
                                  <w:w w:val="88"/>
                                  <w:sz w:val="14"/>
                                </w:rPr>
                                <w:t>awareness</w:t>
                              </w:r>
                            </w:p>
                          </w:txbxContent>
                        </wps:txbx>
                        <wps:bodyPr horzOverflow="overflow" vert="horz" lIns="0" tIns="0" rIns="0" bIns="0" rtlCol="0">
                          <a:noAutofit/>
                        </wps:bodyPr>
                      </wps:wsp>
                      <wps:wsp>
                        <wps:cNvPr id="854049" name="Shape 854049"/>
                        <wps:cNvSpPr/>
                        <wps:spPr>
                          <a:xfrm>
                            <a:off x="66446" y="347053"/>
                            <a:ext cx="885889" cy="279019"/>
                          </a:xfrm>
                          <a:custGeom>
                            <a:avLst/>
                            <a:gdLst/>
                            <a:ahLst/>
                            <a:cxnLst/>
                            <a:rect l="0" t="0" r="0" b="0"/>
                            <a:pathLst>
                              <a:path w="885889" h="279019">
                                <a:moveTo>
                                  <a:pt x="0" y="0"/>
                                </a:moveTo>
                                <a:lnTo>
                                  <a:pt x="885889" y="0"/>
                                </a:lnTo>
                                <a:lnTo>
                                  <a:pt x="885889" y="279019"/>
                                </a:lnTo>
                                <a:lnTo>
                                  <a:pt x="0" y="279019"/>
                                </a:lnTo>
                                <a:lnTo>
                                  <a:pt x="0" y="0"/>
                                </a:lnTo>
                              </a:path>
                            </a:pathLst>
                          </a:custGeom>
                          <a:ln w="0" cap="flat">
                            <a:miter lim="100000"/>
                          </a:ln>
                        </wps:spPr>
                        <wps:style>
                          <a:lnRef idx="0">
                            <a:srgbClr val="000000">
                              <a:alpha val="0"/>
                            </a:srgbClr>
                          </a:lnRef>
                          <a:fillRef idx="1">
                            <a:srgbClr val="FFE5B8"/>
                          </a:fillRef>
                          <a:effectRef idx="0">
                            <a:scrgbClr r="0" g="0" b="0"/>
                          </a:effectRef>
                          <a:fontRef idx="none"/>
                        </wps:style>
                        <wps:bodyPr/>
                      </wps:wsp>
                      <wps:wsp>
                        <wps:cNvPr id="9246" name="Shape 9246"/>
                        <wps:cNvSpPr/>
                        <wps:spPr>
                          <a:xfrm>
                            <a:off x="66446" y="347053"/>
                            <a:ext cx="885889" cy="279019"/>
                          </a:xfrm>
                          <a:custGeom>
                            <a:avLst/>
                            <a:gdLst/>
                            <a:ahLst/>
                            <a:cxnLst/>
                            <a:rect l="0" t="0" r="0" b="0"/>
                            <a:pathLst>
                              <a:path w="885889" h="279019">
                                <a:moveTo>
                                  <a:pt x="0" y="279019"/>
                                </a:moveTo>
                                <a:lnTo>
                                  <a:pt x="885889" y="279019"/>
                                </a:lnTo>
                                <a:lnTo>
                                  <a:pt x="885889" y="0"/>
                                </a:lnTo>
                                <a:lnTo>
                                  <a:pt x="0" y="0"/>
                                </a:lnTo>
                                <a:close/>
                              </a:path>
                            </a:pathLst>
                          </a:custGeom>
                          <a:ln w="9525" cap="flat">
                            <a:miter lim="100000"/>
                          </a:ln>
                        </wps:spPr>
                        <wps:style>
                          <a:lnRef idx="1">
                            <a:srgbClr val="FFFFFF"/>
                          </a:lnRef>
                          <a:fillRef idx="0">
                            <a:srgbClr val="000000">
                              <a:alpha val="0"/>
                            </a:srgbClr>
                          </a:fillRef>
                          <a:effectRef idx="0">
                            <a:scrgbClr r="0" g="0" b="0"/>
                          </a:effectRef>
                          <a:fontRef idx="none"/>
                        </wps:style>
                        <wps:bodyPr/>
                      </wps:wsp>
                      <wps:wsp>
                        <wps:cNvPr id="854050" name="Shape 854050"/>
                        <wps:cNvSpPr/>
                        <wps:spPr>
                          <a:xfrm>
                            <a:off x="116154" y="910641"/>
                            <a:ext cx="784746" cy="279032"/>
                          </a:xfrm>
                          <a:custGeom>
                            <a:avLst/>
                            <a:gdLst/>
                            <a:ahLst/>
                            <a:cxnLst/>
                            <a:rect l="0" t="0" r="0" b="0"/>
                            <a:pathLst>
                              <a:path w="784746" h="279032">
                                <a:moveTo>
                                  <a:pt x="0" y="0"/>
                                </a:moveTo>
                                <a:lnTo>
                                  <a:pt x="784746" y="0"/>
                                </a:lnTo>
                                <a:lnTo>
                                  <a:pt x="784746" y="279032"/>
                                </a:lnTo>
                                <a:lnTo>
                                  <a:pt x="0" y="279032"/>
                                </a:lnTo>
                                <a:lnTo>
                                  <a:pt x="0" y="0"/>
                                </a:lnTo>
                              </a:path>
                            </a:pathLst>
                          </a:custGeom>
                          <a:ln w="9525" cap="flat">
                            <a:miter lim="100000"/>
                          </a:ln>
                        </wps:spPr>
                        <wps:style>
                          <a:lnRef idx="1">
                            <a:srgbClr val="FFFFFF"/>
                          </a:lnRef>
                          <a:fillRef idx="1">
                            <a:srgbClr val="FFE5B8"/>
                          </a:fillRef>
                          <a:effectRef idx="0">
                            <a:scrgbClr r="0" g="0" b="0"/>
                          </a:effectRef>
                          <a:fontRef idx="none"/>
                        </wps:style>
                        <wps:bodyPr/>
                      </wps:wsp>
                      <wps:wsp>
                        <wps:cNvPr id="854051" name="Shape 854051"/>
                        <wps:cNvSpPr/>
                        <wps:spPr>
                          <a:xfrm>
                            <a:off x="175451" y="1496593"/>
                            <a:ext cx="721970" cy="282499"/>
                          </a:xfrm>
                          <a:custGeom>
                            <a:avLst/>
                            <a:gdLst/>
                            <a:ahLst/>
                            <a:cxnLst/>
                            <a:rect l="0" t="0" r="0" b="0"/>
                            <a:pathLst>
                              <a:path w="721970" h="282499">
                                <a:moveTo>
                                  <a:pt x="0" y="0"/>
                                </a:moveTo>
                                <a:lnTo>
                                  <a:pt x="721970" y="0"/>
                                </a:lnTo>
                                <a:lnTo>
                                  <a:pt x="721970" y="282499"/>
                                </a:lnTo>
                                <a:lnTo>
                                  <a:pt x="0" y="282499"/>
                                </a:lnTo>
                                <a:lnTo>
                                  <a:pt x="0" y="0"/>
                                </a:lnTo>
                              </a:path>
                            </a:pathLst>
                          </a:custGeom>
                          <a:ln w="9525" cap="flat">
                            <a:miter lim="100000"/>
                          </a:ln>
                        </wps:spPr>
                        <wps:style>
                          <a:lnRef idx="1">
                            <a:srgbClr val="FFFFFF"/>
                          </a:lnRef>
                          <a:fillRef idx="1">
                            <a:srgbClr val="FFE5B8"/>
                          </a:fillRef>
                          <a:effectRef idx="0">
                            <a:scrgbClr r="0" g="0" b="0"/>
                          </a:effectRef>
                          <a:fontRef idx="none"/>
                        </wps:style>
                        <wps:bodyPr/>
                      </wps:wsp>
                      <wps:wsp>
                        <wps:cNvPr id="692855" name="Rectangle 692855"/>
                        <wps:cNvSpPr/>
                        <wps:spPr>
                          <a:xfrm>
                            <a:off x="208229" y="371335"/>
                            <a:ext cx="61483" cy="140702"/>
                          </a:xfrm>
                          <a:prstGeom prst="rect">
                            <a:avLst/>
                          </a:prstGeom>
                          <a:ln>
                            <a:noFill/>
                          </a:ln>
                        </wps:spPr>
                        <wps:txbx>
                          <w:txbxContent>
                            <w:p w14:paraId="1FADB3FB" w14:textId="77777777" w:rsidR="006C2260" w:rsidRDefault="006C2260" w:rsidP="006C2260">
                              <w:pPr>
                                <w:spacing w:after="160" w:line="259" w:lineRule="auto"/>
                                <w:jc w:val="left"/>
                              </w:pPr>
                              <w:r>
                                <w:rPr>
                                  <w:rFonts w:ascii="Calibri" w:eastAsia="Calibri" w:hAnsi="Calibri" w:cs="Calibri"/>
                                  <w:b/>
                                  <w:w w:val="102"/>
                                  <w:sz w:val="14"/>
                                </w:rPr>
                                <w:t>4</w:t>
                              </w:r>
                            </w:p>
                          </w:txbxContent>
                        </wps:txbx>
                        <wps:bodyPr horzOverflow="overflow" vert="horz" lIns="0" tIns="0" rIns="0" bIns="0" rtlCol="0">
                          <a:noAutofit/>
                        </wps:bodyPr>
                      </wps:wsp>
                      <wps:wsp>
                        <wps:cNvPr id="692856" name="Rectangle 692856"/>
                        <wps:cNvSpPr/>
                        <wps:spPr>
                          <a:xfrm>
                            <a:off x="254457" y="371335"/>
                            <a:ext cx="751633" cy="140702"/>
                          </a:xfrm>
                          <a:prstGeom prst="rect">
                            <a:avLst/>
                          </a:prstGeom>
                          <a:ln>
                            <a:noFill/>
                          </a:ln>
                        </wps:spPr>
                        <wps:txbx>
                          <w:txbxContent>
                            <w:p w14:paraId="1F34704A" w14:textId="77777777" w:rsidR="006C2260" w:rsidRDefault="006C2260" w:rsidP="006C2260">
                              <w:pPr>
                                <w:spacing w:after="160" w:line="259" w:lineRule="auto"/>
                                <w:jc w:val="left"/>
                              </w:pPr>
                              <w:r>
                                <w:rPr>
                                  <w:rFonts w:ascii="Calibri" w:eastAsia="Calibri" w:hAnsi="Calibri" w:cs="Calibri"/>
                                  <w:b/>
                                  <w:w w:val="105"/>
                                  <w:sz w:val="14"/>
                                </w:rPr>
                                <w:t xml:space="preserve">. </w:t>
                              </w:r>
                              <w:r>
                                <w:rPr>
                                  <w:rFonts w:ascii="Calibri" w:eastAsia="Calibri" w:hAnsi="Calibri" w:cs="Calibri"/>
                                  <w:b/>
                                  <w:spacing w:val="5"/>
                                  <w:w w:val="105"/>
                                  <w:sz w:val="14"/>
                                </w:rPr>
                                <w:t xml:space="preserve"> </w:t>
                              </w:r>
                              <w:r>
                                <w:rPr>
                                  <w:rFonts w:ascii="Calibri" w:eastAsia="Calibri" w:hAnsi="Calibri" w:cs="Calibri"/>
                                  <w:b/>
                                  <w:w w:val="105"/>
                                  <w:sz w:val="14"/>
                                </w:rPr>
                                <w:t>Relationships</w:t>
                              </w:r>
                            </w:p>
                          </w:txbxContent>
                        </wps:txbx>
                        <wps:bodyPr horzOverflow="overflow" vert="horz" lIns="0" tIns="0" rIns="0" bIns="0" rtlCol="0">
                          <a:noAutofit/>
                        </wps:bodyPr>
                      </wps:wsp>
                      <wps:wsp>
                        <wps:cNvPr id="9250" name="Rectangle 9250"/>
                        <wps:cNvSpPr/>
                        <wps:spPr>
                          <a:xfrm>
                            <a:off x="102438" y="487527"/>
                            <a:ext cx="1094638" cy="112916"/>
                          </a:xfrm>
                          <a:prstGeom prst="rect">
                            <a:avLst/>
                          </a:prstGeom>
                          <a:ln>
                            <a:noFill/>
                          </a:ln>
                        </wps:spPr>
                        <wps:txbx>
                          <w:txbxContent>
                            <w:p w14:paraId="46AA32A3" w14:textId="77777777" w:rsidR="006C2260" w:rsidRDefault="006C2260" w:rsidP="006C2260">
                              <w:pPr>
                                <w:spacing w:after="160" w:line="259" w:lineRule="auto"/>
                                <w:jc w:val="left"/>
                              </w:pPr>
                              <w:r>
                                <w:rPr>
                                  <w:rFonts w:ascii="Calibri" w:eastAsia="Calibri" w:hAnsi="Calibri" w:cs="Calibri"/>
                                  <w:w w:val="89"/>
                                  <w:sz w:val="14"/>
                                </w:rPr>
                                <w:t>What</w:t>
                              </w:r>
                              <w:r>
                                <w:rPr>
                                  <w:rFonts w:ascii="Calibri" w:eastAsia="Calibri" w:hAnsi="Calibri" w:cs="Calibri"/>
                                  <w:spacing w:val="2"/>
                                  <w:w w:val="89"/>
                                  <w:sz w:val="14"/>
                                </w:rPr>
                                <w:t xml:space="preserve"> </w:t>
                              </w:r>
                              <w:r>
                                <w:rPr>
                                  <w:rFonts w:ascii="Calibri" w:eastAsia="Calibri" w:hAnsi="Calibri" w:cs="Calibri"/>
                                  <w:w w:val="89"/>
                                  <w:sz w:val="14"/>
                                </w:rPr>
                                <w:t>about</w:t>
                              </w:r>
                              <w:r>
                                <w:rPr>
                                  <w:rFonts w:ascii="Calibri" w:eastAsia="Calibri" w:hAnsi="Calibri" w:cs="Calibri"/>
                                  <w:spacing w:val="2"/>
                                  <w:w w:val="89"/>
                                  <w:sz w:val="14"/>
                                </w:rPr>
                                <w:t xml:space="preserve"> </w:t>
                              </w:r>
                              <w:r>
                                <w:rPr>
                                  <w:rFonts w:ascii="Calibri" w:eastAsia="Calibri" w:hAnsi="Calibri" w:cs="Calibri"/>
                                  <w:w w:val="89"/>
                                  <w:sz w:val="14"/>
                                </w:rPr>
                                <w:t>you</w:t>
                              </w:r>
                              <w:r>
                                <w:rPr>
                                  <w:rFonts w:ascii="Calibri" w:eastAsia="Calibri" w:hAnsi="Calibri" w:cs="Calibri"/>
                                  <w:spacing w:val="2"/>
                                  <w:w w:val="89"/>
                                  <w:sz w:val="14"/>
                                </w:rPr>
                                <w:t xml:space="preserve"> </w:t>
                              </w:r>
                              <w:r>
                                <w:rPr>
                                  <w:rFonts w:ascii="Calibri" w:eastAsia="Calibri" w:hAnsi="Calibri" w:cs="Calibri"/>
                                  <w:w w:val="89"/>
                                  <w:sz w:val="14"/>
                                </w:rPr>
                                <w:t>and</w:t>
                              </w:r>
                              <w:r>
                                <w:rPr>
                                  <w:rFonts w:ascii="Calibri" w:eastAsia="Calibri" w:hAnsi="Calibri" w:cs="Calibri"/>
                                  <w:spacing w:val="2"/>
                                  <w:w w:val="89"/>
                                  <w:sz w:val="14"/>
                                </w:rPr>
                                <w:t xml:space="preserve"> </w:t>
                              </w:r>
                              <w:r>
                                <w:rPr>
                                  <w:rFonts w:ascii="Calibri" w:eastAsia="Calibri" w:hAnsi="Calibri" w:cs="Calibri"/>
                                  <w:w w:val="89"/>
                                  <w:sz w:val="14"/>
                                </w:rPr>
                                <w:t>me?</w:t>
                              </w:r>
                            </w:p>
                          </w:txbxContent>
                        </wps:txbx>
                        <wps:bodyPr horzOverflow="overflow" vert="horz" lIns="0" tIns="0" rIns="0" bIns="0" rtlCol="0">
                          <a:noAutofit/>
                        </wps:bodyPr>
                      </wps:wsp>
                      <wps:wsp>
                        <wps:cNvPr id="9251" name="Rectangle 9251"/>
                        <wps:cNvSpPr/>
                        <wps:spPr>
                          <a:xfrm>
                            <a:off x="3639325" y="36892"/>
                            <a:ext cx="1077849" cy="140702"/>
                          </a:xfrm>
                          <a:prstGeom prst="rect">
                            <a:avLst/>
                          </a:prstGeom>
                          <a:ln>
                            <a:noFill/>
                          </a:ln>
                        </wps:spPr>
                        <wps:txbx>
                          <w:txbxContent>
                            <w:p w14:paraId="732D1B0B" w14:textId="77777777" w:rsidR="006C2260" w:rsidRDefault="006C2260" w:rsidP="006C2260">
                              <w:pPr>
                                <w:spacing w:after="160" w:line="259" w:lineRule="auto"/>
                                <w:jc w:val="left"/>
                              </w:pPr>
                              <w:r>
                                <w:rPr>
                                  <w:rFonts w:ascii="Calibri" w:eastAsia="Calibri" w:hAnsi="Calibri" w:cs="Calibri"/>
                                  <w:b/>
                                  <w:w w:val="104"/>
                                  <w:sz w:val="14"/>
                                </w:rPr>
                                <w:t>Branding</w:t>
                              </w:r>
                              <w:r>
                                <w:rPr>
                                  <w:rFonts w:ascii="Calibri" w:eastAsia="Calibri" w:hAnsi="Calibri" w:cs="Calibri"/>
                                  <w:b/>
                                  <w:spacing w:val="5"/>
                                  <w:w w:val="104"/>
                                  <w:sz w:val="14"/>
                                </w:rPr>
                                <w:t xml:space="preserve"> </w:t>
                              </w:r>
                              <w:r>
                                <w:rPr>
                                  <w:rFonts w:ascii="Calibri" w:eastAsia="Calibri" w:hAnsi="Calibri" w:cs="Calibri"/>
                                  <w:b/>
                                  <w:w w:val="104"/>
                                  <w:sz w:val="14"/>
                                </w:rPr>
                                <w:t>Objective</w:t>
                              </w:r>
                              <w:r>
                                <w:rPr>
                                  <w:rFonts w:ascii="Calibri" w:eastAsia="Calibri" w:hAnsi="Calibri" w:cs="Calibri"/>
                                  <w:b/>
                                  <w:spacing w:val="5"/>
                                  <w:w w:val="104"/>
                                  <w:sz w:val="14"/>
                                </w:rPr>
                                <w:t xml:space="preserve"> </w:t>
                              </w:r>
                              <w:r>
                                <w:rPr>
                                  <w:rFonts w:ascii="Calibri" w:eastAsia="Calibri" w:hAnsi="Calibri" w:cs="Calibri"/>
                                  <w:b/>
                                  <w:w w:val="104"/>
                                  <w:sz w:val="14"/>
                                </w:rPr>
                                <w:t>at</w:t>
                              </w:r>
                            </w:p>
                          </w:txbxContent>
                        </wps:txbx>
                        <wps:bodyPr horzOverflow="overflow" vert="horz" lIns="0" tIns="0" rIns="0" bIns="0" rtlCol="0">
                          <a:noAutofit/>
                        </wps:bodyPr>
                      </wps:wsp>
                      <wps:wsp>
                        <wps:cNvPr id="9252" name="Rectangle 9252"/>
                        <wps:cNvSpPr/>
                        <wps:spPr>
                          <a:xfrm>
                            <a:off x="3839883" y="138505"/>
                            <a:ext cx="543181" cy="140702"/>
                          </a:xfrm>
                          <a:prstGeom prst="rect">
                            <a:avLst/>
                          </a:prstGeom>
                          <a:ln>
                            <a:noFill/>
                          </a:ln>
                        </wps:spPr>
                        <wps:txbx>
                          <w:txbxContent>
                            <w:p w14:paraId="7D32EDF6" w14:textId="77777777" w:rsidR="006C2260" w:rsidRDefault="006C2260" w:rsidP="006C2260">
                              <w:pPr>
                                <w:spacing w:after="160" w:line="259" w:lineRule="auto"/>
                                <w:jc w:val="left"/>
                              </w:pPr>
                              <w:r>
                                <w:rPr>
                                  <w:rFonts w:ascii="Calibri" w:eastAsia="Calibri" w:hAnsi="Calibri" w:cs="Calibri"/>
                                  <w:b/>
                                  <w:w w:val="105"/>
                                  <w:sz w:val="14"/>
                                </w:rPr>
                                <w:t>Each</w:t>
                              </w:r>
                              <w:r>
                                <w:rPr>
                                  <w:rFonts w:ascii="Calibri" w:eastAsia="Calibri" w:hAnsi="Calibri" w:cs="Calibri"/>
                                  <w:b/>
                                  <w:spacing w:val="5"/>
                                  <w:w w:val="105"/>
                                  <w:sz w:val="14"/>
                                </w:rPr>
                                <w:t xml:space="preserve"> </w:t>
                              </w:r>
                              <w:r>
                                <w:rPr>
                                  <w:rFonts w:ascii="Calibri" w:eastAsia="Calibri" w:hAnsi="Calibri" w:cs="Calibri"/>
                                  <w:b/>
                                  <w:w w:val="105"/>
                                  <w:sz w:val="14"/>
                                </w:rPr>
                                <w:t>Stage</w:t>
                              </w:r>
                            </w:p>
                          </w:txbxContent>
                        </wps:txbx>
                        <wps:bodyPr horzOverflow="overflow" vert="horz" lIns="0" tIns="0" rIns="0" bIns="0" rtlCol="0">
                          <a:noAutofit/>
                        </wps:bodyPr>
                      </wps:wsp>
                      <wps:wsp>
                        <wps:cNvPr id="9253" name="Rectangle 9253"/>
                        <wps:cNvSpPr/>
                        <wps:spPr>
                          <a:xfrm>
                            <a:off x="212318" y="36892"/>
                            <a:ext cx="786276" cy="140702"/>
                          </a:xfrm>
                          <a:prstGeom prst="rect">
                            <a:avLst/>
                          </a:prstGeom>
                          <a:ln>
                            <a:noFill/>
                          </a:ln>
                        </wps:spPr>
                        <wps:txbx>
                          <w:txbxContent>
                            <w:p w14:paraId="18C4563D" w14:textId="77777777" w:rsidR="006C2260" w:rsidRDefault="006C2260" w:rsidP="006C2260">
                              <w:pPr>
                                <w:spacing w:after="160" w:line="259" w:lineRule="auto"/>
                                <w:jc w:val="left"/>
                              </w:pPr>
                              <w:r>
                                <w:rPr>
                                  <w:rFonts w:ascii="Calibri" w:eastAsia="Calibri" w:hAnsi="Calibri" w:cs="Calibri"/>
                                  <w:b/>
                                  <w:w w:val="105"/>
                                  <w:sz w:val="14"/>
                                </w:rPr>
                                <w:t>Stages</w:t>
                              </w:r>
                              <w:r>
                                <w:rPr>
                                  <w:rFonts w:ascii="Calibri" w:eastAsia="Calibri" w:hAnsi="Calibri" w:cs="Calibri"/>
                                  <w:b/>
                                  <w:spacing w:val="5"/>
                                  <w:w w:val="105"/>
                                  <w:sz w:val="14"/>
                                </w:rPr>
                                <w:t xml:space="preserve"> </w:t>
                              </w:r>
                              <w:r>
                                <w:rPr>
                                  <w:rFonts w:ascii="Calibri" w:eastAsia="Calibri" w:hAnsi="Calibri" w:cs="Calibri"/>
                                  <w:b/>
                                  <w:w w:val="105"/>
                                  <w:sz w:val="14"/>
                                </w:rPr>
                                <w:t>of</w:t>
                              </w:r>
                              <w:r>
                                <w:rPr>
                                  <w:rFonts w:ascii="Calibri" w:eastAsia="Calibri" w:hAnsi="Calibri" w:cs="Calibri"/>
                                  <w:b/>
                                  <w:spacing w:val="5"/>
                                  <w:w w:val="105"/>
                                  <w:sz w:val="14"/>
                                </w:rPr>
                                <w:t xml:space="preserve"> </w:t>
                              </w:r>
                              <w:r>
                                <w:rPr>
                                  <w:rFonts w:ascii="Calibri" w:eastAsia="Calibri" w:hAnsi="Calibri" w:cs="Calibri"/>
                                  <w:b/>
                                  <w:w w:val="105"/>
                                  <w:sz w:val="14"/>
                                </w:rPr>
                                <w:t>Brand</w:t>
                              </w:r>
                            </w:p>
                          </w:txbxContent>
                        </wps:txbx>
                        <wps:bodyPr horzOverflow="overflow" vert="horz" lIns="0" tIns="0" rIns="0" bIns="0" rtlCol="0">
                          <a:noAutofit/>
                        </wps:bodyPr>
                      </wps:wsp>
                      <wps:wsp>
                        <wps:cNvPr id="9254" name="Rectangle 9254"/>
                        <wps:cNvSpPr/>
                        <wps:spPr>
                          <a:xfrm>
                            <a:off x="258813" y="138505"/>
                            <a:ext cx="661418" cy="140702"/>
                          </a:xfrm>
                          <a:prstGeom prst="rect">
                            <a:avLst/>
                          </a:prstGeom>
                          <a:ln>
                            <a:noFill/>
                          </a:ln>
                        </wps:spPr>
                        <wps:txbx>
                          <w:txbxContent>
                            <w:p w14:paraId="41EB65A2" w14:textId="77777777" w:rsidR="006C2260" w:rsidRDefault="006C2260" w:rsidP="006C2260">
                              <w:pPr>
                                <w:spacing w:after="160" w:line="259" w:lineRule="auto"/>
                                <w:jc w:val="left"/>
                              </w:pPr>
                              <w:r>
                                <w:rPr>
                                  <w:rFonts w:ascii="Calibri" w:eastAsia="Calibri" w:hAnsi="Calibri" w:cs="Calibri"/>
                                  <w:b/>
                                  <w:w w:val="103"/>
                                  <w:sz w:val="14"/>
                                </w:rPr>
                                <w:t>Development</w:t>
                              </w:r>
                            </w:p>
                          </w:txbxContent>
                        </wps:txbx>
                        <wps:bodyPr horzOverflow="overflow" vert="horz" lIns="0" tIns="0" rIns="0" bIns="0" rtlCol="0">
                          <a:noAutofit/>
                        </wps:bodyPr>
                      </wps:wsp>
                      <wps:wsp>
                        <wps:cNvPr id="692857" name="Rectangle 692857"/>
                        <wps:cNvSpPr/>
                        <wps:spPr>
                          <a:xfrm>
                            <a:off x="282905" y="943761"/>
                            <a:ext cx="61483" cy="140702"/>
                          </a:xfrm>
                          <a:prstGeom prst="rect">
                            <a:avLst/>
                          </a:prstGeom>
                          <a:ln>
                            <a:noFill/>
                          </a:ln>
                        </wps:spPr>
                        <wps:txbx>
                          <w:txbxContent>
                            <w:p w14:paraId="61D298F2" w14:textId="77777777" w:rsidR="006C2260" w:rsidRDefault="006C2260" w:rsidP="006C2260">
                              <w:pPr>
                                <w:spacing w:after="160" w:line="259" w:lineRule="auto"/>
                                <w:jc w:val="left"/>
                              </w:pPr>
                              <w:r>
                                <w:rPr>
                                  <w:rFonts w:ascii="Calibri" w:eastAsia="Calibri" w:hAnsi="Calibri" w:cs="Calibri"/>
                                  <w:b/>
                                  <w:w w:val="102"/>
                                  <w:sz w:val="14"/>
                                </w:rPr>
                                <w:t>3</w:t>
                              </w:r>
                            </w:p>
                          </w:txbxContent>
                        </wps:txbx>
                        <wps:bodyPr horzOverflow="overflow" vert="horz" lIns="0" tIns="0" rIns="0" bIns="0" rtlCol="0">
                          <a:noAutofit/>
                        </wps:bodyPr>
                      </wps:wsp>
                      <wps:wsp>
                        <wps:cNvPr id="692858" name="Rectangle 692858"/>
                        <wps:cNvSpPr/>
                        <wps:spPr>
                          <a:xfrm>
                            <a:off x="329133" y="943761"/>
                            <a:ext cx="556423" cy="140702"/>
                          </a:xfrm>
                          <a:prstGeom prst="rect">
                            <a:avLst/>
                          </a:prstGeom>
                          <a:ln>
                            <a:noFill/>
                          </a:ln>
                        </wps:spPr>
                        <wps:txbx>
                          <w:txbxContent>
                            <w:p w14:paraId="76E09EC8" w14:textId="77777777" w:rsidR="006C2260" w:rsidRDefault="006C2260" w:rsidP="006C2260">
                              <w:pPr>
                                <w:spacing w:after="160" w:line="259" w:lineRule="auto"/>
                                <w:jc w:val="left"/>
                              </w:pPr>
                              <w:r>
                                <w:rPr>
                                  <w:rFonts w:ascii="Calibri" w:eastAsia="Calibri" w:hAnsi="Calibri" w:cs="Calibri"/>
                                  <w:b/>
                                  <w:w w:val="103"/>
                                  <w:sz w:val="14"/>
                                </w:rPr>
                                <w:t xml:space="preserve">. </w:t>
                              </w:r>
                              <w:r>
                                <w:rPr>
                                  <w:rFonts w:ascii="Calibri" w:eastAsia="Calibri" w:hAnsi="Calibri" w:cs="Calibri"/>
                                  <w:b/>
                                  <w:spacing w:val="5"/>
                                  <w:w w:val="103"/>
                                  <w:sz w:val="14"/>
                                </w:rPr>
                                <w:t xml:space="preserve"> </w:t>
                              </w:r>
                              <w:r>
                                <w:rPr>
                                  <w:rFonts w:ascii="Calibri" w:eastAsia="Calibri" w:hAnsi="Calibri" w:cs="Calibri"/>
                                  <w:b/>
                                  <w:w w:val="103"/>
                                  <w:sz w:val="14"/>
                                </w:rPr>
                                <w:t>Response</w:t>
                              </w:r>
                            </w:p>
                          </w:txbxContent>
                        </wps:txbx>
                        <wps:bodyPr horzOverflow="overflow" vert="horz" lIns="0" tIns="0" rIns="0" bIns="0" rtlCol="0">
                          <a:noAutofit/>
                        </wps:bodyPr>
                      </wps:wsp>
                      <wps:wsp>
                        <wps:cNvPr id="9256" name="Rectangle 9256"/>
                        <wps:cNvSpPr/>
                        <wps:spPr>
                          <a:xfrm>
                            <a:off x="235344" y="1059953"/>
                            <a:ext cx="744420" cy="112916"/>
                          </a:xfrm>
                          <a:prstGeom prst="rect">
                            <a:avLst/>
                          </a:prstGeom>
                          <a:ln>
                            <a:noFill/>
                          </a:ln>
                        </wps:spPr>
                        <wps:txbx>
                          <w:txbxContent>
                            <w:p w14:paraId="678AB071" w14:textId="77777777" w:rsidR="006C2260" w:rsidRDefault="006C2260" w:rsidP="006C2260">
                              <w:pPr>
                                <w:spacing w:after="160" w:line="259" w:lineRule="auto"/>
                                <w:jc w:val="left"/>
                              </w:pPr>
                              <w:r>
                                <w:rPr>
                                  <w:rFonts w:ascii="Calibri" w:eastAsia="Calibri" w:hAnsi="Calibri" w:cs="Calibri"/>
                                  <w:w w:val="89"/>
                                  <w:sz w:val="14"/>
                                </w:rPr>
                                <w:t>What</w:t>
                              </w:r>
                              <w:r>
                                <w:rPr>
                                  <w:rFonts w:ascii="Calibri" w:eastAsia="Calibri" w:hAnsi="Calibri" w:cs="Calibri"/>
                                  <w:spacing w:val="2"/>
                                  <w:w w:val="89"/>
                                  <w:sz w:val="14"/>
                                </w:rPr>
                                <w:t xml:space="preserve"> </w:t>
                              </w:r>
                              <w:r>
                                <w:rPr>
                                  <w:rFonts w:ascii="Calibri" w:eastAsia="Calibri" w:hAnsi="Calibri" w:cs="Calibri"/>
                                  <w:w w:val="89"/>
                                  <w:sz w:val="14"/>
                                </w:rPr>
                                <w:t>about</w:t>
                              </w:r>
                              <w:r>
                                <w:rPr>
                                  <w:rFonts w:ascii="Calibri" w:eastAsia="Calibri" w:hAnsi="Calibri" w:cs="Calibri"/>
                                  <w:spacing w:val="2"/>
                                  <w:w w:val="89"/>
                                  <w:sz w:val="14"/>
                                </w:rPr>
                                <w:t xml:space="preserve"> </w:t>
                              </w:r>
                              <w:r>
                                <w:rPr>
                                  <w:rFonts w:ascii="Calibri" w:eastAsia="Calibri" w:hAnsi="Calibri" w:cs="Calibri"/>
                                  <w:w w:val="89"/>
                                  <w:sz w:val="14"/>
                                </w:rPr>
                                <w:t>you?</w:t>
                              </w:r>
                            </w:p>
                          </w:txbxContent>
                        </wps:txbx>
                        <wps:bodyPr horzOverflow="overflow" vert="horz" lIns="0" tIns="0" rIns="0" bIns="0" rtlCol="0">
                          <a:noAutofit/>
                        </wps:bodyPr>
                      </wps:wsp>
                      <wps:wsp>
                        <wps:cNvPr id="692860" name="Rectangle 692860"/>
                        <wps:cNvSpPr/>
                        <wps:spPr>
                          <a:xfrm>
                            <a:off x="338379" y="1531479"/>
                            <a:ext cx="519415" cy="140702"/>
                          </a:xfrm>
                          <a:prstGeom prst="rect">
                            <a:avLst/>
                          </a:prstGeom>
                          <a:ln>
                            <a:noFill/>
                          </a:ln>
                        </wps:spPr>
                        <wps:txbx>
                          <w:txbxContent>
                            <w:p w14:paraId="65337E92" w14:textId="77777777" w:rsidR="006C2260" w:rsidRDefault="006C2260" w:rsidP="006C2260">
                              <w:pPr>
                                <w:spacing w:after="160" w:line="259" w:lineRule="auto"/>
                                <w:jc w:val="left"/>
                              </w:pPr>
                              <w:r>
                                <w:rPr>
                                  <w:rFonts w:ascii="Calibri" w:eastAsia="Calibri" w:hAnsi="Calibri" w:cs="Calibri"/>
                                  <w:b/>
                                  <w:w w:val="103"/>
                                  <w:sz w:val="14"/>
                                </w:rPr>
                                <w:t xml:space="preserve">. </w:t>
                              </w:r>
                              <w:r>
                                <w:rPr>
                                  <w:rFonts w:ascii="Calibri" w:eastAsia="Calibri" w:hAnsi="Calibri" w:cs="Calibri"/>
                                  <w:b/>
                                  <w:spacing w:val="5"/>
                                  <w:w w:val="103"/>
                                  <w:sz w:val="14"/>
                                </w:rPr>
                                <w:t xml:space="preserve"> </w:t>
                              </w:r>
                              <w:r>
                                <w:rPr>
                                  <w:rFonts w:ascii="Calibri" w:eastAsia="Calibri" w:hAnsi="Calibri" w:cs="Calibri"/>
                                  <w:b/>
                                  <w:w w:val="103"/>
                                  <w:sz w:val="14"/>
                                </w:rPr>
                                <w:t>Meaning</w:t>
                              </w:r>
                            </w:p>
                          </w:txbxContent>
                        </wps:txbx>
                        <wps:bodyPr horzOverflow="overflow" vert="horz" lIns="0" tIns="0" rIns="0" bIns="0" rtlCol="0">
                          <a:noAutofit/>
                        </wps:bodyPr>
                      </wps:wsp>
                      <wps:wsp>
                        <wps:cNvPr id="692859" name="Rectangle 692859"/>
                        <wps:cNvSpPr/>
                        <wps:spPr>
                          <a:xfrm>
                            <a:off x="292151" y="1531479"/>
                            <a:ext cx="61483" cy="140702"/>
                          </a:xfrm>
                          <a:prstGeom prst="rect">
                            <a:avLst/>
                          </a:prstGeom>
                          <a:ln>
                            <a:noFill/>
                          </a:ln>
                        </wps:spPr>
                        <wps:txbx>
                          <w:txbxContent>
                            <w:p w14:paraId="1AF89C9C" w14:textId="77777777" w:rsidR="006C2260" w:rsidRDefault="006C2260" w:rsidP="006C2260">
                              <w:pPr>
                                <w:spacing w:after="160" w:line="259" w:lineRule="auto"/>
                                <w:jc w:val="left"/>
                              </w:pPr>
                              <w:r>
                                <w:rPr>
                                  <w:rFonts w:ascii="Calibri" w:eastAsia="Calibri" w:hAnsi="Calibri" w:cs="Calibri"/>
                                  <w:b/>
                                  <w:w w:val="102"/>
                                  <w:sz w:val="14"/>
                                </w:rPr>
                                <w:t>2</w:t>
                              </w:r>
                            </w:p>
                          </w:txbxContent>
                        </wps:txbx>
                        <wps:bodyPr horzOverflow="overflow" vert="horz" lIns="0" tIns="0" rIns="0" bIns="0" rtlCol="0">
                          <a:noAutofit/>
                        </wps:bodyPr>
                      </wps:wsp>
                      <wps:wsp>
                        <wps:cNvPr id="9258" name="Rectangle 9258"/>
                        <wps:cNvSpPr/>
                        <wps:spPr>
                          <a:xfrm>
                            <a:off x="273571" y="1647671"/>
                            <a:ext cx="630440" cy="112916"/>
                          </a:xfrm>
                          <a:prstGeom prst="rect">
                            <a:avLst/>
                          </a:prstGeom>
                          <a:ln>
                            <a:noFill/>
                          </a:ln>
                        </wps:spPr>
                        <wps:txbx>
                          <w:txbxContent>
                            <w:p w14:paraId="708C8C11" w14:textId="77777777" w:rsidR="006C2260" w:rsidRDefault="006C2260" w:rsidP="006C2260">
                              <w:pPr>
                                <w:spacing w:after="160" w:line="259" w:lineRule="auto"/>
                                <w:jc w:val="left"/>
                              </w:pPr>
                              <w:r>
                                <w:rPr>
                                  <w:rFonts w:ascii="Calibri" w:eastAsia="Calibri" w:hAnsi="Calibri" w:cs="Calibri"/>
                                  <w:w w:val="88"/>
                                  <w:sz w:val="14"/>
                                </w:rPr>
                                <w:t>What</w:t>
                              </w:r>
                              <w:r>
                                <w:rPr>
                                  <w:rFonts w:ascii="Calibri" w:eastAsia="Calibri" w:hAnsi="Calibri" w:cs="Calibri"/>
                                  <w:spacing w:val="2"/>
                                  <w:w w:val="88"/>
                                  <w:sz w:val="14"/>
                                </w:rPr>
                                <w:t xml:space="preserve"> </w:t>
                              </w:r>
                              <w:r>
                                <w:rPr>
                                  <w:rFonts w:ascii="Calibri" w:eastAsia="Calibri" w:hAnsi="Calibri" w:cs="Calibri"/>
                                  <w:w w:val="88"/>
                                  <w:sz w:val="14"/>
                                </w:rPr>
                                <w:t>are</w:t>
                              </w:r>
                              <w:r>
                                <w:rPr>
                                  <w:rFonts w:ascii="Calibri" w:eastAsia="Calibri" w:hAnsi="Calibri" w:cs="Calibri"/>
                                  <w:spacing w:val="2"/>
                                  <w:w w:val="88"/>
                                  <w:sz w:val="14"/>
                                </w:rPr>
                                <w:t xml:space="preserve"> </w:t>
                              </w:r>
                              <w:r>
                                <w:rPr>
                                  <w:rFonts w:ascii="Calibri" w:eastAsia="Calibri" w:hAnsi="Calibri" w:cs="Calibri"/>
                                  <w:w w:val="88"/>
                                  <w:sz w:val="14"/>
                                </w:rPr>
                                <w:t>you?</w:t>
                              </w:r>
                            </w:p>
                          </w:txbxContent>
                        </wps:txbx>
                        <wps:bodyPr horzOverflow="overflow" vert="horz" lIns="0" tIns="0" rIns="0" bIns="0" rtlCol="0">
                          <a:noAutofit/>
                        </wps:bodyPr>
                      </wps:wsp>
                      <wps:wsp>
                        <wps:cNvPr id="9259" name="Rectangle 9259"/>
                        <wps:cNvSpPr/>
                        <wps:spPr>
                          <a:xfrm>
                            <a:off x="2048523" y="515341"/>
                            <a:ext cx="603212" cy="160803"/>
                          </a:xfrm>
                          <a:prstGeom prst="rect">
                            <a:avLst/>
                          </a:prstGeom>
                          <a:ln>
                            <a:noFill/>
                          </a:ln>
                        </wps:spPr>
                        <wps:txbx>
                          <w:txbxContent>
                            <w:p w14:paraId="51A16131" w14:textId="77777777" w:rsidR="006C2260" w:rsidRDefault="006C2260" w:rsidP="006C2260">
                              <w:pPr>
                                <w:spacing w:after="160" w:line="259" w:lineRule="auto"/>
                                <w:jc w:val="left"/>
                              </w:pPr>
                              <w:r>
                                <w:rPr>
                                  <w:rFonts w:ascii="Calibri" w:eastAsia="Calibri" w:hAnsi="Calibri" w:cs="Calibri"/>
                                  <w:b/>
                                  <w:w w:val="102"/>
                                  <w:sz w:val="16"/>
                                </w:rPr>
                                <w:t>Resonance</w:t>
                              </w:r>
                            </w:p>
                          </w:txbxContent>
                        </wps:txbx>
                        <wps:bodyPr horzOverflow="overflow" vert="horz" lIns="0" tIns="0" rIns="0" bIns="0" rtlCol="0">
                          <a:noAutofit/>
                        </wps:bodyPr>
                      </wps:wsp>
                      <wps:wsp>
                        <wps:cNvPr id="66449" name="Rectangle 66449"/>
                        <wps:cNvSpPr/>
                        <wps:spPr>
                          <a:xfrm>
                            <a:off x="2401583" y="1031266"/>
                            <a:ext cx="463219" cy="160803"/>
                          </a:xfrm>
                          <a:prstGeom prst="rect">
                            <a:avLst/>
                          </a:prstGeom>
                          <a:ln>
                            <a:noFill/>
                          </a:ln>
                        </wps:spPr>
                        <wps:txbx>
                          <w:txbxContent>
                            <w:p w14:paraId="0E43E209" w14:textId="77777777" w:rsidR="006C2260" w:rsidRDefault="006C2260" w:rsidP="006C2260">
                              <w:pPr>
                                <w:spacing w:after="160" w:line="259" w:lineRule="auto"/>
                                <w:jc w:val="left"/>
                              </w:pPr>
                              <w:r>
                                <w:rPr>
                                  <w:rFonts w:ascii="Calibri" w:eastAsia="Calibri" w:hAnsi="Calibri" w:cs="Calibri"/>
                                  <w:b/>
                                  <w:w w:val="105"/>
                                  <w:sz w:val="16"/>
                                </w:rPr>
                                <w:t>Feelings</w:t>
                              </w:r>
                            </w:p>
                          </w:txbxContent>
                        </wps:txbx>
                        <wps:bodyPr horzOverflow="overflow" vert="horz" lIns="0" tIns="0" rIns="0" bIns="0" rtlCol="0">
                          <a:noAutofit/>
                        </wps:bodyPr>
                      </wps:wsp>
                      <wps:wsp>
                        <wps:cNvPr id="66448" name="Rectangle 66448"/>
                        <wps:cNvSpPr/>
                        <wps:spPr>
                          <a:xfrm>
                            <a:off x="1782432" y="1031266"/>
                            <a:ext cx="608211" cy="160803"/>
                          </a:xfrm>
                          <a:prstGeom prst="rect">
                            <a:avLst/>
                          </a:prstGeom>
                          <a:ln>
                            <a:noFill/>
                          </a:ln>
                        </wps:spPr>
                        <wps:txbx>
                          <w:txbxContent>
                            <w:p w14:paraId="746E9C57" w14:textId="77777777" w:rsidR="006C2260" w:rsidRDefault="006C2260" w:rsidP="006C2260">
                              <w:pPr>
                                <w:spacing w:after="160" w:line="259" w:lineRule="auto"/>
                                <w:jc w:val="left"/>
                              </w:pPr>
                              <w:r>
                                <w:rPr>
                                  <w:rFonts w:ascii="Calibri" w:eastAsia="Calibri" w:hAnsi="Calibri" w:cs="Calibri"/>
                                  <w:b/>
                                  <w:w w:val="103"/>
                                  <w:sz w:val="16"/>
                                </w:rPr>
                                <w:t>Judgments</w:t>
                              </w:r>
                            </w:p>
                          </w:txbxContent>
                        </wps:txbx>
                        <wps:bodyPr horzOverflow="overflow" vert="horz" lIns="0" tIns="0" rIns="0" bIns="0" rtlCol="0">
                          <a:noAutofit/>
                        </wps:bodyPr>
                      </wps:wsp>
                      <wps:wsp>
                        <wps:cNvPr id="9261" name="Rectangle 9261"/>
                        <wps:cNvSpPr/>
                        <wps:spPr>
                          <a:xfrm>
                            <a:off x="1572425" y="1638936"/>
                            <a:ext cx="713341" cy="160803"/>
                          </a:xfrm>
                          <a:prstGeom prst="rect">
                            <a:avLst/>
                          </a:prstGeom>
                          <a:ln>
                            <a:noFill/>
                          </a:ln>
                        </wps:spPr>
                        <wps:txbx>
                          <w:txbxContent>
                            <w:p w14:paraId="4771C9BD" w14:textId="77777777" w:rsidR="006C2260" w:rsidRDefault="006C2260" w:rsidP="006C2260">
                              <w:pPr>
                                <w:spacing w:after="160" w:line="259" w:lineRule="auto"/>
                                <w:jc w:val="left"/>
                              </w:pPr>
                              <w:r>
                                <w:rPr>
                                  <w:rFonts w:ascii="Calibri" w:eastAsia="Calibri" w:hAnsi="Calibri" w:cs="Calibri"/>
                                  <w:b/>
                                  <w:w w:val="101"/>
                                  <w:sz w:val="16"/>
                                </w:rPr>
                                <w:t>Performance</w:t>
                              </w:r>
                            </w:p>
                          </w:txbxContent>
                        </wps:txbx>
                        <wps:bodyPr horzOverflow="overflow" vert="horz" lIns="0" tIns="0" rIns="0" bIns="0" rtlCol="0">
                          <a:noAutofit/>
                        </wps:bodyPr>
                      </wps:wsp>
                      <wps:wsp>
                        <wps:cNvPr id="9262" name="Rectangle 9262"/>
                        <wps:cNvSpPr/>
                        <wps:spPr>
                          <a:xfrm>
                            <a:off x="2549004" y="1636294"/>
                            <a:ext cx="460516" cy="160803"/>
                          </a:xfrm>
                          <a:prstGeom prst="rect">
                            <a:avLst/>
                          </a:prstGeom>
                          <a:ln>
                            <a:noFill/>
                          </a:ln>
                        </wps:spPr>
                        <wps:txbx>
                          <w:txbxContent>
                            <w:p w14:paraId="26BD68A6" w14:textId="77777777" w:rsidR="006C2260" w:rsidRDefault="006C2260" w:rsidP="006C2260">
                              <w:pPr>
                                <w:spacing w:after="160" w:line="259" w:lineRule="auto"/>
                                <w:jc w:val="left"/>
                              </w:pPr>
                              <w:r>
                                <w:rPr>
                                  <w:rFonts w:ascii="Calibri" w:eastAsia="Calibri" w:hAnsi="Calibri" w:cs="Calibri"/>
                                  <w:b/>
                                  <w:w w:val="104"/>
                                  <w:sz w:val="16"/>
                                </w:rPr>
                                <w:t>Imagery</w:t>
                              </w:r>
                            </w:p>
                          </w:txbxContent>
                        </wps:txbx>
                        <wps:bodyPr horzOverflow="overflow" vert="horz" lIns="0" tIns="0" rIns="0" bIns="0" rtlCol="0">
                          <a:noAutofit/>
                        </wps:bodyPr>
                      </wps:wsp>
                      <wps:wsp>
                        <wps:cNvPr id="9263" name="Rectangle 9263"/>
                        <wps:cNvSpPr/>
                        <wps:spPr>
                          <a:xfrm>
                            <a:off x="2112023" y="2117573"/>
                            <a:ext cx="468219" cy="160803"/>
                          </a:xfrm>
                          <a:prstGeom prst="rect">
                            <a:avLst/>
                          </a:prstGeom>
                          <a:ln>
                            <a:noFill/>
                          </a:ln>
                        </wps:spPr>
                        <wps:txbx>
                          <w:txbxContent>
                            <w:p w14:paraId="65750A11" w14:textId="77777777" w:rsidR="006C2260" w:rsidRDefault="006C2260" w:rsidP="006C2260">
                              <w:pPr>
                                <w:spacing w:after="160" w:line="259" w:lineRule="auto"/>
                                <w:jc w:val="left"/>
                              </w:pPr>
                              <w:r>
                                <w:rPr>
                                  <w:rFonts w:ascii="Calibri" w:eastAsia="Calibri" w:hAnsi="Calibri" w:cs="Calibri"/>
                                  <w:b/>
                                  <w:w w:val="105"/>
                                  <w:sz w:val="16"/>
                                </w:rPr>
                                <w:t>Salience</w:t>
                              </w:r>
                            </w:p>
                          </w:txbxContent>
                        </wps:txbx>
                        <wps:bodyPr horzOverflow="overflow" vert="horz" lIns="0" tIns="0" rIns="0" bIns="0" rtlCol="0">
                          <a:noAutofit/>
                        </wps:bodyPr>
                      </wps:wsp>
                      <wps:wsp>
                        <wps:cNvPr id="9267" name="Shape 9267"/>
                        <wps:cNvSpPr/>
                        <wps:spPr>
                          <a:xfrm>
                            <a:off x="76200" y="2692324"/>
                            <a:ext cx="4515003" cy="3127147"/>
                          </a:xfrm>
                          <a:custGeom>
                            <a:avLst/>
                            <a:gdLst/>
                            <a:ahLst/>
                            <a:cxnLst/>
                            <a:rect l="0" t="0" r="0" b="0"/>
                            <a:pathLst>
                              <a:path w="4515003" h="3127147">
                                <a:moveTo>
                                  <a:pt x="2268842" y="0"/>
                                </a:moveTo>
                                <a:lnTo>
                                  <a:pt x="4515003" y="3127147"/>
                                </a:lnTo>
                                <a:lnTo>
                                  <a:pt x="0" y="3127147"/>
                                </a:lnTo>
                                <a:lnTo>
                                  <a:pt x="2268842" y="0"/>
                                </a:lnTo>
                                <a:close/>
                              </a:path>
                            </a:pathLst>
                          </a:custGeom>
                          <a:ln w="0" cap="flat">
                            <a:miter lim="100000"/>
                          </a:ln>
                        </wps:spPr>
                        <wps:style>
                          <a:lnRef idx="0">
                            <a:srgbClr val="000000">
                              <a:alpha val="0"/>
                            </a:srgbClr>
                          </a:lnRef>
                          <a:fillRef idx="1">
                            <a:srgbClr val="D1D2D3"/>
                          </a:fillRef>
                          <a:effectRef idx="0">
                            <a:scrgbClr r="0" g="0" b="0"/>
                          </a:effectRef>
                          <a:fontRef idx="none"/>
                        </wps:style>
                        <wps:bodyPr/>
                      </wps:wsp>
                      <wps:wsp>
                        <wps:cNvPr id="9268" name="Shape 9268"/>
                        <wps:cNvSpPr/>
                        <wps:spPr>
                          <a:xfrm>
                            <a:off x="76200" y="2692324"/>
                            <a:ext cx="4515003" cy="3127147"/>
                          </a:xfrm>
                          <a:custGeom>
                            <a:avLst/>
                            <a:gdLst/>
                            <a:ahLst/>
                            <a:cxnLst/>
                            <a:rect l="0" t="0" r="0" b="0"/>
                            <a:pathLst>
                              <a:path w="4515003" h="3127147">
                                <a:moveTo>
                                  <a:pt x="0" y="3127147"/>
                                </a:moveTo>
                                <a:lnTo>
                                  <a:pt x="4515003" y="3127147"/>
                                </a:lnTo>
                                <a:lnTo>
                                  <a:pt x="2268842" y="0"/>
                                </a:lnTo>
                                <a:lnTo>
                                  <a:pt x="0" y="3127147"/>
                                </a:lnTo>
                                <a:close/>
                              </a:path>
                            </a:pathLst>
                          </a:custGeom>
                          <a:ln w="9525" cap="flat">
                            <a:miter lim="100000"/>
                          </a:ln>
                        </wps:spPr>
                        <wps:style>
                          <a:lnRef idx="1">
                            <a:srgbClr val="E5E6E7"/>
                          </a:lnRef>
                          <a:fillRef idx="0">
                            <a:srgbClr val="000000">
                              <a:alpha val="0"/>
                            </a:srgbClr>
                          </a:fillRef>
                          <a:effectRef idx="0">
                            <a:scrgbClr r="0" g="0" b="0"/>
                          </a:effectRef>
                          <a:fontRef idx="none"/>
                        </wps:style>
                        <wps:bodyPr/>
                      </wps:wsp>
                      <wps:wsp>
                        <wps:cNvPr id="9269" name="Shape 9269"/>
                        <wps:cNvSpPr/>
                        <wps:spPr>
                          <a:xfrm>
                            <a:off x="0" y="2660574"/>
                            <a:ext cx="4502303" cy="3114447"/>
                          </a:xfrm>
                          <a:custGeom>
                            <a:avLst/>
                            <a:gdLst/>
                            <a:ahLst/>
                            <a:cxnLst/>
                            <a:rect l="0" t="0" r="0" b="0"/>
                            <a:pathLst>
                              <a:path w="4502303" h="3114447">
                                <a:moveTo>
                                  <a:pt x="2256155" y="0"/>
                                </a:moveTo>
                                <a:lnTo>
                                  <a:pt x="4502303" y="3114447"/>
                                </a:lnTo>
                                <a:lnTo>
                                  <a:pt x="0" y="3114447"/>
                                </a:lnTo>
                                <a:lnTo>
                                  <a:pt x="2256155" y="0"/>
                                </a:lnTo>
                                <a:close/>
                              </a:path>
                            </a:pathLst>
                          </a:custGeom>
                          <a:ln w="0" cap="flat">
                            <a:miter lim="100000"/>
                          </a:ln>
                        </wps:spPr>
                        <wps:style>
                          <a:lnRef idx="0">
                            <a:srgbClr val="000000">
                              <a:alpha val="0"/>
                            </a:srgbClr>
                          </a:lnRef>
                          <a:fillRef idx="1">
                            <a:srgbClr val="96CEF1"/>
                          </a:fillRef>
                          <a:effectRef idx="0">
                            <a:scrgbClr r="0" g="0" b="0"/>
                          </a:effectRef>
                          <a:fontRef idx="none"/>
                        </wps:style>
                        <wps:bodyPr/>
                      </wps:wsp>
                      <wps:wsp>
                        <wps:cNvPr id="9270" name="Shape 9270"/>
                        <wps:cNvSpPr/>
                        <wps:spPr>
                          <a:xfrm>
                            <a:off x="0" y="2660574"/>
                            <a:ext cx="4502303" cy="3114447"/>
                          </a:xfrm>
                          <a:custGeom>
                            <a:avLst/>
                            <a:gdLst/>
                            <a:ahLst/>
                            <a:cxnLst/>
                            <a:rect l="0" t="0" r="0" b="0"/>
                            <a:pathLst>
                              <a:path w="4502303" h="3114447">
                                <a:moveTo>
                                  <a:pt x="0" y="3114447"/>
                                </a:moveTo>
                                <a:lnTo>
                                  <a:pt x="4502303" y="3114447"/>
                                </a:lnTo>
                                <a:lnTo>
                                  <a:pt x="2256155" y="0"/>
                                </a:lnTo>
                                <a:lnTo>
                                  <a:pt x="0" y="3114447"/>
                                </a:lnTo>
                                <a:close/>
                              </a:path>
                            </a:pathLst>
                          </a:custGeom>
                          <a:ln w="9525" cap="flat">
                            <a:miter lim="100000"/>
                          </a:ln>
                        </wps:spPr>
                        <wps:style>
                          <a:lnRef idx="1">
                            <a:srgbClr val="FFFFFF"/>
                          </a:lnRef>
                          <a:fillRef idx="0">
                            <a:srgbClr val="000000">
                              <a:alpha val="0"/>
                            </a:srgbClr>
                          </a:fillRef>
                          <a:effectRef idx="0">
                            <a:scrgbClr r="0" g="0" b="0"/>
                          </a:effectRef>
                          <a:fontRef idx="none"/>
                        </wps:style>
                        <wps:bodyPr/>
                      </wps:wsp>
                      <wps:wsp>
                        <wps:cNvPr id="9271" name="Shape 9271"/>
                        <wps:cNvSpPr/>
                        <wps:spPr>
                          <a:xfrm>
                            <a:off x="297840" y="5385715"/>
                            <a:ext cx="3911626" cy="0"/>
                          </a:xfrm>
                          <a:custGeom>
                            <a:avLst/>
                            <a:gdLst/>
                            <a:ahLst/>
                            <a:cxnLst/>
                            <a:rect l="0" t="0" r="0" b="0"/>
                            <a:pathLst>
                              <a:path w="3911626">
                                <a:moveTo>
                                  <a:pt x="0" y="0"/>
                                </a:moveTo>
                                <a:lnTo>
                                  <a:pt x="3911626" y="0"/>
                                </a:lnTo>
                              </a:path>
                            </a:pathLst>
                          </a:custGeom>
                          <a:ln w="9525" cap="flat">
                            <a:miter lim="100000"/>
                          </a:ln>
                        </wps:spPr>
                        <wps:style>
                          <a:lnRef idx="1">
                            <a:srgbClr val="FFFFFF"/>
                          </a:lnRef>
                          <a:fillRef idx="0">
                            <a:srgbClr val="000000">
                              <a:alpha val="0"/>
                            </a:srgbClr>
                          </a:fillRef>
                          <a:effectRef idx="0">
                            <a:scrgbClr r="0" g="0" b="0"/>
                          </a:effectRef>
                          <a:fontRef idx="none"/>
                        </wps:style>
                        <wps:bodyPr/>
                      </wps:wsp>
                      <wps:wsp>
                        <wps:cNvPr id="9272" name="Shape 9272"/>
                        <wps:cNvSpPr/>
                        <wps:spPr>
                          <a:xfrm>
                            <a:off x="1018210" y="4390200"/>
                            <a:ext cx="2470874" cy="0"/>
                          </a:xfrm>
                          <a:custGeom>
                            <a:avLst/>
                            <a:gdLst/>
                            <a:ahLst/>
                            <a:cxnLst/>
                            <a:rect l="0" t="0" r="0" b="0"/>
                            <a:pathLst>
                              <a:path w="2470874">
                                <a:moveTo>
                                  <a:pt x="0" y="0"/>
                                </a:moveTo>
                                <a:lnTo>
                                  <a:pt x="2470874" y="0"/>
                                </a:lnTo>
                              </a:path>
                            </a:pathLst>
                          </a:custGeom>
                          <a:ln w="9525" cap="flat">
                            <a:miter lim="100000"/>
                          </a:ln>
                        </wps:spPr>
                        <wps:style>
                          <a:lnRef idx="1">
                            <a:srgbClr val="FFFFFF"/>
                          </a:lnRef>
                          <a:fillRef idx="0">
                            <a:srgbClr val="000000">
                              <a:alpha val="0"/>
                            </a:srgbClr>
                          </a:fillRef>
                          <a:effectRef idx="0">
                            <a:scrgbClr r="0" g="0" b="0"/>
                          </a:effectRef>
                          <a:fontRef idx="none"/>
                        </wps:style>
                        <wps:bodyPr/>
                      </wps:wsp>
                      <wps:wsp>
                        <wps:cNvPr id="9273" name="Shape 9273"/>
                        <wps:cNvSpPr/>
                        <wps:spPr>
                          <a:xfrm>
                            <a:off x="1605039" y="3567011"/>
                            <a:ext cx="1297216" cy="0"/>
                          </a:xfrm>
                          <a:custGeom>
                            <a:avLst/>
                            <a:gdLst/>
                            <a:ahLst/>
                            <a:cxnLst/>
                            <a:rect l="0" t="0" r="0" b="0"/>
                            <a:pathLst>
                              <a:path w="1297216">
                                <a:moveTo>
                                  <a:pt x="0" y="0"/>
                                </a:moveTo>
                                <a:lnTo>
                                  <a:pt x="1297216" y="0"/>
                                </a:lnTo>
                              </a:path>
                            </a:pathLst>
                          </a:custGeom>
                          <a:ln w="9525" cap="flat">
                            <a:miter lim="100000"/>
                          </a:ln>
                        </wps:spPr>
                        <wps:style>
                          <a:lnRef idx="1">
                            <a:srgbClr val="FFFFFF"/>
                          </a:lnRef>
                          <a:fillRef idx="0">
                            <a:srgbClr val="000000">
                              <a:alpha val="0"/>
                            </a:srgbClr>
                          </a:fillRef>
                          <a:effectRef idx="0">
                            <a:scrgbClr r="0" g="0" b="0"/>
                          </a:effectRef>
                          <a:fontRef idx="none"/>
                        </wps:style>
                        <wps:bodyPr/>
                      </wps:wsp>
                      <wps:wsp>
                        <wps:cNvPr id="9274" name="Shape 9274"/>
                        <wps:cNvSpPr/>
                        <wps:spPr>
                          <a:xfrm>
                            <a:off x="2236140" y="3561461"/>
                            <a:ext cx="0" cy="1824228"/>
                          </a:xfrm>
                          <a:custGeom>
                            <a:avLst/>
                            <a:gdLst/>
                            <a:ahLst/>
                            <a:cxnLst/>
                            <a:rect l="0" t="0" r="0" b="0"/>
                            <a:pathLst>
                              <a:path h="1824228">
                                <a:moveTo>
                                  <a:pt x="0" y="0"/>
                                </a:moveTo>
                                <a:lnTo>
                                  <a:pt x="0" y="1824228"/>
                                </a:lnTo>
                              </a:path>
                            </a:pathLst>
                          </a:custGeom>
                          <a:ln w="9525" cap="flat">
                            <a:miter lim="100000"/>
                          </a:ln>
                        </wps:spPr>
                        <wps:style>
                          <a:lnRef idx="1">
                            <a:srgbClr val="FFFFFF"/>
                          </a:lnRef>
                          <a:fillRef idx="0">
                            <a:srgbClr val="000000">
                              <a:alpha val="0"/>
                            </a:srgbClr>
                          </a:fillRef>
                          <a:effectRef idx="0">
                            <a:scrgbClr r="0" g="0" b="0"/>
                          </a:effectRef>
                          <a:fontRef idx="none"/>
                        </wps:style>
                        <wps:bodyPr/>
                      </wps:wsp>
                      <wps:wsp>
                        <wps:cNvPr id="9275" name="Rectangle 9275"/>
                        <wps:cNvSpPr/>
                        <wps:spPr>
                          <a:xfrm>
                            <a:off x="2030933" y="3016898"/>
                            <a:ext cx="603212" cy="160802"/>
                          </a:xfrm>
                          <a:prstGeom prst="rect">
                            <a:avLst/>
                          </a:prstGeom>
                          <a:ln>
                            <a:noFill/>
                          </a:ln>
                        </wps:spPr>
                        <wps:txbx>
                          <w:txbxContent>
                            <w:p w14:paraId="41DC3E6F" w14:textId="77777777" w:rsidR="006C2260" w:rsidRDefault="006C2260" w:rsidP="006C2260">
                              <w:pPr>
                                <w:spacing w:after="160" w:line="259" w:lineRule="auto"/>
                                <w:jc w:val="left"/>
                              </w:pPr>
                              <w:r>
                                <w:rPr>
                                  <w:rFonts w:ascii="Calibri" w:eastAsia="Calibri" w:hAnsi="Calibri" w:cs="Calibri"/>
                                  <w:b/>
                                  <w:w w:val="102"/>
                                  <w:sz w:val="16"/>
                                </w:rPr>
                                <w:t>Resonance</w:t>
                              </w:r>
                            </w:p>
                          </w:txbxContent>
                        </wps:txbx>
                        <wps:bodyPr horzOverflow="overflow" vert="horz" lIns="0" tIns="0" rIns="0" bIns="0" rtlCol="0">
                          <a:noAutofit/>
                        </wps:bodyPr>
                      </wps:wsp>
                      <wps:wsp>
                        <wps:cNvPr id="9276" name="Rectangle 9276"/>
                        <wps:cNvSpPr/>
                        <wps:spPr>
                          <a:xfrm>
                            <a:off x="2130704" y="3135160"/>
                            <a:ext cx="337955" cy="129047"/>
                          </a:xfrm>
                          <a:prstGeom prst="rect">
                            <a:avLst/>
                          </a:prstGeom>
                          <a:ln>
                            <a:noFill/>
                          </a:ln>
                        </wps:spPr>
                        <wps:txbx>
                          <w:txbxContent>
                            <w:p w14:paraId="65BEA41E" w14:textId="77777777" w:rsidR="006C2260" w:rsidRDefault="006C2260" w:rsidP="006C2260">
                              <w:pPr>
                                <w:spacing w:after="160" w:line="259" w:lineRule="auto"/>
                                <w:jc w:val="left"/>
                              </w:pPr>
                              <w:r>
                                <w:rPr>
                                  <w:rFonts w:ascii="Calibri" w:eastAsia="Calibri" w:hAnsi="Calibri" w:cs="Calibri"/>
                                  <w:w w:val="87"/>
                                  <w:sz w:val="16"/>
                                </w:rPr>
                                <w:t>Loyalty</w:t>
                              </w:r>
                            </w:p>
                          </w:txbxContent>
                        </wps:txbx>
                        <wps:bodyPr horzOverflow="overflow" vert="horz" lIns="0" tIns="0" rIns="0" bIns="0" rtlCol="0">
                          <a:noAutofit/>
                        </wps:bodyPr>
                      </wps:wsp>
                      <wps:wsp>
                        <wps:cNvPr id="9277" name="Rectangle 9277"/>
                        <wps:cNvSpPr/>
                        <wps:spPr>
                          <a:xfrm>
                            <a:off x="2042211" y="3236760"/>
                            <a:ext cx="573213" cy="129047"/>
                          </a:xfrm>
                          <a:prstGeom prst="rect">
                            <a:avLst/>
                          </a:prstGeom>
                          <a:ln>
                            <a:noFill/>
                          </a:ln>
                        </wps:spPr>
                        <wps:txbx>
                          <w:txbxContent>
                            <w:p w14:paraId="06B821BE" w14:textId="77777777" w:rsidR="006C2260" w:rsidRDefault="006C2260" w:rsidP="006C2260">
                              <w:pPr>
                                <w:spacing w:after="160" w:line="259" w:lineRule="auto"/>
                                <w:jc w:val="left"/>
                              </w:pPr>
                              <w:r>
                                <w:rPr>
                                  <w:rFonts w:ascii="Calibri" w:eastAsia="Calibri" w:hAnsi="Calibri" w:cs="Calibri"/>
                                  <w:w w:val="88"/>
                                  <w:sz w:val="16"/>
                                </w:rPr>
                                <w:t>Attachment</w:t>
                              </w:r>
                            </w:p>
                          </w:txbxContent>
                        </wps:txbx>
                        <wps:bodyPr horzOverflow="overflow" vert="horz" lIns="0" tIns="0" rIns="0" bIns="0" rtlCol="0">
                          <a:noAutofit/>
                        </wps:bodyPr>
                      </wps:wsp>
                      <wps:wsp>
                        <wps:cNvPr id="9278" name="Rectangle 9278"/>
                        <wps:cNvSpPr/>
                        <wps:spPr>
                          <a:xfrm>
                            <a:off x="2046782" y="3338360"/>
                            <a:ext cx="560917" cy="129047"/>
                          </a:xfrm>
                          <a:prstGeom prst="rect">
                            <a:avLst/>
                          </a:prstGeom>
                          <a:ln>
                            <a:noFill/>
                          </a:ln>
                        </wps:spPr>
                        <wps:txbx>
                          <w:txbxContent>
                            <w:p w14:paraId="6B86256E" w14:textId="77777777" w:rsidR="006C2260" w:rsidRDefault="006C2260" w:rsidP="006C2260">
                              <w:pPr>
                                <w:spacing w:after="160" w:line="259" w:lineRule="auto"/>
                                <w:jc w:val="left"/>
                              </w:pPr>
                              <w:r>
                                <w:rPr>
                                  <w:rFonts w:ascii="Calibri" w:eastAsia="Calibri" w:hAnsi="Calibri" w:cs="Calibri"/>
                                  <w:w w:val="88"/>
                                  <w:sz w:val="16"/>
                                </w:rPr>
                                <w:t>Community</w:t>
                              </w:r>
                            </w:p>
                          </w:txbxContent>
                        </wps:txbx>
                        <wps:bodyPr horzOverflow="overflow" vert="horz" lIns="0" tIns="0" rIns="0" bIns="0" rtlCol="0">
                          <a:noAutofit/>
                        </wps:bodyPr>
                      </wps:wsp>
                      <wps:wsp>
                        <wps:cNvPr id="9279" name="Rectangle 9279"/>
                        <wps:cNvSpPr/>
                        <wps:spPr>
                          <a:xfrm>
                            <a:off x="2026158" y="3439960"/>
                            <a:ext cx="615643" cy="129047"/>
                          </a:xfrm>
                          <a:prstGeom prst="rect">
                            <a:avLst/>
                          </a:prstGeom>
                          <a:ln>
                            <a:noFill/>
                          </a:ln>
                        </wps:spPr>
                        <wps:txbx>
                          <w:txbxContent>
                            <w:p w14:paraId="61406AC5" w14:textId="77777777" w:rsidR="006C2260" w:rsidRDefault="006C2260" w:rsidP="006C2260">
                              <w:pPr>
                                <w:spacing w:after="160" w:line="259" w:lineRule="auto"/>
                                <w:jc w:val="left"/>
                              </w:pPr>
                              <w:r>
                                <w:rPr>
                                  <w:rFonts w:ascii="Calibri" w:eastAsia="Calibri" w:hAnsi="Calibri" w:cs="Calibri"/>
                                  <w:w w:val="90"/>
                                  <w:sz w:val="16"/>
                                </w:rPr>
                                <w:t>Engagement</w:t>
                              </w:r>
                            </w:p>
                          </w:txbxContent>
                        </wps:txbx>
                        <wps:bodyPr horzOverflow="overflow" vert="horz" lIns="0" tIns="0" rIns="0" bIns="0" rtlCol="0">
                          <a:noAutofit/>
                        </wps:bodyPr>
                      </wps:wsp>
                      <wps:wsp>
                        <wps:cNvPr id="9280" name="Rectangle 9280"/>
                        <wps:cNvSpPr/>
                        <wps:spPr>
                          <a:xfrm>
                            <a:off x="1566824" y="3712146"/>
                            <a:ext cx="606860" cy="160802"/>
                          </a:xfrm>
                          <a:prstGeom prst="rect">
                            <a:avLst/>
                          </a:prstGeom>
                          <a:ln>
                            <a:noFill/>
                          </a:ln>
                        </wps:spPr>
                        <wps:txbx>
                          <w:txbxContent>
                            <w:p w14:paraId="436D4495" w14:textId="77777777" w:rsidR="006C2260" w:rsidRDefault="006C2260" w:rsidP="006C2260">
                              <w:pPr>
                                <w:spacing w:after="160" w:line="259" w:lineRule="auto"/>
                                <w:jc w:val="left"/>
                              </w:pPr>
                              <w:r>
                                <w:rPr>
                                  <w:rFonts w:ascii="Calibri" w:eastAsia="Calibri" w:hAnsi="Calibri" w:cs="Calibri"/>
                                  <w:b/>
                                  <w:w w:val="103"/>
                                  <w:sz w:val="16"/>
                                </w:rPr>
                                <w:t>Judgments</w:t>
                              </w:r>
                            </w:p>
                          </w:txbxContent>
                        </wps:txbx>
                        <wps:bodyPr horzOverflow="overflow" vert="horz" lIns="0" tIns="0" rIns="0" bIns="0" rtlCol="0">
                          <a:noAutofit/>
                        </wps:bodyPr>
                      </wps:wsp>
                      <wps:wsp>
                        <wps:cNvPr id="9281" name="Rectangle 9281"/>
                        <wps:cNvSpPr/>
                        <wps:spPr>
                          <a:xfrm>
                            <a:off x="1665071" y="3830409"/>
                            <a:ext cx="345522" cy="129047"/>
                          </a:xfrm>
                          <a:prstGeom prst="rect">
                            <a:avLst/>
                          </a:prstGeom>
                          <a:ln>
                            <a:noFill/>
                          </a:ln>
                        </wps:spPr>
                        <wps:txbx>
                          <w:txbxContent>
                            <w:p w14:paraId="0835724E" w14:textId="77777777" w:rsidR="006C2260" w:rsidRDefault="006C2260" w:rsidP="006C2260">
                              <w:pPr>
                                <w:spacing w:after="160" w:line="259" w:lineRule="auto"/>
                                <w:jc w:val="left"/>
                              </w:pPr>
                              <w:r>
                                <w:rPr>
                                  <w:rFonts w:ascii="Calibri" w:eastAsia="Calibri" w:hAnsi="Calibri" w:cs="Calibri"/>
                                  <w:w w:val="89"/>
                                  <w:sz w:val="16"/>
                                </w:rPr>
                                <w:t>Quality</w:t>
                              </w:r>
                            </w:p>
                          </w:txbxContent>
                        </wps:txbx>
                        <wps:bodyPr horzOverflow="overflow" vert="horz" lIns="0" tIns="0" rIns="0" bIns="0" rtlCol="0">
                          <a:noAutofit/>
                        </wps:bodyPr>
                      </wps:wsp>
                      <wps:wsp>
                        <wps:cNvPr id="9282" name="Rectangle 9282"/>
                        <wps:cNvSpPr/>
                        <wps:spPr>
                          <a:xfrm>
                            <a:off x="1610512" y="3932009"/>
                            <a:ext cx="490650" cy="129047"/>
                          </a:xfrm>
                          <a:prstGeom prst="rect">
                            <a:avLst/>
                          </a:prstGeom>
                          <a:ln>
                            <a:noFill/>
                          </a:ln>
                        </wps:spPr>
                        <wps:txbx>
                          <w:txbxContent>
                            <w:p w14:paraId="04A70F96" w14:textId="77777777" w:rsidR="006C2260" w:rsidRDefault="006C2260" w:rsidP="006C2260">
                              <w:pPr>
                                <w:spacing w:after="160" w:line="259" w:lineRule="auto"/>
                                <w:jc w:val="left"/>
                              </w:pPr>
                              <w:r>
                                <w:rPr>
                                  <w:rFonts w:ascii="Calibri" w:eastAsia="Calibri" w:hAnsi="Calibri" w:cs="Calibri"/>
                                  <w:w w:val="89"/>
                                  <w:sz w:val="16"/>
                                </w:rPr>
                                <w:t>Credibility</w:t>
                              </w:r>
                            </w:p>
                          </w:txbxContent>
                        </wps:txbx>
                        <wps:bodyPr horzOverflow="overflow" vert="horz" lIns="0" tIns="0" rIns="0" bIns="0" rtlCol="0">
                          <a:noAutofit/>
                        </wps:bodyPr>
                      </wps:wsp>
                      <wps:wsp>
                        <wps:cNvPr id="9283" name="Rectangle 9283"/>
                        <wps:cNvSpPr/>
                        <wps:spPr>
                          <a:xfrm>
                            <a:off x="1539799" y="4033609"/>
                            <a:ext cx="678613" cy="129047"/>
                          </a:xfrm>
                          <a:prstGeom prst="rect">
                            <a:avLst/>
                          </a:prstGeom>
                          <a:ln>
                            <a:noFill/>
                          </a:ln>
                        </wps:spPr>
                        <wps:txbx>
                          <w:txbxContent>
                            <w:p w14:paraId="5E2458EB" w14:textId="77777777" w:rsidR="006C2260" w:rsidRDefault="006C2260" w:rsidP="006C2260">
                              <w:pPr>
                                <w:spacing w:after="160" w:line="259" w:lineRule="auto"/>
                                <w:jc w:val="left"/>
                              </w:pPr>
                              <w:r>
                                <w:rPr>
                                  <w:rFonts w:ascii="Calibri" w:eastAsia="Calibri" w:hAnsi="Calibri" w:cs="Calibri"/>
                                  <w:w w:val="89"/>
                                  <w:sz w:val="16"/>
                                </w:rPr>
                                <w:t>Consideration</w:t>
                              </w:r>
                            </w:p>
                          </w:txbxContent>
                        </wps:txbx>
                        <wps:bodyPr horzOverflow="overflow" vert="horz" lIns="0" tIns="0" rIns="0" bIns="0" rtlCol="0">
                          <a:noAutofit/>
                        </wps:bodyPr>
                      </wps:wsp>
                      <wps:wsp>
                        <wps:cNvPr id="9284" name="Rectangle 9284"/>
                        <wps:cNvSpPr/>
                        <wps:spPr>
                          <a:xfrm>
                            <a:off x="1599133" y="4135209"/>
                            <a:ext cx="520783" cy="129047"/>
                          </a:xfrm>
                          <a:prstGeom prst="rect">
                            <a:avLst/>
                          </a:prstGeom>
                          <a:ln>
                            <a:noFill/>
                          </a:ln>
                        </wps:spPr>
                        <wps:txbx>
                          <w:txbxContent>
                            <w:p w14:paraId="092A04E9" w14:textId="77777777" w:rsidR="006C2260" w:rsidRDefault="006C2260" w:rsidP="006C2260">
                              <w:pPr>
                                <w:spacing w:after="160" w:line="259" w:lineRule="auto"/>
                                <w:jc w:val="left"/>
                              </w:pPr>
                              <w:r>
                                <w:rPr>
                                  <w:rFonts w:ascii="Calibri" w:eastAsia="Calibri" w:hAnsi="Calibri" w:cs="Calibri"/>
                                  <w:w w:val="87"/>
                                  <w:sz w:val="16"/>
                                </w:rPr>
                                <w:t>Superiority</w:t>
                              </w:r>
                            </w:p>
                          </w:txbxContent>
                        </wps:txbx>
                        <wps:bodyPr horzOverflow="overflow" vert="horz" lIns="0" tIns="0" rIns="0" bIns="0" rtlCol="0">
                          <a:noAutofit/>
                        </wps:bodyPr>
                      </wps:wsp>
                      <wps:wsp>
                        <wps:cNvPr id="9285" name="Rectangle 9285"/>
                        <wps:cNvSpPr/>
                        <wps:spPr>
                          <a:xfrm>
                            <a:off x="2512822" y="3595306"/>
                            <a:ext cx="463219" cy="160802"/>
                          </a:xfrm>
                          <a:prstGeom prst="rect">
                            <a:avLst/>
                          </a:prstGeom>
                          <a:ln>
                            <a:noFill/>
                          </a:ln>
                        </wps:spPr>
                        <wps:txbx>
                          <w:txbxContent>
                            <w:p w14:paraId="3D89DA8A" w14:textId="77777777" w:rsidR="006C2260" w:rsidRDefault="006C2260" w:rsidP="006C2260">
                              <w:pPr>
                                <w:spacing w:after="160" w:line="259" w:lineRule="auto"/>
                                <w:jc w:val="left"/>
                              </w:pPr>
                              <w:r>
                                <w:rPr>
                                  <w:rFonts w:ascii="Calibri" w:eastAsia="Calibri" w:hAnsi="Calibri" w:cs="Calibri"/>
                                  <w:b/>
                                  <w:w w:val="105"/>
                                  <w:sz w:val="16"/>
                                </w:rPr>
                                <w:t>Feelings</w:t>
                              </w:r>
                            </w:p>
                          </w:txbxContent>
                        </wps:txbx>
                        <wps:bodyPr horzOverflow="overflow" vert="horz" lIns="0" tIns="0" rIns="0" bIns="0" rtlCol="0">
                          <a:noAutofit/>
                        </wps:bodyPr>
                      </wps:wsp>
                      <wps:wsp>
                        <wps:cNvPr id="9286" name="Rectangle 9286"/>
                        <wps:cNvSpPr/>
                        <wps:spPr>
                          <a:xfrm>
                            <a:off x="2540152" y="3713568"/>
                            <a:ext cx="390520" cy="129047"/>
                          </a:xfrm>
                          <a:prstGeom prst="rect">
                            <a:avLst/>
                          </a:prstGeom>
                          <a:ln>
                            <a:noFill/>
                          </a:ln>
                        </wps:spPr>
                        <wps:txbx>
                          <w:txbxContent>
                            <w:p w14:paraId="2F13C60F" w14:textId="77777777" w:rsidR="006C2260" w:rsidRDefault="006C2260" w:rsidP="006C2260">
                              <w:pPr>
                                <w:spacing w:after="160" w:line="259" w:lineRule="auto"/>
                                <w:jc w:val="left"/>
                              </w:pPr>
                              <w:r>
                                <w:rPr>
                                  <w:rFonts w:ascii="Calibri" w:eastAsia="Calibri" w:hAnsi="Calibri" w:cs="Calibri"/>
                                  <w:w w:val="86"/>
                                  <w:sz w:val="16"/>
                                </w:rPr>
                                <w:t>Warmth</w:t>
                              </w:r>
                            </w:p>
                          </w:txbxContent>
                        </wps:txbx>
                        <wps:bodyPr horzOverflow="overflow" vert="horz" lIns="0" tIns="0" rIns="0" bIns="0" rtlCol="0">
                          <a:noAutofit/>
                        </wps:bodyPr>
                      </wps:wsp>
                      <wps:wsp>
                        <wps:cNvPr id="9287" name="Rectangle 9287"/>
                        <wps:cNvSpPr/>
                        <wps:spPr>
                          <a:xfrm>
                            <a:off x="2619197" y="3815168"/>
                            <a:ext cx="180126" cy="129047"/>
                          </a:xfrm>
                          <a:prstGeom prst="rect">
                            <a:avLst/>
                          </a:prstGeom>
                          <a:ln>
                            <a:noFill/>
                          </a:ln>
                        </wps:spPr>
                        <wps:txbx>
                          <w:txbxContent>
                            <w:p w14:paraId="75EA7FF8" w14:textId="77777777" w:rsidR="006C2260" w:rsidRDefault="006C2260" w:rsidP="006C2260">
                              <w:pPr>
                                <w:spacing w:after="160" w:line="259" w:lineRule="auto"/>
                                <w:jc w:val="left"/>
                              </w:pPr>
                              <w:r>
                                <w:rPr>
                                  <w:rFonts w:ascii="Calibri" w:eastAsia="Calibri" w:hAnsi="Calibri" w:cs="Calibri"/>
                                  <w:w w:val="88"/>
                                  <w:sz w:val="16"/>
                                </w:rPr>
                                <w:t>Fun</w:t>
                              </w:r>
                            </w:p>
                          </w:txbxContent>
                        </wps:txbx>
                        <wps:bodyPr horzOverflow="overflow" vert="horz" lIns="0" tIns="0" rIns="0" bIns="0" rtlCol="0">
                          <a:noAutofit/>
                        </wps:bodyPr>
                      </wps:wsp>
                      <wps:wsp>
                        <wps:cNvPr id="9288" name="Rectangle 9288"/>
                        <wps:cNvSpPr/>
                        <wps:spPr>
                          <a:xfrm>
                            <a:off x="2485593" y="3916768"/>
                            <a:ext cx="535648" cy="129047"/>
                          </a:xfrm>
                          <a:prstGeom prst="rect">
                            <a:avLst/>
                          </a:prstGeom>
                          <a:ln>
                            <a:noFill/>
                          </a:ln>
                        </wps:spPr>
                        <wps:txbx>
                          <w:txbxContent>
                            <w:p w14:paraId="60691CA7" w14:textId="77777777" w:rsidR="006C2260" w:rsidRDefault="006C2260" w:rsidP="006C2260">
                              <w:pPr>
                                <w:spacing w:after="160" w:line="259" w:lineRule="auto"/>
                                <w:jc w:val="left"/>
                              </w:pPr>
                              <w:r>
                                <w:rPr>
                                  <w:rFonts w:ascii="Calibri" w:eastAsia="Calibri" w:hAnsi="Calibri" w:cs="Calibri"/>
                                  <w:w w:val="87"/>
                                  <w:sz w:val="16"/>
                                </w:rPr>
                                <w:t>Excitement</w:t>
                              </w:r>
                            </w:p>
                          </w:txbxContent>
                        </wps:txbx>
                        <wps:bodyPr horzOverflow="overflow" vert="horz" lIns="0" tIns="0" rIns="0" bIns="0" rtlCol="0">
                          <a:noAutofit/>
                        </wps:bodyPr>
                      </wps:wsp>
                      <wps:wsp>
                        <wps:cNvPr id="9289" name="Rectangle 9289"/>
                        <wps:cNvSpPr/>
                        <wps:spPr>
                          <a:xfrm>
                            <a:off x="2544013" y="4018368"/>
                            <a:ext cx="380385" cy="129047"/>
                          </a:xfrm>
                          <a:prstGeom prst="rect">
                            <a:avLst/>
                          </a:prstGeom>
                          <a:ln>
                            <a:noFill/>
                          </a:ln>
                        </wps:spPr>
                        <wps:txbx>
                          <w:txbxContent>
                            <w:p w14:paraId="4AF05F62" w14:textId="77777777" w:rsidR="006C2260" w:rsidRDefault="006C2260" w:rsidP="006C2260">
                              <w:pPr>
                                <w:spacing w:after="160" w:line="259" w:lineRule="auto"/>
                                <w:jc w:val="left"/>
                              </w:pPr>
                              <w:r>
                                <w:rPr>
                                  <w:rFonts w:ascii="Calibri" w:eastAsia="Calibri" w:hAnsi="Calibri" w:cs="Calibri"/>
                                  <w:w w:val="87"/>
                                  <w:sz w:val="16"/>
                                </w:rPr>
                                <w:t>Security</w:t>
                              </w:r>
                            </w:p>
                          </w:txbxContent>
                        </wps:txbx>
                        <wps:bodyPr horzOverflow="overflow" vert="horz" lIns="0" tIns="0" rIns="0" bIns="0" rtlCol="0">
                          <a:noAutofit/>
                        </wps:bodyPr>
                      </wps:wsp>
                      <wps:wsp>
                        <wps:cNvPr id="9290" name="Rectangle 9290"/>
                        <wps:cNvSpPr/>
                        <wps:spPr>
                          <a:xfrm>
                            <a:off x="2405533" y="4119968"/>
                            <a:ext cx="748744" cy="129047"/>
                          </a:xfrm>
                          <a:prstGeom prst="rect">
                            <a:avLst/>
                          </a:prstGeom>
                          <a:ln>
                            <a:noFill/>
                          </a:ln>
                        </wps:spPr>
                        <wps:txbx>
                          <w:txbxContent>
                            <w:p w14:paraId="3B3A9B3A" w14:textId="77777777" w:rsidR="006C2260" w:rsidRDefault="006C2260" w:rsidP="006C2260">
                              <w:pPr>
                                <w:spacing w:after="160" w:line="259" w:lineRule="auto"/>
                                <w:jc w:val="left"/>
                              </w:pPr>
                              <w:r>
                                <w:rPr>
                                  <w:rFonts w:ascii="Calibri" w:eastAsia="Calibri" w:hAnsi="Calibri" w:cs="Calibri"/>
                                  <w:w w:val="90"/>
                                  <w:sz w:val="16"/>
                                </w:rPr>
                                <w:t>Social</w:t>
                              </w:r>
                              <w:r>
                                <w:rPr>
                                  <w:rFonts w:ascii="Calibri" w:eastAsia="Calibri" w:hAnsi="Calibri" w:cs="Calibri"/>
                                  <w:spacing w:val="-7"/>
                                  <w:w w:val="90"/>
                                  <w:sz w:val="16"/>
                                </w:rPr>
                                <w:t xml:space="preserve"> </w:t>
                              </w:r>
                              <w:r>
                                <w:rPr>
                                  <w:rFonts w:ascii="Calibri" w:eastAsia="Calibri" w:hAnsi="Calibri" w:cs="Calibri"/>
                                  <w:w w:val="90"/>
                                  <w:sz w:val="16"/>
                                </w:rPr>
                                <w:t>Approval</w:t>
                              </w:r>
                            </w:p>
                          </w:txbxContent>
                        </wps:txbx>
                        <wps:bodyPr horzOverflow="overflow" vert="horz" lIns="0" tIns="0" rIns="0" bIns="0" rtlCol="0">
                          <a:noAutofit/>
                        </wps:bodyPr>
                      </wps:wsp>
                      <wps:wsp>
                        <wps:cNvPr id="9291" name="Rectangle 9291"/>
                        <wps:cNvSpPr/>
                        <wps:spPr>
                          <a:xfrm>
                            <a:off x="2462124" y="4221569"/>
                            <a:ext cx="598076" cy="129047"/>
                          </a:xfrm>
                          <a:prstGeom prst="rect">
                            <a:avLst/>
                          </a:prstGeom>
                          <a:ln>
                            <a:noFill/>
                          </a:ln>
                        </wps:spPr>
                        <wps:txbx>
                          <w:txbxContent>
                            <w:p w14:paraId="0FE5FD54" w14:textId="77777777" w:rsidR="006C2260" w:rsidRDefault="006C2260" w:rsidP="006C2260">
                              <w:pPr>
                                <w:spacing w:after="160" w:line="259" w:lineRule="auto"/>
                                <w:jc w:val="left"/>
                              </w:pPr>
                              <w:r>
                                <w:rPr>
                                  <w:rFonts w:ascii="Calibri" w:eastAsia="Calibri" w:hAnsi="Calibri" w:cs="Calibri"/>
                                  <w:w w:val="89"/>
                                  <w:sz w:val="16"/>
                                </w:rPr>
                                <w:t>Self-Respect</w:t>
                              </w:r>
                            </w:p>
                          </w:txbxContent>
                        </wps:txbx>
                        <wps:bodyPr horzOverflow="overflow" vert="horz" lIns="0" tIns="0" rIns="0" bIns="0" rtlCol="0">
                          <a:noAutofit/>
                        </wps:bodyPr>
                      </wps:wsp>
                      <wps:wsp>
                        <wps:cNvPr id="9292" name="Rectangle 9292"/>
                        <wps:cNvSpPr/>
                        <wps:spPr>
                          <a:xfrm>
                            <a:off x="1297788" y="4417962"/>
                            <a:ext cx="713341" cy="160802"/>
                          </a:xfrm>
                          <a:prstGeom prst="rect">
                            <a:avLst/>
                          </a:prstGeom>
                          <a:ln>
                            <a:noFill/>
                          </a:ln>
                        </wps:spPr>
                        <wps:txbx>
                          <w:txbxContent>
                            <w:p w14:paraId="422722D2" w14:textId="77777777" w:rsidR="006C2260" w:rsidRDefault="006C2260" w:rsidP="006C2260">
                              <w:pPr>
                                <w:spacing w:after="160" w:line="259" w:lineRule="auto"/>
                                <w:jc w:val="left"/>
                              </w:pPr>
                              <w:r>
                                <w:rPr>
                                  <w:rFonts w:ascii="Calibri" w:eastAsia="Calibri" w:hAnsi="Calibri" w:cs="Calibri"/>
                                  <w:b/>
                                  <w:w w:val="101"/>
                                  <w:sz w:val="16"/>
                                </w:rPr>
                                <w:t>Performance</w:t>
                              </w:r>
                            </w:p>
                          </w:txbxContent>
                        </wps:txbx>
                        <wps:bodyPr horzOverflow="overflow" vert="horz" lIns="0" tIns="0" rIns="0" bIns="0" rtlCol="0">
                          <a:noAutofit/>
                        </wps:bodyPr>
                      </wps:wsp>
                      <wps:wsp>
                        <wps:cNvPr id="9293" name="Rectangle 9293"/>
                        <wps:cNvSpPr/>
                        <wps:spPr>
                          <a:xfrm>
                            <a:off x="1066445" y="4536224"/>
                            <a:ext cx="1328714" cy="129047"/>
                          </a:xfrm>
                          <a:prstGeom prst="rect">
                            <a:avLst/>
                          </a:prstGeom>
                          <a:ln>
                            <a:noFill/>
                          </a:ln>
                        </wps:spPr>
                        <wps:txbx>
                          <w:txbxContent>
                            <w:p w14:paraId="402E4B0B" w14:textId="77777777" w:rsidR="006C2260" w:rsidRDefault="006C2260" w:rsidP="006C2260">
                              <w:pPr>
                                <w:spacing w:after="160" w:line="259" w:lineRule="auto"/>
                                <w:jc w:val="left"/>
                              </w:pPr>
                              <w:r>
                                <w:rPr>
                                  <w:rFonts w:ascii="Calibri" w:eastAsia="Calibri" w:hAnsi="Calibri" w:cs="Calibri"/>
                                  <w:w w:val="88"/>
                                  <w:sz w:val="16"/>
                                </w:rPr>
                                <w:t>Primary</w:t>
                              </w:r>
                              <w:r>
                                <w:rPr>
                                  <w:rFonts w:ascii="Calibri" w:eastAsia="Calibri" w:hAnsi="Calibri" w:cs="Calibri"/>
                                  <w:spacing w:val="2"/>
                                  <w:w w:val="88"/>
                                  <w:sz w:val="16"/>
                                </w:rPr>
                                <w:t xml:space="preserve"> </w:t>
                              </w:r>
                              <w:r>
                                <w:rPr>
                                  <w:rFonts w:ascii="Calibri" w:eastAsia="Calibri" w:hAnsi="Calibri" w:cs="Calibri"/>
                                  <w:w w:val="88"/>
                                  <w:sz w:val="16"/>
                                </w:rPr>
                                <w:t>Characteristics</w:t>
                              </w:r>
                              <w:r>
                                <w:rPr>
                                  <w:rFonts w:ascii="Calibri" w:eastAsia="Calibri" w:hAnsi="Calibri" w:cs="Calibri"/>
                                  <w:spacing w:val="2"/>
                                  <w:w w:val="88"/>
                                  <w:sz w:val="16"/>
                                </w:rPr>
                                <w:t xml:space="preserve"> </w:t>
                              </w:r>
                              <w:r>
                                <w:rPr>
                                  <w:rFonts w:ascii="Calibri" w:eastAsia="Calibri" w:hAnsi="Calibri" w:cs="Calibri"/>
                                  <w:w w:val="88"/>
                                  <w:sz w:val="16"/>
                                </w:rPr>
                                <w:t>and</w:t>
                              </w:r>
                            </w:p>
                          </w:txbxContent>
                        </wps:txbx>
                        <wps:bodyPr horzOverflow="overflow" vert="horz" lIns="0" tIns="0" rIns="0" bIns="0" rtlCol="0">
                          <a:noAutofit/>
                        </wps:bodyPr>
                      </wps:wsp>
                      <wps:wsp>
                        <wps:cNvPr id="9294" name="Rectangle 9294"/>
                        <wps:cNvSpPr/>
                        <wps:spPr>
                          <a:xfrm>
                            <a:off x="1211326" y="4637824"/>
                            <a:ext cx="943328" cy="129047"/>
                          </a:xfrm>
                          <a:prstGeom prst="rect">
                            <a:avLst/>
                          </a:prstGeom>
                          <a:ln>
                            <a:noFill/>
                          </a:ln>
                        </wps:spPr>
                        <wps:txbx>
                          <w:txbxContent>
                            <w:p w14:paraId="19D28E25" w14:textId="77777777" w:rsidR="006C2260" w:rsidRDefault="006C2260" w:rsidP="006C2260">
                              <w:pPr>
                                <w:spacing w:after="160" w:line="259" w:lineRule="auto"/>
                                <w:jc w:val="left"/>
                              </w:pPr>
                              <w:r>
                                <w:rPr>
                                  <w:rFonts w:ascii="Calibri" w:eastAsia="Calibri" w:hAnsi="Calibri" w:cs="Calibri"/>
                                  <w:w w:val="87"/>
                                  <w:sz w:val="16"/>
                                </w:rPr>
                                <w:t>Secondary</w:t>
                              </w:r>
                              <w:r>
                                <w:rPr>
                                  <w:rFonts w:ascii="Calibri" w:eastAsia="Calibri" w:hAnsi="Calibri" w:cs="Calibri"/>
                                  <w:spacing w:val="2"/>
                                  <w:w w:val="87"/>
                                  <w:sz w:val="16"/>
                                </w:rPr>
                                <w:t xml:space="preserve"> </w:t>
                              </w:r>
                              <w:r>
                                <w:rPr>
                                  <w:rFonts w:ascii="Calibri" w:eastAsia="Calibri" w:hAnsi="Calibri" w:cs="Calibri"/>
                                  <w:w w:val="87"/>
                                  <w:sz w:val="16"/>
                                </w:rPr>
                                <w:t>Features</w:t>
                              </w:r>
                            </w:p>
                          </w:txbxContent>
                        </wps:txbx>
                        <wps:bodyPr horzOverflow="overflow" vert="horz" lIns="0" tIns="0" rIns="0" bIns="0" rtlCol="0">
                          <a:noAutofit/>
                        </wps:bodyPr>
                      </wps:wsp>
                      <wps:wsp>
                        <wps:cNvPr id="9295" name="Rectangle 9295"/>
                        <wps:cNvSpPr/>
                        <wps:spPr>
                          <a:xfrm>
                            <a:off x="1226769" y="4739424"/>
                            <a:ext cx="907385" cy="129047"/>
                          </a:xfrm>
                          <a:prstGeom prst="rect">
                            <a:avLst/>
                          </a:prstGeom>
                          <a:ln>
                            <a:noFill/>
                          </a:ln>
                        </wps:spPr>
                        <wps:txbx>
                          <w:txbxContent>
                            <w:p w14:paraId="54062C31" w14:textId="77777777" w:rsidR="006C2260" w:rsidRDefault="006C2260" w:rsidP="006C2260">
                              <w:pPr>
                                <w:spacing w:after="160" w:line="259" w:lineRule="auto"/>
                                <w:jc w:val="left"/>
                              </w:pPr>
                              <w:r>
                                <w:rPr>
                                  <w:rFonts w:ascii="Calibri" w:eastAsia="Calibri" w:hAnsi="Calibri" w:cs="Calibri"/>
                                  <w:w w:val="88"/>
                                  <w:sz w:val="16"/>
                                </w:rPr>
                                <w:t>Product</w:t>
                              </w:r>
                              <w:r>
                                <w:rPr>
                                  <w:rFonts w:ascii="Calibri" w:eastAsia="Calibri" w:hAnsi="Calibri" w:cs="Calibri"/>
                                  <w:spacing w:val="2"/>
                                  <w:w w:val="88"/>
                                  <w:sz w:val="16"/>
                                </w:rPr>
                                <w:t xml:space="preserve"> </w:t>
                              </w:r>
                              <w:r>
                                <w:rPr>
                                  <w:rFonts w:ascii="Calibri" w:eastAsia="Calibri" w:hAnsi="Calibri" w:cs="Calibri"/>
                                  <w:w w:val="88"/>
                                  <w:sz w:val="16"/>
                                </w:rPr>
                                <w:t>Reliability,</w:t>
                              </w:r>
                            </w:p>
                          </w:txbxContent>
                        </wps:txbx>
                        <wps:bodyPr horzOverflow="overflow" vert="horz" lIns="0" tIns="0" rIns="0" bIns="0" rtlCol="0">
                          <a:noAutofit/>
                        </wps:bodyPr>
                      </wps:wsp>
                      <wps:wsp>
                        <wps:cNvPr id="9296" name="Rectangle 9296"/>
                        <wps:cNvSpPr/>
                        <wps:spPr>
                          <a:xfrm>
                            <a:off x="1050900" y="4841024"/>
                            <a:ext cx="1370333" cy="129047"/>
                          </a:xfrm>
                          <a:prstGeom prst="rect">
                            <a:avLst/>
                          </a:prstGeom>
                          <a:ln>
                            <a:noFill/>
                          </a:ln>
                        </wps:spPr>
                        <wps:txbx>
                          <w:txbxContent>
                            <w:p w14:paraId="50208FB1" w14:textId="77777777" w:rsidR="006C2260" w:rsidRDefault="006C2260" w:rsidP="006C2260">
                              <w:pPr>
                                <w:spacing w:after="160" w:line="259" w:lineRule="auto"/>
                                <w:jc w:val="left"/>
                              </w:pPr>
                              <w:r>
                                <w:rPr>
                                  <w:rFonts w:ascii="Calibri" w:eastAsia="Calibri" w:hAnsi="Calibri" w:cs="Calibri"/>
                                  <w:w w:val="88"/>
                                  <w:sz w:val="16"/>
                                </w:rPr>
                                <w:t>Durability,</w:t>
                              </w:r>
                              <w:r>
                                <w:rPr>
                                  <w:rFonts w:ascii="Calibri" w:eastAsia="Calibri" w:hAnsi="Calibri" w:cs="Calibri"/>
                                  <w:spacing w:val="-4"/>
                                  <w:w w:val="88"/>
                                  <w:sz w:val="16"/>
                                </w:rPr>
                                <w:t xml:space="preserve"> </w:t>
                              </w:r>
                              <w:r>
                                <w:rPr>
                                  <w:rFonts w:ascii="Calibri" w:eastAsia="Calibri" w:hAnsi="Calibri" w:cs="Calibri"/>
                                  <w:w w:val="88"/>
                                  <w:sz w:val="16"/>
                                </w:rPr>
                                <w:t>and</w:t>
                              </w:r>
                              <w:r>
                                <w:rPr>
                                  <w:rFonts w:ascii="Calibri" w:eastAsia="Calibri" w:hAnsi="Calibri" w:cs="Calibri"/>
                                  <w:spacing w:val="2"/>
                                  <w:w w:val="88"/>
                                  <w:sz w:val="16"/>
                                </w:rPr>
                                <w:t xml:space="preserve"> </w:t>
                              </w:r>
                              <w:r>
                                <w:rPr>
                                  <w:rFonts w:ascii="Calibri" w:eastAsia="Calibri" w:hAnsi="Calibri" w:cs="Calibri"/>
                                  <w:w w:val="88"/>
                                  <w:sz w:val="16"/>
                                </w:rPr>
                                <w:t>Serviceability</w:t>
                              </w:r>
                            </w:p>
                          </w:txbxContent>
                        </wps:txbx>
                        <wps:bodyPr horzOverflow="overflow" vert="horz" lIns="0" tIns="0" rIns="0" bIns="0" rtlCol="0">
                          <a:noAutofit/>
                        </wps:bodyPr>
                      </wps:wsp>
                      <wps:wsp>
                        <wps:cNvPr id="9297" name="Rectangle 9297"/>
                        <wps:cNvSpPr/>
                        <wps:spPr>
                          <a:xfrm>
                            <a:off x="1181253" y="4942624"/>
                            <a:ext cx="1028594" cy="129047"/>
                          </a:xfrm>
                          <a:prstGeom prst="rect">
                            <a:avLst/>
                          </a:prstGeom>
                          <a:ln>
                            <a:noFill/>
                          </a:ln>
                        </wps:spPr>
                        <wps:txbx>
                          <w:txbxContent>
                            <w:p w14:paraId="769508CC" w14:textId="77777777" w:rsidR="006C2260" w:rsidRDefault="006C2260" w:rsidP="006C2260">
                              <w:pPr>
                                <w:spacing w:after="160" w:line="259" w:lineRule="auto"/>
                                <w:jc w:val="left"/>
                              </w:pPr>
                              <w:r>
                                <w:rPr>
                                  <w:rFonts w:ascii="Calibri" w:eastAsia="Calibri" w:hAnsi="Calibri" w:cs="Calibri"/>
                                  <w:w w:val="87"/>
                                  <w:sz w:val="16"/>
                                </w:rPr>
                                <w:t>Service</w:t>
                              </w:r>
                              <w:r>
                                <w:rPr>
                                  <w:rFonts w:ascii="Calibri" w:eastAsia="Calibri" w:hAnsi="Calibri" w:cs="Calibri"/>
                                  <w:spacing w:val="2"/>
                                  <w:w w:val="87"/>
                                  <w:sz w:val="16"/>
                                </w:rPr>
                                <w:t xml:space="preserve"> </w:t>
                              </w:r>
                              <w:r>
                                <w:rPr>
                                  <w:rFonts w:ascii="Calibri" w:eastAsia="Calibri" w:hAnsi="Calibri" w:cs="Calibri"/>
                                  <w:w w:val="87"/>
                                  <w:sz w:val="16"/>
                                </w:rPr>
                                <w:t>Effectiveness,</w:t>
                              </w:r>
                            </w:p>
                          </w:txbxContent>
                        </wps:txbx>
                        <wps:bodyPr horzOverflow="overflow" vert="horz" lIns="0" tIns="0" rIns="0" bIns="0" rtlCol="0">
                          <a:noAutofit/>
                        </wps:bodyPr>
                      </wps:wsp>
                      <wps:wsp>
                        <wps:cNvPr id="9298" name="Rectangle 9298"/>
                        <wps:cNvSpPr/>
                        <wps:spPr>
                          <a:xfrm>
                            <a:off x="1132993" y="5044224"/>
                            <a:ext cx="1151966" cy="129047"/>
                          </a:xfrm>
                          <a:prstGeom prst="rect">
                            <a:avLst/>
                          </a:prstGeom>
                          <a:ln>
                            <a:noFill/>
                          </a:ln>
                        </wps:spPr>
                        <wps:txbx>
                          <w:txbxContent>
                            <w:p w14:paraId="0922BC3B" w14:textId="77777777" w:rsidR="006C2260" w:rsidRDefault="006C2260" w:rsidP="006C2260">
                              <w:pPr>
                                <w:spacing w:after="160" w:line="259" w:lineRule="auto"/>
                                <w:jc w:val="left"/>
                              </w:pPr>
                              <w:r>
                                <w:rPr>
                                  <w:rFonts w:ascii="Calibri" w:eastAsia="Calibri" w:hAnsi="Calibri" w:cs="Calibri"/>
                                  <w:w w:val="88"/>
                                  <w:sz w:val="16"/>
                                </w:rPr>
                                <w:t>Efficiency,</w:t>
                              </w:r>
                              <w:r>
                                <w:rPr>
                                  <w:rFonts w:ascii="Calibri" w:eastAsia="Calibri" w:hAnsi="Calibri" w:cs="Calibri"/>
                                  <w:spacing w:val="-4"/>
                                  <w:w w:val="88"/>
                                  <w:sz w:val="16"/>
                                </w:rPr>
                                <w:t xml:space="preserve"> </w:t>
                              </w:r>
                              <w:r>
                                <w:rPr>
                                  <w:rFonts w:ascii="Calibri" w:eastAsia="Calibri" w:hAnsi="Calibri" w:cs="Calibri"/>
                                  <w:w w:val="88"/>
                                  <w:sz w:val="16"/>
                                </w:rPr>
                                <w:t>and</w:t>
                              </w:r>
                              <w:r>
                                <w:rPr>
                                  <w:rFonts w:ascii="Calibri" w:eastAsia="Calibri" w:hAnsi="Calibri" w:cs="Calibri"/>
                                  <w:spacing w:val="2"/>
                                  <w:w w:val="88"/>
                                  <w:sz w:val="16"/>
                                </w:rPr>
                                <w:t xml:space="preserve"> </w:t>
                              </w:r>
                              <w:r>
                                <w:rPr>
                                  <w:rFonts w:ascii="Calibri" w:eastAsia="Calibri" w:hAnsi="Calibri" w:cs="Calibri"/>
                                  <w:w w:val="88"/>
                                  <w:sz w:val="16"/>
                                </w:rPr>
                                <w:t>Empathy</w:t>
                              </w:r>
                            </w:p>
                          </w:txbxContent>
                        </wps:txbx>
                        <wps:bodyPr horzOverflow="overflow" vert="horz" lIns="0" tIns="0" rIns="0" bIns="0" rtlCol="0">
                          <a:noAutofit/>
                        </wps:bodyPr>
                      </wps:wsp>
                      <wps:wsp>
                        <wps:cNvPr id="9299" name="Rectangle 9299"/>
                        <wps:cNvSpPr/>
                        <wps:spPr>
                          <a:xfrm>
                            <a:off x="1260298" y="5145824"/>
                            <a:ext cx="813201" cy="129047"/>
                          </a:xfrm>
                          <a:prstGeom prst="rect">
                            <a:avLst/>
                          </a:prstGeom>
                          <a:ln>
                            <a:noFill/>
                          </a:ln>
                        </wps:spPr>
                        <wps:txbx>
                          <w:txbxContent>
                            <w:p w14:paraId="393D1E11" w14:textId="77777777" w:rsidR="006C2260" w:rsidRDefault="006C2260" w:rsidP="006C2260">
                              <w:pPr>
                                <w:spacing w:after="160" w:line="259" w:lineRule="auto"/>
                                <w:jc w:val="left"/>
                              </w:pPr>
                              <w:r>
                                <w:rPr>
                                  <w:rFonts w:ascii="Calibri" w:eastAsia="Calibri" w:hAnsi="Calibri" w:cs="Calibri"/>
                                  <w:w w:val="90"/>
                                  <w:sz w:val="16"/>
                                </w:rPr>
                                <w:t>Style</w:t>
                              </w:r>
                              <w:r>
                                <w:rPr>
                                  <w:rFonts w:ascii="Calibri" w:eastAsia="Calibri" w:hAnsi="Calibri" w:cs="Calibri"/>
                                  <w:spacing w:val="2"/>
                                  <w:w w:val="90"/>
                                  <w:sz w:val="16"/>
                                </w:rPr>
                                <w:t xml:space="preserve"> </w:t>
                              </w:r>
                              <w:r>
                                <w:rPr>
                                  <w:rFonts w:ascii="Calibri" w:eastAsia="Calibri" w:hAnsi="Calibri" w:cs="Calibri"/>
                                  <w:w w:val="90"/>
                                  <w:sz w:val="16"/>
                                </w:rPr>
                                <w:t>and</w:t>
                              </w:r>
                              <w:r>
                                <w:rPr>
                                  <w:rFonts w:ascii="Calibri" w:eastAsia="Calibri" w:hAnsi="Calibri" w:cs="Calibri"/>
                                  <w:spacing w:val="2"/>
                                  <w:w w:val="90"/>
                                  <w:sz w:val="16"/>
                                </w:rPr>
                                <w:t xml:space="preserve"> </w:t>
                              </w:r>
                              <w:r>
                                <w:rPr>
                                  <w:rFonts w:ascii="Calibri" w:eastAsia="Calibri" w:hAnsi="Calibri" w:cs="Calibri"/>
                                  <w:w w:val="90"/>
                                  <w:sz w:val="16"/>
                                </w:rPr>
                                <w:t>Design</w:t>
                              </w:r>
                            </w:p>
                          </w:txbxContent>
                        </wps:txbx>
                        <wps:bodyPr horzOverflow="overflow" vert="horz" lIns="0" tIns="0" rIns="0" bIns="0" rtlCol="0">
                          <a:noAutofit/>
                        </wps:bodyPr>
                      </wps:wsp>
                      <wps:wsp>
                        <wps:cNvPr id="9300" name="Rectangle 9300"/>
                        <wps:cNvSpPr/>
                        <wps:spPr>
                          <a:xfrm>
                            <a:off x="1477620" y="5247424"/>
                            <a:ext cx="235258" cy="129047"/>
                          </a:xfrm>
                          <a:prstGeom prst="rect">
                            <a:avLst/>
                          </a:prstGeom>
                          <a:ln>
                            <a:noFill/>
                          </a:ln>
                        </wps:spPr>
                        <wps:txbx>
                          <w:txbxContent>
                            <w:p w14:paraId="2B846046" w14:textId="77777777" w:rsidR="006C2260" w:rsidRDefault="006C2260" w:rsidP="006C2260">
                              <w:pPr>
                                <w:spacing w:after="160" w:line="259" w:lineRule="auto"/>
                                <w:jc w:val="left"/>
                              </w:pPr>
                              <w:r>
                                <w:rPr>
                                  <w:rFonts w:ascii="Calibri" w:eastAsia="Calibri" w:hAnsi="Calibri" w:cs="Calibri"/>
                                  <w:w w:val="87"/>
                                  <w:sz w:val="16"/>
                                </w:rPr>
                                <w:t>Price</w:t>
                              </w:r>
                            </w:p>
                          </w:txbxContent>
                        </wps:txbx>
                        <wps:bodyPr horzOverflow="overflow" vert="horz" lIns="0" tIns="0" rIns="0" bIns="0" rtlCol="0">
                          <a:noAutofit/>
                        </wps:bodyPr>
                      </wps:wsp>
                      <wps:wsp>
                        <wps:cNvPr id="9301" name="Rectangle 9301"/>
                        <wps:cNvSpPr/>
                        <wps:spPr>
                          <a:xfrm>
                            <a:off x="2759710" y="4468762"/>
                            <a:ext cx="460516" cy="160802"/>
                          </a:xfrm>
                          <a:prstGeom prst="rect">
                            <a:avLst/>
                          </a:prstGeom>
                          <a:ln>
                            <a:noFill/>
                          </a:ln>
                        </wps:spPr>
                        <wps:txbx>
                          <w:txbxContent>
                            <w:p w14:paraId="6B40524B" w14:textId="77777777" w:rsidR="006C2260" w:rsidRDefault="006C2260" w:rsidP="006C2260">
                              <w:pPr>
                                <w:spacing w:after="160" w:line="259" w:lineRule="auto"/>
                                <w:jc w:val="left"/>
                              </w:pPr>
                              <w:r>
                                <w:rPr>
                                  <w:rFonts w:ascii="Calibri" w:eastAsia="Calibri" w:hAnsi="Calibri" w:cs="Calibri"/>
                                  <w:b/>
                                  <w:w w:val="104"/>
                                  <w:sz w:val="16"/>
                                </w:rPr>
                                <w:t>Imagery</w:t>
                              </w:r>
                            </w:p>
                          </w:txbxContent>
                        </wps:txbx>
                        <wps:bodyPr horzOverflow="overflow" vert="horz" lIns="0" tIns="0" rIns="0" bIns="0" rtlCol="0">
                          <a:noAutofit/>
                        </wps:bodyPr>
                      </wps:wsp>
                      <wps:wsp>
                        <wps:cNvPr id="9302" name="Rectangle 9302"/>
                        <wps:cNvSpPr/>
                        <wps:spPr>
                          <a:xfrm>
                            <a:off x="2703221" y="4587024"/>
                            <a:ext cx="610779" cy="129047"/>
                          </a:xfrm>
                          <a:prstGeom prst="rect">
                            <a:avLst/>
                          </a:prstGeom>
                          <a:ln>
                            <a:noFill/>
                          </a:ln>
                        </wps:spPr>
                        <wps:txbx>
                          <w:txbxContent>
                            <w:p w14:paraId="6A106F06" w14:textId="77777777" w:rsidR="006C2260" w:rsidRDefault="006C2260" w:rsidP="006C2260">
                              <w:pPr>
                                <w:spacing w:after="160" w:line="259" w:lineRule="auto"/>
                                <w:jc w:val="left"/>
                              </w:pPr>
                              <w:r>
                                <w:rPr>
                                  <w:rFonts w:ascii="Calibri" w:eastAsia="Calibri" w:hAnsi="Calibri" w:cs="Calibri"/>
                                  <w:w w:val="88"/>
                                  <w:sz w:val="16"/>
                                </w:rPr>
                                <w:t>User</w:t>
                              </w:r>
                              <w:r>
                                <w:rPr>
                                  <w:rFonts w:ascii="Calibri" w:eastAsia="Calibri" w:hAnsi="Calibri" w:cs="Calibri"/>
                                  <w:spacing w:val="2"/>
                                  <w:w w:val="88"/>
                                  <w:sz w:val="16"/>
                                </w:rPr>
                                <w:t xml:space="preserve"> </w:t>
                              </w:r>
                              <w:r>
                                <w:rPr>
                                  <w:rFonts w:ascii="Calibri" w:eastAsia="Calibri" w:hAnsi="Calibri" w:cs="Calibri"/>
                                  <w:w w:val="88"/>
                                  <w:sz w:val="16"/>
                                </w:rPr>
                                <w:t>Profiles</w:t>
                              </w:r>
                            </w:p>
                          </w:txbxContent>
                        </wps:txbx>
                        <wps:bodyPr horzOverflow="overflow" vert="horz" lIns="0" tIns="0" rIns="0" bIns="0" rtlCol="0">
                          <a:noAutofit/>
                        </wps:bodyPr>
                      </wps:wsp>
                      <wps:wsp>
                        <wps:cNvPr id="9303" name="Rectangle 9303"/>
                        <wps:cNvSpPr/>
                        <wps:spPr>
                          <a:xfrm>
                            <a:off x="2558542" y="4688624"/>
                            <a:ext cx="995623" cy="129047"/>
                          </a:xfrm>
                          <a:prstGeom prst="rect">
                            <a:avLst/>
                          </a:prstGeom>
                          <a:ln>
                            <a:noFill/>
                          </a:ln>
                        </wps:spPr>
                        <wps:txbx>
                          <w:txbxContent>
                            <w:p w14:paraId="385A1F75" w14:textId="77777777" w:rsidR="006C2260" w:rsidRDefault="006C2260" w:rsidP="006C2260">
                              <w:pPr>
                                <w:spacing w:after="160" w:line="259" w:lineRule="auto"/>
                                <w:jc w:val="left"/>
                              </w:pPr>
                              <w:r>
                                <w:rPr>
                                  <w:rFonts w:ascii="Calibri" w:eastAsia="Calibri" w:hAnsi="Calibri" w:cs="Calibri"/>
                                  <w:w w:val="90"/>
                                  <w:sz w:val="16"/>
                                </w:rPr>
                                <w:t>Purchase</w:t>
                              </w:r>
                              <w:r>
                                <w:rPr>
                                  <w:rFonts w:ascii="Calibri" w:eastAsia="Calibri" w:hAnsi="Calibri" w:cs="Calibri"/>
                                  <w:spacing w:val="2"/>
                                  <w:w w:val="90"/>
                                  <w:sz w:val="16"/>
                                </w:rPr>
                                <w:t xml:space="preserve"> </w:t>
                              </w:r>
                              <w:r>
                                <w:rPr>
                                  <w:rFonts w:ascii="Calibri" w:eastAsia="Calibri" w:hAnsi="Calibri" w:cs="Calibri"/>
                                  <w:w w:val="90"/>
                                  <w:sz w:val="16"/>
                                </w:rPr>
                                <w:t>and</w:t>
                              </w:r>
                              <w:r>
                                <w:rPr>
                                  <w:rFonts w:ascii="Calibri" w:eastAsia="Calibri" w:hAnsi="Calibri" w:cs="Calibri"/>
                                  <w:spacing w:val="2"/>
                                  <w:w w:val="90"/>
                                  <w:sz w:val="16"/>
                                </w:rPr>
                                <w:t xml:space="preserve"> </w:t>
                              </w:r>
                              <w:r>
                                <w:rPr>
                                  <w:rFonts w:ascii="Calibri" w:eastAsia="Calibri" w:hAnsi="Calibri" w:cs="Calibri"/>
                                  <w:w w:val="90"/>
                                  <w:sz w:val="16"/>
                                </w:rPr>
                                <w:t>Usage</w:t>
                              </w:r>
                            </w:p>
                          </w:txbxContent>
                        </wps:txbx>
                        <wps:bodyPr horzOverflow="overflow" vert="horz" lIns="0" tIns="0" rIns="0" bIns="0" rtlCol="0">
                          <a:noAutofit/>
                        </wps:bodyPr>
                      </wps:wsp>
                      <wps:wsp>
                        <wps:cNvPr id="9304" name="Rectangle 9304"/>
                        <wps:cNvSpPr/>
                        <wps:spPr>
                          <a:xfrm>
                            <a:off x="2751176" y="4790224"/>
                            <a:ext cx="483218" cy="129047"/>
                          </a:xfrm>
                          <a:prstGeom prst="rect">
                            <a:avLst/>
                          </a:prstGeom>
                          <a:ln>
                            <a:noFill/>
                          </a:ln>
                        </wps:spPr>
                        <wps:txbx>
                          <w:txbxContent>
                            <w:p w14:paraId="5E1EAC1E" w14:textId="77777777" w:rsidR="006C2260" w:rsidRDefault="006C2260" w:rsidP="006C2260">
                              <w:pPr>
                                <w:spacing w:after="160" w:line="259" w:lineRule="auto"/>
                                <w:jc w:val="left"/>
                              </w:pPr>
                              <w:r>
                                <w:rPr>
                                  <w:rFonts w:ascii="Calibri" w:eastAsia="Calibri" w:hAnsi="Calibri" w:cs="Calibri"/>
                                  <w:w w:val="90"/>
                                  <w:sz w:val="16"/>
                                </w:rPr>
                                <w:t>Situations</w:t>
                              </w:r>
                            </w:p>
                          </w:txbxContent>
                        </wps:txbx>
                        <wps:bodyPr horzOverflow="overflow" vert="horz" lIns="0" tIns="0" rIns="0" bIns="0" rtlCol="0">
                          <a:noAutofit/>
                        </wps:bodyPr>
                      </wps:wsp>
                      <wps:wsp>
                        <wps:cNvPr id="9305" name="Rectangle 9305"/>
                        <wps:cNvSpPr/>
                        <wps:spPr>
                          <a:xfrm>
                            <a:off x="2652522" y="4891824"/>
                            <a:ext cx="745772" cy="129047"/>
                          </a:xfrm>
                          <a:prstGeom prst="rect">
                            <a:avLst/>
                          </a:prstGeom>
                          <a:ln>
                            <a:noFill/>
                          </a:ln>
                        </wps:spPr>
                        <wps:txbx>
                          <w:txbxContent>
                            <w:p w14:paraId="63775E3E" w14:textId="77777777" w:rsidR="006C2260" w:rsidRDefault="006C2260" w:rsidP="006C2260">
                              <w:pPr>
                                <w:spacing w:after="160" w:line="259" w:lineRule="auto"/>
                                <w:jc w:val="left"/>
                              </w:pPr>
                              <w:r>
                                <w:rPr>
                                  <w:rFonts w:ascii="Calibri" w:eastAsia="Calibri" w:hAnsi="Calibri" w:cs="Calibri"/>
                                  <w:w w:val="88"/>
                                  <w:sz w:val="16"/>
                                </w:rPr>
                                <w:t>Personality</w:t>
                              </w:r>
                              <w:r>
                                <w:rPr>
                                  <w:rFonts w:ascii="Calibri" w:eastAsia="Calibri" w:hAnsi="Calibri" w:cs="Calibri"/>
                                  <w:spacing w:val="2"/>
                                  <w:w w:val="88"/>
                                  <w:sz w:val="16"/>
                                </w:rPr>
                                <w:t xml:space="preserve"> </w:t>
                              </w:r>
                              <w:r>
                                <w:rPr>
                                  <w:rFonts w:ascii="Calibri" w:eastAsia="Calibri" w:hAnsi="Calibri" w:cs="Calibri"/>
                                  <w:w w:val="88"/>
                                  <w:sz w:val="16"/>
                                </w:rPr>
                                <w:t>and</w:t>
                              </w:r>
                            </w:p>
                          </w:txbxContent>
                        </wps:txbx>
                        <wps:bodyPr horzOverflow="overflow" vert="horz" lIns="0" tIns="0" rIns="0" bIns="0" rtlCol="0">
                          <a:noAutofit/>
                        </wps:bodyPr>
                      </wps:wsp>
                      <wps:wsp>
                        <wps:cNvPr id="9306" name="Rectangle 9306"/>
                        <wps:cNvSpPr/>
                        <wps:spPr>
                          <a:xfrm>
                            <a:off x="2812949" y="4993424"/>
                            <a:ext cx="319037" cy="129047"/>
                          </a:xfrm>
                          <a:prstGeom prst="rect">
                            <a:avLst/>
                          </a:prstGeom>
                          <a:ln>
                            <a:noFill/>
                          </a:ln>
                        </wps:spPr>
                        <wps:txbx>
                          <w:txbxContent>
                            <w:p w14:paraId="1A1D7B1C" w14:textId="77777777" w:rsidR="006C2260" w:rsidRDefault="006C2260" w:rsidP="006C2260">
                              <w:pPr>
                                <w:spacing w:after="160" w:line="259" w:lineRule="auto"/>
                                <w:jc w:val="left"/>
                              </w:pPr>
                              <w:r>
                                <w:rPr>
                                  <w:rFonts w:ascii="Calibri" w:eastAsia="Calibri" w:hAnsi="Calibri" w:cs="Calibri"/>
                                  <w:w w:val="89"/>
                                  <w:sz w:val="16"/>
                                </w:rPr>
                                <w:t>Values</w:t>
                              </w:r>
                            </w:p>
                          </w:txbxContent>
                        </wps:txbx>
                        <wps:bodyPr horzOverflow="overflow" vert="horz" lIns="0" tIns="0" rIns="0" bIns="0" rtlCol="0">
                          <a:noAutofit/>
                        </wps:bodyPr>
                      </wps:wsp>
                      <wps:wsp>
                        <wps:cNvPr id="9307" name="Rectangle 9307"/>
                        <wps:cNvSpPr/>
                        <wps:spPr>
                          <a:xfrm>
                            <a:off x="2620925" y="5095024"/>
                            <a:ext cx="834821" cy="129047"/>
                          </a:xfrm>
                          <a:prstGeom prst="rect">
                            <a:avLst/>
                          </a:prstGeom>
                          <a:ln>
                            <a:noFill/>
                          </a:ln>
                        </wps:spPr>
                        <wps:txbx>
                          <w:txbxContent>
                            <w:p w14:paraId="7EF8D66B" w14:textId="77777777" w:rsidR="006C2260" w:rsidRDefault="006C2260" w:rsidP="006C2260">
                              <w:pPr>
                                <w:spacing w:after="160" w:line="259" w:lineRule="auto"/>
                                <w:jc w:val="left"/>
                              </w:pPr>
                              <w:r>
                                <w:rPr>
                                  <w:rFonts w:ascii="Calibri" w:eastAsia="Calibri" w:hAnsi="Calibri" w:cs="Calibri"/>
                                  <w:w w:val="87"/>
                                  <w:sz w:val="16"/>
                                </w:rPr>
                                <w:t>History,</w:t>
                              </w:r>
                              <w:r>
                                <w:rPr>
                                  <w:rFonts w:ascii="Calibri" w:eastAsia="Calibri" w:hAnsi="Calibri" w:cs="Calibri"/>
                                  <w:spacing w:val="-4"/>
                                  <w:w w:val="87"/>
                                  <w:sz w:val="16"/>
                                </w:rPr>
                                <w:t xml:space="preserve"> </w:t>
                              </w:r>
                              <w:r>
                                <w:rPr>
                                  <w:rFonts w:ascii="Calibri" w:eastAsia="Calibri" w:hAnsi="Calibri" w:cs="Calibri"/>
                                  <w:w w:val="87"/>
                                  <w:sz w:val="16"/>
                                </w:rPr>
                                <w:t>Heritage,</w:t>
                              </w:r>
                            </w:p>
                          </w:txbxContent>
                        </wps:txbx>
                        <wps:bodyPr horzOverflow="overflow" vert="horz" lIns="0" tIns="0" rIns="0" bIns="0" rtlCol="0">
                          <a:noAutofit/>
                        </wps:bodyPr>
                      </wps:wsp>
                      <wps:wsp>
                        <wps:cNvPr id="9308" name="Rectangle 9308"/>
                        <wps:cNvSpPr/>
                        <wps:spPr>
                          <a:xfrm>
                            <a:off x="2635657" y="5196624"/>
                            <a:ext cx="790634" cy="129047"/>
                          </a:xfrm>
                          <a:prstGeom prst="rect">
                            <a:avLst/>
                          </a:prstGeom>
                          <a:ln>
                            <a:noFill/>
                          </a:ln>
                        </wps:spPr>
                        <wps:txbx>
                          <w:txbxContent>
                            <w:p w14:paraId="540E0422" w14:textId="77777777" w:rsidR="006C2260" w:rsidRDefault="006C2260" w:rsidP="006C2260">
                              <w:pPr>
                                <w:spacing w:after="160" w:line="259" w:lineRule="auto"/>
                                <w:jc w:val="left"/>
                              </w:pPr>
                              <w:r>
                                <w:rPr>
                                  <w:rFonts w:ascii="Calibri" w:eastAsia="Calibri" w:hAnsi="Calibri" w:cs="Calibri"/>
                                  <w:w w:val="88"/>
                                  <w:sz w:val="16"/>
                                </w:rPr>
                                <w:t>and</w:t>
                              </w:r>
                              <w:r>
                                <w:rPr>
                                  <w:rFonts w:ascii="Calibri" w:eastAsia="Calibri" w:hAnsi="Calibri" w:cs="Calibri"/>
                                  <w:spacing w:val="2"/>
                                  <w:w w:val="88"/>
                                  <w:sz w:val="16"/>
                                </w:rPr>
                                <w:t xml:space="preserve"> </w:t>
                              </w:r>
                              <w:r>
                                <w:rPr>
                                  <w:rFonts w:ascii="Calibri" w:eastAsia="Calibri" w:hAnsi="Calibri" w:cs="Calibri"/>
                                  <w:w w:val="88"/>
                                  <w:sz w:val="16"/>
                                </w:rPr>
                                <w:t>Experiences</w:t>
                              </w:r>
                            </w:p>
                          </w:txbxContent>
                        </wps:txbx>
                        <wps:bodyPr horzOverflow="overflow" vert="horz" lIns="0" tIns="0" rIns="0" bIns="0" rtlCol="0">
                          <a:noAutofit/>
                        </wps:bodyPr>
                      </wps:wsp>
                      <wps:wsp>
                        <wps:cNvPr id="9309" name="Rectangle 9309"/>
                        <wps:cNvSpPr/>
                        <wps:spPr>
                          <a:xfrm>
                            <a:off x="2063344" y="5426850"/>
                            <a:ext cx="468219" cy="160802"/>
                          </a:xfrm>
                          <a:prstGeom prst="rect">
                            <a:avLst/>
                          </a:prstGeom>
                          <a:ln>
                            <a:noFill/>
                          </a:ln>
                        </wps:spPr>
                        <wps:txbx>
                          <w:txbxContent>
                            <w:p w14:paraId="6FA24A26" w14:textId="77777777" w:rsidR="006C2260" w:rsidRDefault="006C2260" w:rsidP="006C2260">
                              <w:pPr>
                                <w:spacing w:after="160" w:line="259" w:lineRule="auto"/>
                                <w:jc w:val="left"/>
                              </w:pPr>
                              <w:r>
                                <w:rPr>
                                  <w:rFonts w:ascii="Calibri" w:eastAsia="Calibri" w:hAnsi="Calibri" w:cs="Calibri"/>
                                  <w:b/>
                                  <w:w w:val="105"/>
                                  <w:sz w:val="16"/>
                                </w:rPr>
                                <w:t>Salience</w:t>
                              </w:r>
                            </w:p>
                          </w:txbxContent>
                        </wps:txbx>
                        <wps:bodyPr horzOverflow="overflow" vert="horz" lIns="0" tIns="0" rIns="0" bIns="0" rtlCol="0">
                          <a:noAutofit/>
                        </wps:bodyPr>
                      </wps:wsp>
                      <wps:wsp>
                        <wps:cNvPr id="9310" name="Rectangle 9310"/>
                        <wps:cNvSpPr/>
                        <wps:spPr>
                          <a:xfrm>
                            <a:off x="1820723" y="5545112"/>
                            <a:ext cx="1113725" cy="129047"/>
                          </a:xfrm>
                          <a:prstGeom prst="rect">
                            <a:avLst/>
                          </a:prstGeom>
                          <a:ln>
                            <a:noFill/>
                          </a:ln>
                        </wps:spPr>
                        <wps:txbx>
                          <w:txbxContent>
                            <w:p w14:paraId="63E1C771" w14:textId="77777777" w:rsidR="006C2260" w:rsidRDefault="006C2260" w:rsidP="006C2260">
                              <w:pPr>
                                <w:spacing w:after="160" w:line="259" w:lineRule="auto"/>
                                <w:jc w:val="left"/>
                              </w:pPr>
                              <w:r>
                                <w:rPr>
                                  <w:rFonts w:ascii="Calibri" w:eastAsia="Calibri" w:hAnsi="Calibri" w:cs="Calibri"/>
                                  <w:w w:val="89"/>
                                  <w:sz w:val="16"/>
                                </w:rPr>
                                <w:t>Category</w:t>
                              </w:r>
                              <w:r>
                                <w:rPr>
                                  <w:rFonts w:ascii="Calibri" w:eastAsia="Calibri" w:hAnsi="Calibri" w:cs="Calibri"/>
                                  <w:spacing w:val="2"/>
                                  <w:w w:val="89"/>
                                  <w:sz w:val="16"/>
                                </w:rPr>
                                <w:t xml:space="preserve"> </w:t>
                              </w:r>
                              <w:r>
                                <w:rPr>
                                  <w:rFonts w:ascii="Calibri" w:eastAsia="Calibri" w:hAnsi="Calibri" w:cs="Calibri"/>
                                  <w:w w:val="89"/>
                                  <w:sz w:val="16"/>
                                </w:rPr>
                                <w:t>Identification</w:t>
                              </w:r>
                            </w:p>
                          </w:txbxContent>
                        </wps:txbx>
                        <wps:bodyPr horzOverflow="overflow" vert="horz" lIns="0" tIns="0" rIns="0" bIns="0" rtlCol="0">
                          <a:noAutofit/>
                        </wps:bodyPr>
                      </wps:wsp>
                      <wps:wsp>
                        <wps:cNvPr id="9311" name="Rectangle 9311"/>
                        <wps:cNvSpPr/>
                        <wps:spPr>
                          <a:xfrm>
                            <a:off x="1957172" y="5646712"/>
                            <a:ext cx="750771" cy="129048"/>
                          </a:xfrm>
                          <a:prstGeom prst="rect">
                            <a:avLst/>
                          </a:prstGeom>
                          <a:ln>
                            <a:noFill/>
                          </a:ln>
                        </wps:spPr>
                        <wps:txbx>
                          <w:txbxContent>
                            <w:p w14:paraId="76E677BA" w14:textId="77777777" w:rsidR="006C2260" w:rsidRDefault="006C2260" w:rsidP="006C2260">
                              <w:pPr>
                                <w:spacing w:after="160" w:line="259" w:lineRule="auto"/>
                                <w:jc w:val="left"/>
                              </w:pPr>
                              <w:r>
                                <w:rPr>
                                  <w:rFonts w:ascii="Calibri" w:eastAsia="Calibri" w:hAnsi="Calibri" w:cs="Calibri"/>
                                  <w:w w:val="89"/>
                                  <w:sz w:val="16"/>
                                </w:rPr>
                                <w:t>Needs</w:t>
                              </w:r>
                              <w:r>
                                <w:rPr>
                                  <w:rFonts w:ascii="Calibri" w:eastAsia="Calibri" w:hAnsi="Calibri" w:cs="Calibri"/>
                                  <w:spacing w:val="2"/>
                                  <w:w w:val="89"/>
                                  <w:sz w:val="16"/>
                                </w:rPr>
                                <w:t xml:space="preserve"> </w:t>
                              </w:r>
                              <w:r>
                                <w:rPr>
                                  <w:rFonts w:ascii="Calibri" w:eastAsia="Calibri" w:hAnsi="Calibri" w:cs="Calibri"/>
                                  <w:w w:val="89"/>
                                  <w:sz w:val="16"/>
                                </w:rPr>
                                <w:t>Satisfied</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0E095250" id="Group 693256" o:spid="_x0000_s1026" style="position:absolute;left:0;text-align:left;margin-left:0;margin-top:.15pt;width:361.5pt;height:695.45pt;z-index:251659264;mso-height-relative:margin" coordsize="45912,581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">
                <v:shape id="Shape 854000" o:spid="_x0000_s1027" style="position:absolute;left:1867;top:20818;width:7194;height:2782;visibility:visible;mso-wrap-style:square;v-text-anchor:top" coordsize="719341,2781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" path="m,l719341,r,278155l,278155,,e" fillcolor="#d1d2d3" stroked="f" strokeweight="0">
                  <v:stroke miterlimit="83231f" joinstyle="miter"/>
                  <v:path arrowok="t" textboxrect="0,0,719341,278155"/>
                </v:shape>
                <v:shape id="Shape 9208" o:spid="_x0000_s1028" style="position:absolute;left:1867;top:20818;width:7194;height:2782;visibility:visible;mso-wrap-style:square;v-text-anchor:top" coordsize="719341,2781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" path="m,278155r719341,l719341,,,,,278155xe" filled="f" strokecolor="#e5e6e7">
                  <v:stroke miterlimit="1" joinstyle="miter"/>
                  <v:path arrowok="t" textboxrect="0,0,719341,278155"/>
                </v:shape>
                <v:shape id="Shape 854001" o:spid="_x0000_s1029" style="position:absolute;left:1580;top:20437;width:7115;height:2790;visibility:visible;mso-wrap-style:square;v-text-anchor:top" coordsize="711505,2790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" path="m,l711505,r,279019l,279019,,e" fillcolor="#ffe5b8" strokecolor="white">
                  <v:stroke miterlimit="1" joinstyle="miter"/>
                  <v:path arrowok="t" textboxrect="0,0,711505,279019"/>
                </v:shape>
                <v:rect id="Rectangle 692861" o:spid="_x0000_s1030" style="position:absolute;left:3100;top:20798;width:615;height:14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" filled="f" stroked="f">
                  <v:textbox inset="0,0,0,0">
                    <w:txbxContent>
                      <w:p w14:paraId="3D2EE5FE" w14:textId="77777777" w:rsidR="006C2260" w:rsidRDefault="006C2260" w:rsidP="006C2260">
                        <w:pPr>
                          <w:spacing w:after="160" w:line="259" w:lineRule="auto"/>
                          <w:jc w:val="left"/>
                        </w:pPr>
                        <w:r>
                          <w:rPr>
                            <w:rFonts w:ascii="Calibri" w:eastAsia="Calibri" w:hAnsi="Calibri" w:cs="Calibri"/>
                            <w:b/>
                            <w:w w:val="102"/>
                            <w:sz w:val="14"/>
                          </w:rPr>
                          <w:t>1</w:t>
                        </w:r>
                      </w:p>
                    </w:txbxContent>
                  </v:textbox>
                </v:rect>
                <v:rect id="Rectangle 692862" o:spid="_x0000_s1031" style="position:absolute;left:3563;top:20798;width:4734;height:14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" filled="f" stroked="f">
                  <v:textbox inset="0,0,0,0">
                    <w:txbxContent>
                      <w:p w14:paraId="1111E37C" w14:textId="77777777" w:rsidR="006C2260" w:rsidRDefault="006C2260" w:rsidP="006C2260">
                        <w:pPr>
                          <w:spacing w:after="160" w:line="259" w:lineRule="auto"/>
                          <w:jc w:val="left"/>
                        </w:pPr>
                        <w:r>
                          <w:rPr>
                            <w:rFonts w:ascii="Calibri" w:eastAsia="Calibri" w:hAnsi="Calibri" w:cs="Calibri"/>
                            <w:b/>
                            <w:w w:val="105"/>
                            <w:sz w:val="14"/>
                          </w:rPr>
                          <w:t xml:space="preserve">. </w:t>
                        </w:r>
                        <w:r>
                          <w:rPr>
                            <w:rFonts w:ascii="Calibri" w:eastAsia="Calibri" w:hAnsi="Calibri" w:cs="Calibri"/>
                            <w:b/>
                            <w:spacing w:val="5"/>
                            <w:w w:val="105"/>
                            <w:sz w:val="14"/>
                          </w:rPr>
                          <w:t xml:space="preserve"> </w:t>
                        </w:r>
                        <w:r>
                          <w:rPr>
                            <w:rFonts w:ascii="Calibri" w:eastAsia="Calibri" w:hAnsi="Calibri" w:cs="Calibri"/>
                            <w:b/>
                            <w:w w:val="105"/>
                            <w:sz w:val="14"/>
                          </w:rPr>
                          <w:t>Identity</w:t>
                        </w:r>
                      </w:p>
                    </w:txbxContent>
                  </v:textbox>
                </v:rect>
                <v:rect id="Rectangle 9211" o:spid="_x0000_s1032" style="position:absolute;left:2856;top:21960;width:5999;height:11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" filled="f" stroked="f">
                  <v:textbox inset="0,0,0,0">
                    <w:txbxContent>
                      <w:p w14:paraId="127A0D3C" w14:textId="77777777" w:rsidR="006C2260" w:rsidRDefault="006C2260" w:rsidP="006C2260">
                        <w:pPr>
                          <w:spacing w:after="160" w:line="259" w:lineRule="auto"/>
                          <w:jc w:val="left"/>
                        </w:pPr>
                        <w:r>
                          <w:rPr>
                            <w:rFonts w:ascii="Calibri" w:eastAsia="Calibri" w:hAnsi="Calibri" w:cs="Calibri"/>
                            <w:w w:val="88"/>
                            <w:sz w:val="14"/>
                          </w:rPr>
                          <w:t>Who</w:t>
                        </w:r>
                        <w:r>
                          <w:rPr>
                            <w:rFonts w:ascii="Calibri" w:eastAsia="Calibri" w:hAnsi="Calibri" w:cs="Calibri"/>
                            <w:spacing w:val="2"/>
                            <w:w w:val="88"/>
                            <w:sz w:val="14"/>
                          </w:rPr>
                          <w:t xml:space="preserve"> </w:t>
                        </w:r>
                        <w:r>
                          <w:rPr>
                            <w:rFonts w:ascii="Calibri" w:eastAsia="Calibri" w:hAnsi="Calibri" w:cs="Calibri"/>
                            <w:w w:val="88"/>
                            <w:sz w:val="14"/>
                          </w:rPr>
                          <w:t>are</w:t>
                        </w:r>
                        <w:r>
                          <w:rPr>
                            <w:rFonts w:ascii="Calibri" w:eastAsia="Calibri" w:hAnsi="Calibri" w:cs="Calibri"/>
                            <w:spacing w:val="2"/>
                            <w:w w:val="88"/>
                            <w:sz w:val="14"/>
                          </w:rPr>
                          <w:t xml:space="preserve"> </w:t>
                        </w:r>
                        <w:r>
                          <w:rPr>
                            <w:rFonts w:ascii="Calibri" w:eastAsia="Calibri" w:hAnsi="Calibri" w:cs="Calibri"/>
                            <w:w w:val="88"/>
                            <w:sz w:val="14"/>
                          </w:rPr>
                          <w:t>you?</w:t>
                        </w:r>
                      </w:p>
                    </w:txbxContent>
                  </v:textbox>
                </v:rect>
                <v:shape id="Shape 854013" o:spid="_x0000_s1033" style="position:absolute;left:2077;top:15299;width:7271;height:2808;visibility:visible;mso-wrap-style:square;v-text-anchor:top" coordsize="727189,2807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" path="m,l727189,r,280784l,280784,,e" fillcolor="#d1d2d3" strokecolor="#e5e6e7">
                  <v:stroke miterlimit="1" joinstyle="miter"/>
                  <v:path arrowok="t" textboxrect="0,0,727189,280784"/>
                </v:shape>
                <v:shape id="Shape 854014" o:spid="_x0000_s1034" style="position:absolute;left:1492;top:9452;width:7918;height:2791;visibility:visible;mso-wrap-style:square;v-text-anchor:top" coordsize="791718,279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" path="m,l791718,r,279032l,279032,,e" fillcolor="#d1d2d3" strokecolor="#e5e6e7">
                  <v:stroke miterlimit="1" joinstyle="miter"/>
                  <v:path arrowok="t" textboxrect="0,0,791718,279032"/>
                </v:shape>
                <v:shape id="Shape 854015" o:spid="_x0000_s1035" style="position:absolute;left:987;top:3768;width:8893;height:2755;visibility:visible;mso-wrap-style:square;v-text-anchor:top" coordsize="889368,2755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" path="m,l889368,r,275527l,275527,,e" fillcolor="#d1d2d3" strokecolor="#e5e6e7">
                  <v:stroke miterlimit="1" joinstyle="miter"/>
                  <v:path arrowok="t" textboxrect="0,0,889368,275527"/>
                </v:shape>
                <v:shape id="Shape 9215" o:spid="_x0000_s1036" style="position:absolute;left:36353;top:3768;width:8894;height:2755;visibility:visible;mso-wrap-style:square;v-text-anchor:top" coordsize="889381,2755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" path="m,l889381,r,275527l,275527r,l,xe" fillcolor="#d1d2d3" stroked="f" strokeweight="0">
                  <v:stroke miterlimit="1" joinstyle="miter"/>
                  <v:path arrowok="t" textboxrect="0,0,889381,275527"/>
                </v:shape>
                <v:shape id="Shape 9216" o:spid="_x0000_s1037" style="position:absolute;left:36353;top:3768;width:8894;height:2755;visibility:visible;mso-wrap-style:square;v-text-anchor:top" coordsize="889381,2755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" path="m,275527r889381,l889381,,,,,275527xe" filled="f" strokecolor="#e5e6e7">
                  <v:stroke miterlimit="1" joinstyle="miter"/>
                  <v:path arrowok="t" textboxrect="0,0,889381,275527"/>
                </v:shape>
                <v:shape id="Shape 9217" o:spid="_x0000_s1038" style="position:absolute;left:40485;top:6858;width:0;height:13583;visibility:visible;mso-wrap-style:square;v-text-anchor:top" coordsize="0,13583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" path="m,1358329l,e" filled="f" strokecolor="#231f20">
                  <v:stroke miterlimit="1" joinstyle="miter"/>
                  <v:path arrowok="t" textboxrect="0,0,0,1358329"/>
                </v:shape>
                <v:shape id="Shape 9218" o:spid="_x0000_s1039" style="position:absolute;left:40130;top:6345;width:712;height:617;visibility:visible;mso-wrap-style:square;v-text-anchor:top" coordsize="71247,616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" path="m35623,l71247,61684,,61684,35623,xe" fillcolor="#231f20" stroked="f" strokeweight="0">
                  <v:stroke miterlimit="1" joinstyle="miter"/>
                  <v:path arrowok="t" textboxrect="0,0,71247,61684"/>
                </v:shape>
                <v:shape id="Shape 9219" o:spid="_x0000_s1040" style="position:absolute;left:5093;top:6858;width:0;height:13646;visibility:visible;mso-wrap-style:square;v-text-anchor:top" coordsize="0,13646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" path="m,1364666l,e" filled="f" strokecolor="#231f20">
                  <v:stroke miterlimit="1" joinstyle="miter"/>
                  <v:path arrowok="t" textboxrect="0,0,0,1364666"/>
                </v:shape>
                <v:shape id="Shape 9220" o:spid="_x0000_s1041" style="position:absolute;left:4738;top:6345;width:713;height:617;visibility:visible;mso-wrap-style:square;v-text-anchor:top" coordsize="71234,616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" path="m35611,l71234,61684,,61684,35611,xe" fillcolor="#231f20" stroked="f" strokeweight="0">
                  <v:stroke miterlimit="1" joinstyle="miter"/>
                  <v:path arrowok="t" textboxrect="0,0,71234,61684"/>
                </v:shape>
                <v:shape id="Shape 9221" o:spid="_x0000_s1042" style="position:absolute;left:10467;top:366;width:25847;height:23195;visibility:visible;mso-wrap-style:square;v-text-anchor:top" coordsize="2584755,2319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" path="m1286447,l2584755,2319554,,2319554,1286447,xe" fillcolor="#d1d2d3" stroked="f" strokeweight="0">
                  <v:stroke miterlimit="1" joinstyle="miter"/>
                  <v:path arrowok="t" textboxrect="0,0,2584755,2319554"/>
                </v:shape>
                <v:shape id="Shape 9222" o:spid="_x0000_s1043" style="position:absolute;left:10467;top:366;width:25847;height:23195;visibility:visible;mso-wrap-style:square;v-text-anchor:top" coordsize="2584755,2319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" path="m2584755,2319554l,2319554,1286447,,2584755,2319554xe" filled="f" strokecolor="#e5e6e7">
                  <v:stroke miterlimit="1" joinstyle="miter"/>
                  <v:path arrowok="t" textboxrect="0,0,2584755,2319554"/>
                </v:shape>
                <v:shape id="Shape 854016" o:spid="_x0000_s1044" style="position:absolute;left:37233;top:20818;width:7194;height:2782;visibility:visible;mso-wrap-style:square;v-text-anchor:top" coordsize="719328,2781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" path="m,l719328,r,278155l,278155,,e" fillcolor="#d1d2d3" stroked="f" strokeweight="0">
                  <v:stroke miterlimit="1" joinstyle="miter"/>
                  <v:path arrowok="t" textboxrect="0,0,719328,278155"/>
                </v:shape>
                <v:shape id="Shape 9224" o:spid="_x0000_s1045" style="position:absolute;left:37233;top:20818;width:7194;height:2782;visibility:visible;mso-wrap-style:square;v-text-anchor:top" coordsize="719328,2781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" path="m,278155r719328,l719328,,,,,278155xe" filled="f" strokecolor="#e5e6e7">
                  <v:stroke miterlimit="1" joinstyle="miter"/>
                  <v:path arrowok="t" textboxrect="0,0,719328,278155"/>
                </v:shape>
                <v:shape id="Shape 854017" o:spid="_x0000_s1046" style="position:absolute;left:37443;top:15299;width:7272;height:2808;visibility:visible;mso-wrap-style:square;v-text-anchor:top" coordsize="727202,2807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" path="m,l727202,r,280784l,280784,,e" fillcolor="#d1d2d3" strokecolor="#e5e6e7">
                  <v:stroke miterlimit="1" joinstyle="miter"/>
                  <v:path arrowok="t" textboxrect="0,0,727202,280784"/>
                </v:shape>
                <v:shape id="Shape 854018" o:spid="_x0000_s1047" style="position:absolute;left:36858;top:9452;width:7918;height:2791;visibility:visible;mso-wrap-style:square;v-text-anchor:top" coordsize="791705,279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" path="m,l791705,r,279032l,279032,,e" fillcolor="#d1d2d3" strokecolor="#e5e6e7">
                  <v:stroke miterlimit="1" joinstyle="miter"/>
                  <v:path arrowok="t" textboxrect="0,0,791705,279032"/>
                </v:shape>
                <v:shape id="Shape 9227" o:spid="_x0000_s1048" style="position:absolute;left:9839;width:25847;height:23195;visibility:visible;mso-wrap-style:square;v-text-anchor:top" coordsize="2584755,23195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" path="m1286447,l2584755,2319566,,2319566,1286447,xe" fillcolor="#c4df9a" stroked="f" strokeweight="0">
                  <v:stroke miterlimit="1" joinstyle="miter"/>
                  <v:path arrowok="t" textboxrect="0,0,2584755,2319566"/>
                </v:shape>
                <v:shape id="Shape 9228" o:spid="_x0000_s1049" style="position:absolute;left:9839;width:25847;height:23195;visibility:visible;mso-wrap-style:square;v-text-anchor:top" coordsize="2584755,23195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" path="m2584755,2319566l,2319566,1286447,,2584755,2319566xe" filled="f" strokecolor="white">
                  <v:stroke miterlimit="1" joinstyle="miter"/>
                  <v:path arrowok="t" textboxrect="0,0,2584755,2319566"/>
                </v:shape>
                <v:shape id="Shape 9229" o:spid="_x0000_s1050" style="position:absolute;left:18454;top:7758;width:8499;height:0;visibility:visible;mso-wrap-style:square;v-text-anchor:top" coordsize="8498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" path="m,l849897,e" filled="f" strokecolor="white">
                  <v:stroke miterlimit="1" joinstyle="miter"/>
                  <v:path arrowok="t" textboxrect="0,0,849897,0"/>
                </v:shape>
                <v:shape id="Shape 9230" o:spid="_x0000_s1051" style="position:absolute;left:15269;top:13545;width:14893;height:0;visibility:visible;mso-wrap-style:square;v-text-anchor:top" coordsize="14892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" path="m,l1489278,e" filled="f" strokecolor="white">
                  <v:stroke miterlimit="1" joinstyle="miter"/>
                  <v:path arrowok="t" textboxrect="0,0,1489278,0"/>
                </v:shape>
                <v:shape id="Shape 9231" o:spid="_x0000_s1052" style="position:absolute;left:11467;top:20369;width:22566;height:0;visibility:visible;mso-wrap-style:square;v-text-anchor:top" coordsize="22566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" path="m2256600,l,e" filled="f" strokecolor="white">
                  <v:stroke miterlimit="1" joinstyle="miter"/>
                  <v:path arrowok="t" textboxrect="0,0,2256600,0"/>
                </v:shape>
                <v:shape id="Shape 9232" o:spid="_x0000_s1053" style="position:absolute;left:22838;top:7709;width:0;height:12660;visibility:visible;mso-wrap-style:square;v-text-anchor:top" coordsize="0,1266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" path="m,l,1266076e" filled="f" strokecolor="white">
                  <v:stroke miterlimit="1" joinstyle="miter"/>
                  <v:path arrowok="t" textboxrect="0,0,0,1266076"/>
                </v:shape>
                <v:shape id="Shape 854019" o:spid="_x0000_s1054" style="position:absolute;left:36030;top:3470;width:8859;height:2790;visibility:visible;mso-wrap-style:square;v-text-anchor:top" coordsize="885901,2790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" path="m,l885901,r,279019l,279019,,e" fillcolor="#96cef1" strokecolor="white">
                  <v:stroke miterlimit="1" joinstyle="miter"/>
                  <v:path arrowok="t" textboxrect="0,0,885901,279019"/>
                </v:shape>
                <v:shape id="Shape 854020" o:spid="_x0000_s1055" style="position:absolute;left:36527;top:9106;width:7847;height:2790;visibility:visible;mso-wrap-style:square;v-text-anchor:top" coordsize="784720,279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" path="m,l784720,r,279032l,279032,,e" fillcolor="#96cef1" strokecolor="white">
                  <v:stroke miterlimit="1" joinstyle="miter"/>
                  <v:path arrowok="t" textboxrect="0,0,784720,279032"/>
                </v:shape>
                <v:shape id="Shape 854021" o:spid="_x0000_s1056" style="position:absolute;left:36946;top:20437;width:7115;height:2790;visibility:visible;mso-wrap-style:square;v-text-anchor:top" coordsize="711517,2790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" path="m,l711517,r,279019l,279019,,e" fillcolor="#96cef1" strokecolor="white">
                  <v:stroke miterlimit="1" joinstyle="miter"/>
                  <v:path arrowok="t" textboxrect="0,0,711517,279019"/>
                </v:shape>
                <v:shape id="Shape 854022" o:spid="_x0000_s1057" style="position:absolute;left:37120;top:14965;width:7220;height:2825;visibility:visible;mso-wrap-style:square;v-text-anchor:top" coordsize="721995,2824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" path="m,l721995,r,282499l,282499,,e" fillcolor="#96cef1" strokecolor="white">
                  <v:stroke miterlimit="1" joinstyle="miter"/>
                  <v:path arrowok="t" textboxrect="0,0,721995,282499"/>
                </v:shape>
                <v:rect id="Rectangle 9237" o:spid="_x0000_s1058" style="position:absolute;left:39197;top:3859;width:3350;height:11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" filled="f" stroked="f">
                  <v:textbox inset="0,0,0,0">
                    <w:txbxContent>
                      <w:p w14:paraId="7BE24322" w14:textId="77777777" w:rsidR="006C2260" w:rsidRDefault="006C2260" w:rsidP="006C2260">
                        <w:pPr>
                          <w:spacing w:after="160" w:line="259" w:lineRule="auto"/>
                          <w:jc w:val="left"/>
                        </w:pPr>
                        <w:r>
                          <w:rPr>
                            <w:rFonts w:ascii="Calibri" w:eastAsia="Calibri" w:hAnsi="Calibri" w:cs="Calibri"/>
                            <w:w w:val="87"/>
                            <w:sz w:val="14"/>
                          </w:rPr>
                          <w:t>Intense,</w:t>
                        </w:r>
                      </w:p>
                    </w:txbxContent>
                  </v:textbox>
                </v:rect>
                <v:rect id="Rectangle 9238" o:spid="_x0000_s1059" style="position:absolute;left:38365;top:4875;width:5519;height:11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" filled="f" stroked="f">
                  <v:textbox inset="0,0,0,0">
                    <w:txbxContent>
                      <w:p w14:paraId="69E194AE" w14:textId="77777777" w:rsidR="006C2260" w:rsidRDefault="006C2260" w:rsidP="006C2260">
                        <w:pPr>
                          <w:spacing w:after="160" w:line="259" w:lineRule="auto"/>
                          <w:jc w:val="left"/>
                        </w:pPr>
                        <w:r>
                          <w:rPr>
                            <w:rFonts w:ascii="Calibri" w:eastAsia="Calibri" w:hAnsi="Calibri" w:cs="Calibri"/>
                            <w:w w:val="88"/>
                            <w:sz w:val="14"/>
                          </w:rPr>
                          <w:t>active</w:t>
                        </w:r>
                        <w:r>
                          <w:rPr>
                            <w:rFonts w:ascii="Calibri" w:eastAsia="Calibri" w:hAnsi="Calibri" w:cs="Calibri"/>
                            <w:spacing w:val="2"/>
                            <w:w w:val="88"/>
                            <w:sz w:val="14"/>
                          </w:rPr>
                          <w:t xml:space="preserve"> </w:t>
                        </w:r>
                        <w:r>
                          <w:rPr>
                            <w:rFonts w:ascii="Calibri" w:eastAsia="Calibri" w:hAnsi="Calibri" w:cs="Calibri"/>
                            <w:w w:val="88"/>
                            <w:sz w:val="14"/>
                          </w:rPr>
                          <w:t>loyalty</w:t>
                        </w:r>
                      </w:p>
                    </w:txbxContent>
                  </v:textbox>
                </v:rect>
                <v:rect id="Rectangle 9239" o:spid="_x0000_s1060" style="position:absolute;left:39224;top:9583;width:3484;height:11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" filled="f" stroked="f">
                  <v:textbox inset="0,0,0,0">
                    <w:txbxContent>
                      <w:p w14:paraId="5BB30400" w14:textId="77777777" w:rsidR="006C2260" w:rsidRDefault="006C2260" w:rsidP="006C2260">
                        <w:pPr>
                          <w:spacing w:after="160" w:line="259" w:lineRule="auto"/>
                          <w:jc w:val="left"/>
                        </w:pPr>
                        <w:r>
                          <w:rPr>
                            <w:rFonts w:ascii="Calibri" w:eastAsia="Calibri" w:hAnsi="Calibri" w:cs="Calibri"/>
                            <w:w w:val="87"/>
                            <w:sz w:val="14"/>
                          </w:rPr>
                          <w:t>Positive,</w:t>
                        </w:r>
                      </w:p>
                    </w:txbxContent>
                  </v:textbox>
                </v:rect>
                <v:rect id="Rectangle 9240" o:spid="_x0000_s1061" style="position:absolute;left:37348;top:10599;width:8430;height:11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" filled="f" stroked="f">
                  <v:textbox inset="0,0,0,0">
                    <w:txbxContent>
                      <w:p w14:paraId="7E30D006" w14:textId="77777777" w:rsidR="006C2260" w:rsidRDefault="006C2260" w:rsidP="006C2260">
                        <w:pPr>
                          <w:spacing w:after="160" w:line="259" w:lineRule="auto"/>
                          <w:jc w:val="left"/>
                        </w:pPr>
                        <w:r>
                          <w:rPr>
                            <w:rFonts w:ascii="Calibri" w:eastAsia="Calibri" w:hAnsi="Calibri" w:cs="Calibri"/>
                            <w:w w:val="88"/>
                            <w:sz w:val="14"/>
                          </w:rPr>
                          <w:t>accessible</w:t>
                        </w:r>
                        <w:r>
                          <w:rPr>
                            <w:rFonts w:ascii="Calibri" w:eastAsia="Calibri" w:hAnsi="Calibri" w:cs="Calibri"/>
                            <w:spacing w:val="2"/>
                            <w:w w:val="88"/>
                            <w:sz w:val="14"/>
                          </w:rPr>
                          <w:t xml:space="preserve"> </w:t>
                        </w:r>
                        <w:r>
                          <w:rPr>
                            <w:rFonts w:ascii="Calibri" w:eastAsia="Calibri" w:hAnsi="Calibri" w:cs="Calibri"/>
                            <w:w w:val="88"/>
                            <w:sz w:val="14"/>
                          </w:rPr>
                          <w:t>reactions</w:t>
                        </w:r>
                      </w:p>
                    </w:txbxContent>
                  </v:textbox>
                </v:rect>
                <v:rect id="Rectangle 9241" o:spid="_x0000_s1062" style="position:absolute;left:38009;top:15460;width:6549;height:11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" filled="f" stroked="f">
                  <v:textbox inset="0,0,0,0">
                    <w:txbxContent>
                      <w:p w14:paraId="49D10625" w14:textId="77777777" w:rsidR="006C2260" w:rsidRDefault="006C2260" w:rsidP="006C2260">
                        <w:pPr>
                          <w:spacing w:after="160" w:line="259" w:lineRule="auto"/>
                          <w:jc w:val="left"/>
                        </w:pPr>
                        <w:r>
                          <w:rPr>
                            <w:rFonts w:ascii="Calibri" w:eastAsia="Calibri" w:hAnsi="Calibri" w:cs="Calibri"/>
                            <w:w w:val="88"/>
                            <w:sz w:val="14"/>
                          </w:rPr>
                          <w:t>Points-of-parity</w:t>
                        </w:r>
                      </w:p>
                    </w:txbxContent>
                  </v:textbox>
                </v:rect>
                <v:rect id="Rectangle 9242" o:spid="_x0000_s1063" style="position:absolute;left:38034;top:16476;width:6480;height:11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" filled="f" stroked="f">
                  <v:textbox inset="0,0,0,0">
                    <w:txbxContent>
                      <w:p w14:paraId="6E978893" w14:textId="77777777" w:rsidR="006C2260" w:rsidRDefault="006C2260" w:rsidP="006C2260">
                        <w:pPr>
                          <w:spacing w:after="160" w:line="259" w:lineRule="auto"/>
                          <w:jc w:val="left"/>
                        </w:pPr>
                        <w:r>
                          <w:rPr>
                            <w:rFonts w:ascii="Calibri" w:eastAsia="Calibri" w:hAnsi="Calibri" w:cs="Calibri"/>
                            <w:w w:val="88"/>
                            <w:sz w:val="14"/>
                          </w:rPr>
                          <w:t>and</w:t>
                        </w:r>
                        <w:r>
                          <w:rPr>
                            <w:rFonts w:ascii="Calibri" w:eastAsia="Calibri" w:hAnsi="Calibri" w:cs="Calibri"/>
                            <w:spacing w:val="2"/>
                            <w:w w:val="88"/>
                            <w:sz w:val="14"/>
                          </w:rPr>
                          <w:t xml:space="preserve"> </w:t>
                        </w:r>
                        <w:r>
                          <w:rPr>
                            <w:rFonts w:ascii="Calibri" w:eastAsia="Calibri" w:hAnsi="Calibri" w:cs="Calibri"/>
                            <w:w w:val="88"/>
                            <w:sz w:val="14"/>
                          </w:rPr>
                          <w:t>-difference</w:t>
                        </w:r>
                      </w:p>
                    </w:txbxContent>
                  </v:textbox>
                </v:rect>
                <v:rect id="Rectangle 9243" o:spid="_x0000_s1064" style="position:absolute;left:38526;top:20943;width:5189;height:11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" filled="f" stroked="f">
                  <v:textbox inset="0,0,0,0">
                    <w:txbxContent>
                      <w:p w14:paraId="5197D51D" w14:textId="77777777" w:rsidR="006C2260" w:rsidRDefault="006C2260" w:rsidP="006C2260">
                        <w:pPr>
                          <w:spacing w:after="160" w:line="259" w:lineRule="auto"/>
                          <w:jc w:val="left"/>
                        </w:pPr>
                        <w:r>
                          <w:rPr>
                            <w:rFonts w:ascii="Calibri" w:eastAsia="Calibri" w:hAnsi="Calibri" w:cs="Calibri"/>
                            <w:w w:val="88"/>
                            <w:sz w:val="14"/>
                          </w:rPr>
                          <w:t>Deep,</w:t>
                        </w:r>
                        <w:r>
                          <w:rPr>
                            <w:rFonts w:ascii="Calibri" w:eastAsia="Calibri" w:hAnsi="Calibri" w:cs="Calibri"/>
                            <w:spacing w:val="-3"/>
                            <w:w w:val="88"/>
                            <w:sz w:val="14"/>
                          </w:rPr>
                          <w:t xml:space="preserve"> </w:t>
                        </w:r>
                        <w:r>
                          <w:rPr>
                            <w:rFonts w:ascii="Calibri" w:eastAsia="Calibri" w:hAnsi="Calibri" w:cs="Calibri"/>
                            <w:w w:val="88"/>
                            <w:sz w:val="14"/>
                          </w:rPr>
                          <w:t>broad</w:t>
                        </w:r>
                      </w:p>
                    </w:txbxContent>
                  </v:textbox>
                </v:rect>
                <v:rect id="Rectangle 9244" o:spid="_x0000_s1065" style="position:absolute;left:37745;top:21960;width:7269;height:11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" filled="f" stroked="f">
                  <v:textbox inset="0,0,0,0">
                    <w:txbxContent>
                      <w:p w14:paraId="11A7F6C4" w14:textId="77777777" w:rsidR="006C2260" w:rsidRDefault="006C2260" w:rsidP="006C2260">
                        <w:pPr>
                          <w:spacing w:after="160" w:line="259" w:lineRule="auto"/>
                          <w:jc w:val="left"/>
                        </w:pPr>
                        <w:r>
                          <w:rPr>
                            <w:rFonts w:ascii="Calibri" w:eastAsia="Calibri" w:hAnsi="Calibri" w:cs="Calibri"/>
                            <w:w w:val="88"/>
                            <w:sz w:val="14"/>
                          </w:rPr>
                          <w:t>brand</w:t>
                        </w:r>
                        <w:r>
                          <w:rPr>
                            <w:rFonts w:ascii="Calibri" w:eastAsia="Calibri" w:hAnsi="Calibri" w:cs="Calibri"/>
                            <w:spacing w:val="2"/>
                            <w:w w:val="88"/>
                            <w:sz w:val="14"/>
                          </w:rPr>
                          <w:t xml:space="preserve"> </w:t>
                        </w:r>
                        <w:r>
                          <w:rPr>
                            <w:rFonts w:ascii="Calibri" w:eastAsia="Calibri" w:hAnsi="Calibri" w:cs="Calibri"/>
                            <w:w w:val="88"/>
                            <w:sz w:val="14"/>
                          </w:rPr>
                          <w:t>awareness</w:t>
                        </w:r>
                      </w:p>
                    </w:txbxContent>
                  </v:textbox>
                </v:rect>
                <v:shape id="Shape 854049" o:spid="_x0000_s1066" style="position:absolute;left:664;top:3470;width:8859;height:2790;visibility:visible;mso-wrap-style:square;v-text-anchor:top" coordsize="885889,2790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" path="m,l885889,r,279019l,279019,,e" fillcolor="#ffe5b8" stroked="f" strokeweight="0">
                  <v:stroke miterlimit="1" joinstyle="miter"/>
                  <v:path arrowok="t" textboxrect="0,0,885889,279019"/>
                </v:shape>
                <v:shape id="Shape 9246" o:spid="_x0000_s1067" style="position:absolute;left:664;top:3470;width:8859;height:2790;visibility:visible;mso-wrap-style:square;v-text-anchor:top" coordsize="885889,2790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" path="m,279019r885889,l885889,,,,,279019xe" filled="f" strokecolor="white">
                  <v:stroke miterlimit="1" joinstyle="miter"/>
                  <v:path arrowok="t" textboxrect="0,0,885889,279019"/>
                </v:shape>
                <v:shape id="Shape 854050" o:spid="_x0000_s1068" style="position:absolute;left:1161;top:9106;width:7848;height:2790;visibility:visible;mso-wrap-style:square;v-text-anchor:top" coordsize="784746,279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" path="m,l784746,r,279032l,279032,,e" fillcolor="#ffe5b8" strokecolor="white">
                  <v:stroke miterlimit="1" joinstyle="miter"/>
                  <v:path arrowok="t" textboxrect="0,0,784746,279032"/>
                </v:shape>
                <v:shape id="Shape 854051" o:spid="_x0000_s1069" style="position:absolute;left:1754;top:14965;width:7220;height:2825;visibility:visible;mso-wrap-style:square;v-text-anchor:top" coordsize="721970,2824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" path="m,l721970,r,282499l,282499,,e" fillcolor="#ffe5b8" strokecolor="white">
                  <v:stroke miterlimit="1" joinstyle="miter"/>
                  <v:path arrowok="t" textboxrect="0,0,721970,282499"/>
                </v:shape>
                <v:rect id="Rectangle 692855" o:spid="_x0000_s1070" style="position:absolute;left:2082;top:3713;width:615;height:14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" filled="f" stroked="f">
                  <v:textbox inset="0,0,0,0">
                    <w:txbxContent>
                      <w:p w14:paraId="1FADB3FB" w14:textId="77777777" w:rsidR="006C2260" w:rsidRDefault="006C2260" w:rsidP="006C2260">
                        <w:pPr>
                          <w:spacing w:after="160" w:line="259" w:lineRule="auto"/>
                          <w:jc w:val="left"/>
                        </w:pPr>
                        <w:r>
                          <w:rPr>
                            <w:rFonts w:ascii="Calibri" w:eastAsia="Calibri" w:hAnsi="Calibri" w:cs="Calibri"/>
                            <w:b/>
                            <w:w w:val="102"/>
                            <w:sz w:val="14"/>
                          </w:rPr>
                          <w:t>4</w:t>
                        </w:r>
                      </w:p>
                    </w:txbxContent>
                  </v:textbox>
                </v:rect>
                <v:rect id="Rectangle 692856" o:spid="_x0000_s1071" style="position:absolute;left:2544;top:3713;width:7516;height:14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" filled="f" stroked="f">
                  <v:textbox inset="0,0,0,0">
                    <w:txbxContent>
                      <w:p w14:paraId="1F34704A" w14:textId="77777777" w:rsidR="006C2260" w:rsidRDefault="006C2260" w:rsidP="006C2260">
                        <w:pPr>
                          <w:spacing w:after="160" w:line="259" w:lineRule="auto"/>
                          <w:jc w:val="left"/>
                        </w:pPr>
                        <w:r>
                          <w:rPr>
                            <w:rFonts w:ascii="Calibri" w:eastAsia="Calibri" w:hAnsi="Calibri" w:cs="Calibri"/>
                            <w:b/>
                            <w:w w:val="105"/>
                            <w:sz w:val="14"/>
                          </w:rPr>
                          <w:t xml:space="preserve">. </w:t>
                        </w:r>
                        <w:r>
                          <w:rPr>
                            <w:rFonts w:ascii="Calibri" w:eastAsia="Calibri" w:hAnsi="Calibri" w:cs="Calibri"/>
                            <w:b/>
                            <w:spacing w:val="5"/>
                            <w:w w:val="105"/>
                            <w:sz w:val="14"/>
                          </w:rPr>
                          <w:t xml:space="preserve"> </w:t>
                        </w:r>
                        <w:r>
                          <w:rPr>
                            <w:rFonts w:ascii="Calibri" w:eastAsia="Calibri" w:hAnsi="Calibri" w:cs="Calibri"/>
                            <w:b/>
                            <w:w w:val="105"/>
                            <w:sz w:val="14"/>
                          </w:rPr>
                          <w:t>Relationships</w:t>
                        </w:r>
                      </w:p>
                    </w:txbxContent>
                  </v:textbox>
                </v:rect>
                <v:rect id="Rectangle 9250" o:spid="_x0000_s1072" style="position:absolute;left:1024;top:4875;width:10946;height:11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" filled="f" stroked="f">
                  <v:textbox inset="0,0,0,0">
                    <w:txbxContent>
                      <w:p w14:paraId="46AA32A3" w14:textId="77777777" w:rsidR="006C2260" w:rsidRDefault="006C2260" w:rsidP="006C2260">
                        <w:pPr>
                          <w:spacing w:after="160" w:line="259" w:lineRule="auto"/>
                          <w:jc w:val="left"/>
                        </w:pPr>
                        <w:r>
                          <w:rPr>
                            <w:rFonts w:ascii="Calibri" w:eastAsia="Calibri" w:hAnsi="Calibri" w:cs="Calibri"/>
                            <w:w w:val="89"/>
                            <w:sz w:val="14"/>
                          </w:rPr>
                          <w:t>What</w:t>
                        </w:r>
                        <w:r>
                          <w:rPr>
                            <w:rFonts w:ascii="Calibri" w:eastAsia="Calibri" w:hAnsi="Calibri" w:cs="Calibri"/>
                            <w:spacing w:val="2"/>
                            <w:w w:val="89"/>
                            <w:sz w:val="14"/>
                          </w:rPr>
                          <w:t xml:space="preserve"> </w:t>
                        </w:r>
                        <w:r>
                          <w:rPr>
                            <w:rFonts w:ascii="Calibri" w:eastAsia="Calibri" w:hAnsi="Calibri" w:cs="Calibri"/>
                            <w:w w:val="89"/>
                            <w:sz w:val="14"/>
                          </w:rPr>
                          <w:t>about</w:t>
                        </w:r>
                        <w:r>
                          <w:rPr>
                            <w:rFonts w:ascii="Calibri" w:eastAsia="Calibri" w:hAnsi="Calibri" w:cs="Calibri"/>
                            <w:spacing w:val="2"/>
                            <w:w w:val="89"/>
                            <w:sz w:val="14"/>
                          </w:rPr>
                          <w:t xml:space="preserve"> </w:t>
                        </w:r>
                        <w:r>
                          <w:rPr>
                            <w:rFonts w:ascii="Calibri" w:eastAsia="Calibri" w:hAnsi="Calibri" w:cs="Calibri"/>
                            <w:w w:val="89"/>
                            <w:sz w:val="14"/>
                          </w:rPr>
                          <w:t>you</w:t>
                        </w:r>
                        <w:r>
                          <w:rPr>
                            <w:rFonts w:ascii="Calibri" w:eastAsia="Calibri" w:hAnsi="Calibri" w:cs="Calibri"/>
                            <w:spacing w:val="2"/>
                            <w:w w:val="89"/>
                            <w:sz w:val="14"/>
                          </w:rPr>
                          <w:t xml:space="preserve"> </w:t>
                        </w:r>
                        <w:r>
                          <w:rPr>
                            <w:rFonts w:ascii="Calibri" w:eastAsia="Calibri" w:hAnsi="Calibri" w:cs="Calibri"/>
                            <w:w w:val="89"/>
                            <w:sz w:val="14"/>
                          </w:rPr>
                          <w:t>and</w:t>
                        </w:r>
                        <w:r>
                          <w:rPr>
                            <w:rFonts w:ascii="Calibri" w:eastAsia="Calibri" w:hAnsi="Calibri" w:cs="Calibri"/>
                            <w:spacing w:val="2"/>
                            <w:w w:val="89"/>
                            <w:sz w:val="14"/>
                          </w:rPr>
                          <w:t xml:space="preserve"> </w:t>
                        </w:r>
                        <w:r>
                          <w:rPr>
                            <w:rFonts w:ascii="Calibri" w:eastAsia="Calibri" w:hAnsi="Calibri" w:cs="Calibri"/>
                            <w:w w:val="89"/>
                            <w:sz w:val="14"/>
                          </w:rPr>
                          <w:t>me?</w:t>
                        </w:r>
                      </w:p>
                    </w:txbxContent>
                  </v:textbox>
                </v:rect>
                <v:rect id="Rectangle 9251" o:spid="_x0000_s1073" style="position:absolute;left:36393;top:368;width:10778;height:14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" filled="f" stroked="f">
                  <v:textbox inset="0,0,0,0">
                    <w:txbxContent>
                      <w:p w14:paraId="732D1B0B" w14:textId="77777777" w:rsidR="006C2260" w:rsidRDefault="006C2260" w:rsidP="006C2260">
                        <w:pPr>
                          <w:spacing w:after="160" w:line="259" w:lineRule="auto"/>
                          <w:jc w:val="left"/>
                        </w:pPr>
                        <w:r>
                          <w:rPr>
                            <w:rFonts w:ascii="Calibri" w:eastAsia="Calibri" w:hAnsi="Calibri" w:cs="Calibri"/>
                            <w:b/>
                            <w:w w:val="104"/>
                            <w:sz w:val="14"/>
                          </w:rPr>
                          <w:t>Branding</w:t>
                        </w:r>
                        <w:r>
                          <w:rPr>
                            <w:rFonts w:ascii="Calibri" w:eastAsia="Calibri" w:hAnsi="Calibri" w:cs="Calibri"/>
                            <w:b/>
                            <w:spacing w:val="5"/>
                            <w:w w:val="104"/>
                            <w:sz w:val="14"/>
                          </w:rPr>
                          <w:t xml:space="preserve"> </w:t>
                        </w:r>
                        <w:r>
                          <w:rPr>
                            <w:rFonts w:ascii="Calibri" w:eastAsia="Calibri" w:hAnsi="Calibri" w:cs="Calibri"/>
                            <w:b/>
                            <w:w w:val="104"/>
                            <w:sz w:val="14"/>
                          </w:rPr>
                          <w:t>Objective</w:t>
                        </w:r>
                        <w:r>
                          <w:rPr>
                            <w:rFonts w:ascii="Calibri" w:eastAsia="Calibri" w:hAnsi="Calibri" w:cs="Calibri"/>
                            <w:b/>
                            <w:spacing w:val="5"/>
                            <w:w w:val="104"/>
                            <w:sz w:val="14"/>
                          </w:rPr>
                          <w:t xml:space="preserve"> </w:t>
                        </w:r>
                        <w:r>
                          <w:rPr>
                            <w:rFonts w:ascii="Calibri" w:eastAsia="Calibri" w:hAnsi="Calibri" w:cs="Calibri"/>
                            <w:b/>
                            <w:w w:val="104"/>
                            <w:sz w:val="14"/>
                          </w:rPr>
                          <w:t>at</w:t>
                        </w:r>
                      </w:p>
                    </w:txbxContent>
                  </v:textbox>
                </v:rect>
                <v:rect id="Rectangle 9252" o:spid="_x0000_s1074" style="position:absolute;left:38398;top:1385;width:5432;height:14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" filled="f" stroked="f">
                  <v:textbox inset="0,0,0,0">
                    <w:txbxContent>
                      <w:p w14:paraId="7D32EDF6" w14:textId="77777777" w:rsidR="006C2260" w:rsidRDefault="006C2260" w:rsidP="006C2260">
                        <w:pPr>
                          <w:spacing w:after="160" w:line="259" w:lineRule="auto"/>
                          <w:jc w:val="left"/>
                        </w:pPr>
                        <w:r>
                          <w:rPr>
                            <w:rFonts w:ascii="Calibri" w:eastAsia="Calibri" w:hAnsi="Calibri" w:cs="Calibri"/>
                            <w:b/>
                            <w:w w:val="105"/>
                            <w:sz w:val="14"/>
                          </w:rPr>
                          <w:t>Each</w:t>
                        </w:r>
                        <w:r>
                          <w:rPr>
                            <w:rFonts w:ascii="Calibri" w:eastAsia="Calibri" w:hAnsi="Calibri" w:cs="Calibri"/>
                            <w:b/>
                            <w:spacing w:val="5"/>
                            <w:w w:val="105"/>
                            <w:sz w:val="14"/>
                          </w:rPr>
                          <w:t xml:space="preserve"> </w:t>
                        </w:r>
                        <w:r>
                          <w:rPr>
                            <w:rFonts w:ascii="Calibri" w:eastAsia="Calibri" w:hAnsi="Calibri" w:cs="Calibri"/>
                            <w:b/>
                            <w:w w:val="105"/>
                            <w:sz w:val="14"/>
                          </w:rPr>
                          <w:t>Stage</w:t>
                        </w:r>
                      </w:p>
                    </w:txbxContent>
                  </v:textbox>
                </v:rect>
                <v:rect id="Rectangle 9253" o:spid="_x0000_s1075" style="position:absolute;left:2123;top:368;width:7862;height:14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" filled="f" stroked="f">
                  <v:textbox inset="0,0,0,0">
                    <w:txbxContent>
                      <w:p w14:paraId="18C4563D" w14:textId="77777777" w:rsidR="006C2260" w:rsidRDefault="006C2260" w:rsidP="006C2260">
                        <w:pPr>
                          <w:spacing w:after="160" w:line="259" w:lineRule="auto"/>
                          <w:jc w:val="left"/>
                        </w:pPr>
                        <w:r>
                          <w:rPr>
                            <w:rFonts w:ascii="Calibri" w:eastAsia="Calibri" w:hAnsi="Calibri" w:cs="Calibri"/>
                            <w:b/>
                            <w:w w:val="105"/>
                            <w:sz w:val="14"/>
                          </w:rPr>
                          <w:t>Stages</w:t>
                        </w:r>
                        <w:r>
                          <w:rPr>
                            <w:rFonts w:ascii="Calibri" w:eastAsia="Calibri" w:hAnsi="Calibri" w:cs="Calibri"/>
                            <w:b/>
                            <w:spacing w:val="5"/>
                            <w:w w:val="105"/>
                            <w:sz w:val="14"/>
                          </w:rPr>
                          <w:t xml:space="preserve"> </w:t>
                        </w:r>
                        <w:r>
                          <w:rPr>
                            <w:rFonts w:ascii="Calibri" w:eastAsia="Calibri" w:hAnsi="Calibri" w:cs="Calibri"/>
                            <w:b/>
                            <w:w w:val="105"/>
                            <w:sz w:val="14"/>
                          </w:rPr>
                          <w:t>of</w:t>
                        </w:r>
                        <w:r>
                          <w:rPr>
                            <w:rFonts w:ascii="Calibri" w:eastAsia="Calibri" w:hAnsi="Calibri" w:cs="Calibri"/>
                            <w:b/>
                            <w:spacing w:val="5"/>
                            <w:w w:val="105"/>
                            <w:sz w:val="14"/>
                          </w:rPr>
                          <w:t xml:space="preserve"> </w:t>
                        </w:r>
                        <w:r>
                          <w:rPr>
                            <w:rFonts w:ascii="Calibri" w:eastAsia="Calibri" w:hAnsi="Calibri" w:cs="Calibri"/>
                            <w:b/>
                            <w:w w:val="105"/>
                            <w:sz w:val="14"/>
                          </w:rPr>
                          <w:t>Brand</w:t>
                        </w:r>
                      </w:p>
                    </w:txbxContent>
                  </v:textbox>
                </v:rect>
                <v:rect id="Rectangle 9254" o:spid="_x0000_s1076" style="position:absolute;left:2588;top:1385;width:6614;height:14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" filled="f" stroked="f">
                  <v:textbox inset="0,0,0,0">
                    <w:txbxContent>
                      <w:p w14:paraId="41EB65A2" w14:textId="77777777" w:rsidR="006C2260" w:rsidRDefault="006C2260" w:rsidP="006C2260">
                        <w:pPr>
                          <w:spacing w:after="160" w:line="259" w:lineRule="auto"/>
                          <w:jc w:val="left"/>
                        </w:pPr>
                        <w:r>
                          <w:rPr>
                            <w:rFonts w:ascii="Calibri" w:eastAsia="Calibri" w:hAnsi="Calibri" w:cs="Calibri"/>
                            <w:b/>
                            <w:w w:val="103"/>
                            <w:sz w:val="14"/>
                          </w:rPr>
                          <w:t>Development</w:t>
                        </w:r>
                      </w:p>
                    </w:txbxContent>
                  </v:textbox>
                </v:rect>
                <v:rect id="Rectangle 692857" o:spid="_x0000_s1077" style="position:absolute;left:2829;top:9437;width:614;height:14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" filled="f" stroked="f">
                  <v:textbox inset="0,0,0,0">
                    <w:txbxContent>
                      <w:p w14:paraId="61D298F2" w14:textId="77777777" w:rsidR="006C2260" w:rsidRDefault="006C2260" w:rsidP="006C2260">
                        <w:pPr>
                          <w:spacing w:after="160" w:line="259" w:lineRule="auto"/>
                          <w:jc w:val="left"/>
                        </w:pPr>
                        <w:r>
                          <w:rPr>
                            <w:rFonts w:ascii="Calibri" w:eastAsia="Calibri" w:hAnsi="Calibri" w:cs="Calibri"/>
                            <w:b/>
                            <w:w w:val="102"/>
                            <w:sz w:val="14"/>
                          </w:rPr>
                          <w:t>3</w:t>
                        </w:r>
                      </w:p>
                    </w:txbxContent>
                  </v:textbox>
                </v:rect>
                <v:rect id="Rectangle 692858" o:spid="_x0000_s1078" style="position:absolute;left:3291;top:9437;width:5564;height:14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" filled="f" stroked="f">
                  <v:textbox inset="0,0,0,0">
                    <w:txbxContent>
                      <w:p w14:paraId="76E09EC8" w14:textId="77777777" w:rsidR="006C2260" w:rsidRDefault="006C2260" w:rsidP="006C2260">
                        <w:pPr>
                          <w:spacing w:after="160" w:line="259" w:lineRule="auto"/>
                          <w:jc w:val="left"/>
                        </w:pPr>
                        <w:r>
                          <w:rPr>
                            <w:rFonts w:ascii="Calibri" w:eastAsia="Calibri" w:hAnsi="Calibri" w:cs="Calibri"/>
                            <w:b/>
                            <w:w w:val="103"/>
                            <w:sz w:val="14"/>
                          </w:rPr>
                          <w:t xml:space="preserve">. </w:t>
                        </w:r>
                        <w:r>
                          <w:rPr>
                            <w:rFonts w:ascii="Calibri" w:eastAsia="Calibri" w:hAnsi="Calibri" w:cs="Calibri"/>
                            <w:b/>
                            <w:spacing w:val="5"/>
                            <w:w w:val="103"/>
                            <w:sz w:val="14"/>
                          </w:rPr>
                          <w:t xml:space="preserve"> </w:t>
                        </w:r>
                        <w:r>
                          <w:rPr>
                            <w:rFonts w:ascii="Calibri" w:eastAsia="Calibri" w:hAnsi="Calibri" w:cs="Calibri"/>
                            <w:b/>
                            <w:w w:val="103"/>
                            <w:sz w:val="14"/>
                          </w:rPr>
                          <w:t>Response</w:t>
                        </w:r>
                      </w:p>
                    </w:txbxContent>
                  </v:textbox>
                </v:rect>
                <v:rect id="Rectangle 9256" o:spid="_x0000_s1079" style="position:absolute;left:2353;top:10599;width:7444;height:11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" filled="f" stroked="f">
                  <v:textbox inset="0,0,0,0">
                    <w:txbxContent>
                      <w:p w14:paraId="678AB071" w14:textId="77777777" w:rsidR="006C2260" w:rsidRDefault="006C2260" w:rsidP="006C2260">
                        <w:pPr>
                          <w:spacing w:after="160" w:line="259" w:lineRule="auto"/>
                          <w:jc w:val="left"/>
                        </w:pPr>
                        <w:r>
                          <w:rPr>
                            <w:rFonts w:ascii="Calibri" w:eastAsia="Calibri" w:hAnsi="Calibri" w:cs="Calibri"/>
                            <w:w w:val="89"/>
                            <w:sz w:val="14"/>
                          </w:rPr>
                          <w:t>What</w:t>
                        </w:r>
                        <w:r>
                          <w:rPr>
                            <w:rFonts w:ascii="Calibri" w:eastAsia="Calibri" w:hAnsi="Calibri" w:cs="Calibri"/>
                            <w:spacing w:val="2"/>
                            <w:w w:val="89"/>
                            <w:sz w:val="14"/>
                          </w:rPr>
                          <w:t xml:space="preserve"> </w:t>
                        </w:r>
                        <w:r>
                          <w:rPr>
                            <w:rFonts w:ascii="Calibri" w:eastAsia="Calibri" w:hAnsi="Calibri" w:cs="Calibri"/>
                            <w:w w:val="89"/>
                            <w:sz w:val="14"/>
                          </w:rPr>
                          <w:t>about</w:t>
                        </w:r>
                        <w:r>
                          <w:rPr>
                            <w:rFonts w:ascii="Calibri" w:eastAsia="Calibri" w:hAnsi="Calibri" w:cs="Calibri"/>
                            <w:spacing w:val="2"/>
                            <w:w w:val="89"/>
                            <w:sz w:val="14"/>
                          </w:rPr>
                          <w:t xml:space="preserve"> </w:t>
                        </w:r>
                        <w:r>
                          <w:rPr>
                            <w:rFonts w:ascii="Calibri" w:eastAsia="Calibri" w:hAnsi="Calibri" w:cs="Calibri"/>
                            <w:w w:val="89"/>
                            <w:sz w:val="14"/>
                          </w:rPr>
                          <w:t>you?</w:t>
                        </w:r>
                      </w:p>
                    </w:txbxContent>
                  </v:textbox>
                </v:rect>
                <v:rect id="Rectangle 692860" o:spid="_x0000_s1080" style="position:absolute;left:3383;top:15314;width:5194;height:14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" filled="f" stroked="f">
                  <v:textbox inset="0,0,0,0">
                    <w:txbxContent>
                      <w:p w14:paraId="65337E92" w14:textId="77777777" w:rsidR="006C2260" w:rsidRDefault="006C2260" w:rsidP="006C2260">
                        <w:pPr>
                          <w:spacing w:after="160" w:line="259" w:lineRule="auto"/>
                          <w:jc w:val="left"/>
                        </w:pPr>
                        <w:r>
                          <w:rPr>
                            <w:rFonts w:ascii="Calibri" w:eastAsia="Calibri" w:hAnsi="Calibri" w:cs="Calibri"/>
                            <w:b/>
                            <w:w w:val="103"/>
                            <w:sz w:val="14"/>
                          </w:rPr>
                          <w:t xml:space="preserve">. </w:t>
                        </w:r>
                        <w:r>
                          <w:rPr>
                            <w:rFonts w:ascii="Calibri" w:eastAsia="Calibri" w:hAnsi="Calibri" w:cs="Calibri"/>
                            <w:b/>
                            <w:spacing w:val="5"/>
                            <w:w w:val="103"/>
                            <w:sz w:val="14"/>
                          </w:rPr>
                          <w:t xml:space="preserve"> </w:t>
                        </w:r>
                        <w:r>
                          <w:rPr>
                            <w:rFonts w:ascii="Calibri" w:eastAsia="Calibri" w:hAnsi="Calibri" w:cs="Calibri"/>
                            <w:b/>
                            <w:w w:val="103"/>
                            <w:sz w:val="14"/>
                          </w:rPr>
                          <w:t>Meaning</w:t>
                        </w:r>
                      </w:p>
                    </w:txbxContent>
                  </v:textbox>
                </v:rect>
                <v:rect id="Rectangle 692859" o:spid="_x0000_s1081" style="position:absolute;left:2921;top:15314;width:615;height:14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" filled="f" stroked="f">
                  <v:textbox inset="0,0,0,0">
                    <w:txbxContent>
                      <w:p w14:paraId="1AF89C9C" w14:textId="77777777" w:rsidR="006C2260" w:rsidRDefault="006C2260" w:rsidP="006C2260">
                        <w:pPr>
                          <w:spacing w:after="160" w:line="259" w:lineRule="auto"/>
                          <w:jc w:val="left"/>
                        </w:pPr>
                        <w:r>
                          <w:rPr>
                            <w:rFonts w:ascii="Calibri" w:eastAsia="Calibri" w:hAnsi="Calibri" w:cs="Calibri"/>
                            <w:b/>
                            <w:w w:val="102"/>
                            <w:sz w:val="14"/>
                          </w:rPr>
                          <w:t>2</w:t>
                        </w:r>
                      </w:p>
                    </w:txbxContent>
                  </v:textbox>
                </v:rect>
                <v:rect id="Rectangle 9258" o:spid="_x0000_s1082" style="position:absolute;left:2735;top:16476;width:6305;height:11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" filled="f" stroked="f">
                  <v:textbox inset="0,0,0,0">
                    <w:txbxContent>
                      <w:p w14:paraId="708C8C11" w14:textId="77777777" w:rsidR="006C2260" w:rsidRDefault="006C2260" w:rsidP="006C2260">
                        <w:pPr>
                          <w:spacing w:after="160" w:line="259" w:lineRule="auto"/>
                          <w:jc w:val="left"/>
                        </w:pPr>
                        <w:r>
                          <w:rPr>
                            <w:rFonts w:ascii="Calibri" w:eastAsia="Calibri" w:hAnsi="Calibri" w:cs="Calibri"/>
                            <w:w w:val="88"/>
                            <w:sz w:val="14"/>
                          </w:rPr>
                          <w:t>What</w:t>
                        </w:r>
                        <w:r>
                          <w:rPr>
                            <w:rFonts w:ascii="Calibri" w:eastAsia="Calibri" w:hAnsi="Calibri" w:cs="Calibri"/>
                            <w:spacing w:val="2"/>
                            <w:w w:val="88"/>
                            <w:sz w:val="14"/>
                          </w:rPr>
                          <w:t xml:space="preserve"> </w:t>
                        </w:r>
                        <w:r>
                          <w:rPr>
                            <w:rFonts w:ascii="Calibri" w:eastAsia="Calibri" w:hAnsi="Calibri" w:cs="Calibri"/>
                            <w:w w:val="88"/>
                            <w:sz w:val="14"/>
                          </w:rPr>
                          <w:t>are</w:t>
                        </w:r>
                        <w:r>
                          <w:rPr>
                            <w:rFonts w:ascii="Calibri" w:eastAsia="Calibri" w:hAnsi="Calibri" w:cs="Calibri"/>
                            <w:spacing w:val="2"/>
                            <w:w w:val="88"/>
                            <w:sz w:val="14"/>
                          </w:rPr>
                          <w:t xml:space="preserve"> </w:t>
                        </w:r>
                        <w:r>
                          <w:rPr>
                            <w:rFonts w:ascii="Calibri" w:eastAsia="Calibri" w:hAnsi="Calibri" w:cs="Calibri"/>
                            <w:w w:val="88"/>
                            <w:sz w:val="14"/>
                          </w:rPr>
                          <w:t>you?</w:t>
                        </w:r>
                      </w:p>
                    </w:txbxContent>
                  </v:textbox>
                </v:rect>
                <v:rect id="Rectangle 9259" o:spid="_x0000_s1083" style="position:absolute;left:20485;top:5153;width:6032;height:16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" filled="f" stroked="f">
                  <v:textbox inset="0,0,0,0">
                    <w:txbxContent>
                      <w:p w14:paraId="51A16131" w14:textId="77777777" w:rsidR="006C2260" w:rsidRDefault="006C2260" w:rsidP="006C2260">
                        <w:pPr>
                          <w:spacing w:after="160" w:line="259" w:lineRule="auto"/>
                          <w:jc w:val="left"/>
                        </w:pPr>
                        <w:r>
                          <w:rPr>
                            <w:rFonts w:ascii="Calibri" w:eastAsia="Calibri" w:hAnsi="Calibri" w:cs="Calibri"/>
                            <w:b/>
                            <w:w w:val="102"/>
                            <w:sz w:val="16"/>
                          </w:rPr>
                          <w:t>Resonance</w:t>
                        </w:r>
                      </w:p>
                    </w:txbxContent>
                  </v:textbox>
                </v:rect>
                <v:rect id="Rectangle 66449" o:spid="_x0000_s1084" style="position:absolute;left:24015;top:10312;width:4633;height:16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" filled="f" stroked="f">
                  <v:textbox inset="0,0,0,0">
                    <w:txbxContent>
                      <w:p w14:paraId="0E43E209" w14:textId="77777777" w:rsidR="006C2260" w:rsidRDefault="006C2260" w:rsidP="006C2260">
                        <w:pPr>
                          <w:spacing w:after="160" w:line="259" w:lineRule="auto"/>
                          <w:jc w:val="left"/>
                        </w:pPr>
                        <w:r>
                          <w:rPr>
                            <w:rFonts w:ascii="Calibri" w:eastAsia="Calibri" w:hAnsi="Calibri" w:cs="Calibri"/>
                            <w:b/>
                            <w:w w:val="105"/>
                            <w:sz w:val="16"/>
                          </w:rPr>
                          <w:t>Feelings</w:t>
                        </w:r>
                      </w:p>
                    </w:txbxContent>
                  </v:textbox>
                </v:rect>
                <v:rect id="Rectangle 66448" o:spid="_x0000_s1085" style="position:absolute;left:17824;top:10312;width:6082;height:16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" filled="f" stroked="f">
                  <v:textbox inset="0,0,0,0">
                    <w:txbxContent>
                      <w:p w14:paraId="746E9C57" w14:textId="77777777" w:rsidR="006C2260" w:rsidRDefault="006C2260" w:rsidP="006C2260">
                        <w:pPr>
                          <w:spacing w:after="160" w:line="259" w:lineRule="auto"/>
                          <w:jc w:val="left"/>
                        </w:pPr>
                        <w:r>
                          <w:rPr>
                            <w:rFonts w:ascii="Calibri" w:eastAsia="Calibri" w:hAnsi="Calibri" w:cs="Calibri"/>
                            <w:b/>
                            <w:w w:val="103"/>
                            <w:sz w:val="16"/>
                          </w:rPr>
                          <w:t>Judgments</w:t>
                        </w:r>
                      </w:p>
                    </w:txbxContent>
                  </v:textbox>
                </v:rect>
                <v:rect id="Rectangle 9261" o:spid="_x0000_s1086" style="position:absolute;left:15724;top:16389;width:7133;height:16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" filled="f" stroked="f">
                  <v:textbox inset="0,0,0,0">
                    <w:txbxContent>
                      <w:p w14:paraId="4771C9BD" w14:textId="77777777" w:rsidR="006C2260" w:rsidRDefault="006C2260" w:rsidP="006C2260">
                        <w:pPr>
                          <w:spacing w:after="160" w:line="259" w:lineRule="auto"/>
                          <w:jc w:val="left"/>
                        </w:pPr>
                        <w:r>
                          <w:rPr>
                            <w:rFonts w:ascii="Calibri" w:eastAsia="Calibri" w:hAnsi="Calibri" w:cs="Calibri"/>
                            <w:b/>
                            <w:w w:val="101"/>
                            <w:sz w:val="16"/>
                          </w:rPr>
                          <w:t>Performance</w:t>
                        </w:r>
                      </w:p>
                    </w:txbxContent>
                  </v:textbox>
                </v:rect>
                <v:rect id="Rectangle 9262" o:spid="_x0000_s1087" style="position:absolute;left:25490;top:16362;width:4605;height:16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" filled="f" stroked="f">
                  <v:textbox inset="0,0,0,0">
                    <w:txbxContent>
                      <w:p w14:paraId="26BD68A6" w14:textId="77777777" w:rsidR="006C2260" w:rsidRDefault="006C2260" w:rsidP="006C2260">
                        <w:pPr>
                          <w:spacing w:after="160" w:line="259" w:lineRule="auto"/>
                          <w:jc w:val="left"/>
                        </w:pPr>
                        <w:r>
                          <w:rPr>
                            <w:rFonts w:ascii="Calibri" w:eastAsia="Calibri" w:hAnsi="Calibri" w:cs="Calibri"/>
                            <w:b/>
                            <w:w w:val="104"/>
                            <w:sz w:val="16"/>
                          </w:rPr>
                          <w:t>Imagery</w:t>
                        </w:r>
                      </w:p>
                    </w:txbxContent>
                  </v:textbox>
                </v:rect>
                <v:rect id="Rectangle 9263" o:spid="_x0000_s1088" style="position:absolute;left:21120;top:21175;width:4682;height:16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" filled="f" stroked="f">
                  <v:textbox inset="0,0,0,0">
                    <w:txbxContent>
                      <w:p w14:paraId="65750A11" w14:textId="77777777" w:rsidR="006C2260" w:rsidRDefault="006C2260" w:rsidP="006C2260">
                        <w:pPr>
                          <w:spacing w:after="160" w:line="259" w:lineRule="auto"/>
                          <w:jc w:val="left"/>
                        </w:pPr>
                        <w:r>
                          <w:rPr>
                            <w:rFonts w:ascii="Calibri" w:eastAsia="Calibri" w:hAnsi="Calibri" w:cs="Calibri"/>
                            <w:b/>
                            <w:w w:val="105"/>
                            <w:sz w:val="16"/>
                          </w:rPr>
                          <w:t>Salience</w:t>
                        </w:r>
                      </w:p>
                    </w:txbxContent>
                  </v:textbox>
                </v:rect>
                <v:shape id="Shape 9267" o:spid="_x0000_s1089" style="position:absolute;left:762;top:26923;width:45150;height:31271;visibility:visible;mso-wrap-style:square;v-text-anchor:top" coordsize="4515003,3127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" path="m2268842,l4515003,3127147,,3127147,2268842,xe" fillcolor="#d1d2d3" stroked="f" strokeweight="0">
                  <v:stroke miterlimit="1" joinstyle="miter"/>
                  <v:path arrowok="t" textboxrect="0,0,4515003,3127147"/>
                </v:shape>
                <v:shape id="Shape 9268" o:spid="_x0000_s1090" style="position:absolute;left:762;top:26923;width:45150;height:31271;visibility:visible;mso-wrap-style:square;v-text-anchor:top" coordsize="4515003,3127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" path="m,3127147r4515003,l2268842,,,3127147xe" filled="f" strokecolor="#e5e6e7">
                  <v:stroke miterlimit="1" joinstyle="miter"/>
                  <v:path arrowok="t" textboxrect="0,0,4515003,3127147"/>
                </v:shape>
                <v:shape id="Shape 9269" o:spid="_x0000_s1091" style="position:absolute;top:26605;width:45023;height:31145;visibility:visible;mso-wrap-style:square;v-text-anchor:top" coordsize="4502303,31144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" path="m2256155,l4502303,3114447,,3114447,2256155,xe" fillcolor="#96cef1" stroked="f" strokeweight="0">
                  <v:stroke miterlimit="1" joinstyle="miter"/>
                  <v:path arrowok="t" textboxrect="0,0,4502303,3114447"/>
                </v:shape>
                <v:shape id="Shape 9270" o:spid="_x0000_s1092" style="position:absolute;top:26605;width:45023;height:31145;visibility:visible;mso-wrap-style:square;v-text-anchor:top" coordsize="4502303,31144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" path="m,3114447r4502303,l2256155,,,3114447xe" filled="f" strokecolor="white">
                  <v:stroke miterlimit="1" joinstyle="miter"/>
                  <v:path arrowok="t" textboxrect="0,0,4502303,3114447"/>
                </v:shape>
                <v:shape id="Shape 9271" o:spid="_x0000_s1093" style="position:absolute;left:2978;top:53857;width:39116;height:0;visibility:visible;mso-wrap-style:square;v-text-anchor:top" coordsize="39116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" path="m,l3911626,e" filled="f" strokecolor="white">
                  <v:stroke miterlimit="1" joinstyle="miter"/>
                  <v:path arrowok="t" textboxrect="0,0,3911626,0"/>
                </v:shape>
                <v:shape id="Shape 9272" o:spid="_x0000_s1094" style="position:absolute;left:10182;top:43902;width:24708;height:0;visibility:visible;mso-wrap-style:square;v-text-anchor:top" coordsize="247087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" path="m,l2470874,e" filled="f" strokecolor="white">
                  <v:stroke miterlimit="1" joinstyle="miter"/>
                  <v:path arrowok="t" textboxrect="0,0,2470874,0"/>
                </v:shape>
                <v:shape id="Shape 9273" o:spid="_x0000_s1095" style="position:absolute;left:16050;top:35670;width:12972;height:0;visibility:visible;mso-wrap-style:square;v-text-anchor:top" coordsize="12972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" path="m,l1297216,e" filled="f" strokecolor="white">
                  <v:stroke miterlimit="1" joinstyle="miter"/>
                  <v:path arrowok="t" textboxrect="0,0,1297216,0"/>
                </v:shape>
                <v:shape id="Shape 9274" o:spid="_x0000_s1096" style="position:absolute;left:22361;top:35614;width:0;height:18242;visibility:visible;mso-wrap-style:square;v-text-anchor:top" coordsize="0,18242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" path="m,l,1824228e" filled="f" strokecolor="white">
                  <v:stroke miterlimit="1" joinstyle="miter"/>
                  <v:path arrowok="t" textboxrect="0,0,0,1824228"/>
                </v:shape>
                <v:rect id="Rectangle 9275" o:spid="_x0000_s1097" style="position:absolute;left:20309;top:30168;width:6032;height:16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" filled="f" stroked="f">
                  <v:textbox inset="0,0,0,0">
                    <w:txbxContent>
                      <w:p w14:paraId="41DC3E6F" w14:textId="77777777" w:rsidR="006C2260" w:rsidRDefault="006C2260" w:rsidP="006C2260">
                        <w:pPr>
                          <w:spacing w:after="160" w:line="259" w:lineRule="auto"/>
                          <w:jc w:val="left"/>
                        </w:pPr>
                        <w:r>
                          <w:rPr>
                            <w:rFonts w:ascii="Calibri" w:eastAsia="Calibri" w:hAnsi="Calibri" w:cs="Calibri"/>
                            <w:b/>
                            <w:w w:val="102"/>
                            <w:sz w:val="16"/>
                          </w:rPr>
                          <w:t>Resonance</w:t>
                        </w:r>
                      </w:p>
                    </w:txbxContent>
                  </v:textbox>
                </v:rect>
                <v:rect id="Rectangle 9276" o:spid="_x0000_s1098" style="position:absolute;left:21307;top:31351;width:3379;height:1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" filled="f" stroked="f">
                  <v:textbox inset="0,0,0,0">
                    <w:txbxContent>
                      <w:p w14:paraId="65BEA41E" w14:textId="77777777" w:rsidR="006C2260" w:rsidRDefault="006C2260" w:rsidP="006C2260">
                        <w:pPr>
                          <w:spacing w:after="160" w:line="259" w:lineRule="auto"/>
                          <w:jc w:val="left"/>
                        </w:pPr>
                        <w:r>
                          <w:rPr>
                            <w:rFonts w:ascii="Calibri" w:eastAsia="Calibri" w:hAnsi="Calibri" w:cs="Calibri"/>
                            <w:w w:val="87"/>
                            <w:sz w:val="16"/>
                          </w:rPr>
                          <w:t>Loyalty</w:t>
                        </w:r>
                      </w:p>
                    </w:txbxContent>
                  </v:textbox>
                </v:rect>
                <v:rect id="Rectangle 9277" o:spid="_x0000_s1099" style="position:absolute;left:20422;top:32367;width:5732;height:1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" filled="f" stroked="f">
                  <v:textbox inset="0,0,0,0">
                    <w:txbxContent>
                      <w:p w14:paraId="06B821BE" w14:textId="77777777" w:rsidR="006C2260" w:rsidRDefault="006C2260" w:rsidP="006C2260">
                        <w:pPr>
                          <w:spacing w:after="160" w:line="259" w:lineRule="auto"/>
                          <w:jc w:val="left"/>
                        </w:pPr>
                        <w:r>
                          <w:rPr>
                            <w:rFonts w:ascii="Calibri" w:eastAsia="Calibri" w:hAnsi="Calibri" w:cs="Calibri"/>
                            <w:w w:val="88"/>
                            <w:sz w:val="16"/>
                          </w:rPr>
                          <w:t>Attachment</w:t>
                        </w:r>
                      </w:p>
                    </w:txbxContent>
                  </v:textbox>
                </v:rect>
                <v:rect id="Rectangle 9278" o:spid="_x0000_s1100" style="position:absolute;left:20467;top:33383;width:5609;height:1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" filled="f" stroked="f">
                  <v:textbox inset="0,0,0,0">
                    <w:txbxContent>
                      <w:p w14:paraId="6B86256E" w14:textId="77777777" w:rsidR="006C2260" w:rsidRDefault="006C2260" w:rsidP="006C2260">
                        <w:pPr>
                          <w:spacing w:after="160" w:line="259" w:lineRule="auto"/>
                          <w:jc w:val="left"/>
                        </w:pPr>
                        <w:r>
                          <w:rPr>
                            <w:rFonts w:ascii="Calibri" w:eastAsia="Calibri" w:hAnsi="Calibri" w:cs="Calibri"/>
                            <w:w w:val="88"/>
                            <w:sz w:val="16"/>
                          </w:rPr>
                          <w:t>Community</w:t>
                        </w:r>
                      </w:p>
                    </w:txbxContent>
                  </v:textbox>
                </v:rect>
                <v:rect id="Rectangle 9279" o:spid="_x0000_s1101" style="position:absolute;left:20261;top:34399;width:6157;height:1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" filled="f" stroked="f">
                  <v:textbox inset="0,0,0,0">
                    <w:txbxContent>
                      <w:p w14:paraId="61406AC5" w14:textId="77777777" w:rsidR="006C2260" w:rsidRDefault="006C2260" w:rsidP="006C2260">
                        <w:pPr>
                          <w:spacing w:after="160" w:line="259" w:lineRule="auto"/>
                          <w:jc w:val="left"/>
                        </w:pPr>
                        <w:r>
                          <w:rPr>
                            <w:rFonts w:ascii="Calibri" w:eastAsia="Calibri" w:hAnsi="Calibri" w:cs="Calibri"/>
                            <w:w w:val="90"/>
                            <w:sz w:val="16"/>
                          </w:rPr>
                          <w:t>Engagement</w:t>
                        </w:r>
                      </w:p>
                    </w:txbxContent>
                  </v:textbox>
                </v:rect>
                <v:rect id="Rectangle 9280" o:spid="_x0000_s1102" style="position:absolute;left:15668;top:37121;width:6068;height:16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" filled="f" stroked="f">
                  <v:textbox inset="0,0,0,0">
                    <w:txbxContent>
                      <w:p w14:paraId="436D4495" w14:textId="77777777" w:rsidR="006C2260" w:rsidRDefault="006C2260" w:rsidP="006C2260">
                        <w:pPr>
                          <w:spacing w:after="160" w:line="259" w:lineRule="auto"/>
                          <w:jc w:val="left"/>
                        </w:pPr>
                        <w:r>
                          <w:rPr>
                            <w:rFonts w:ascii="Calibri" w:eastAsia="Calibri" w:hAnsi="Calibri" w:cs="Calibri"/>
                            <w:b/>
                            <w:w w:val="103"/>
                            <w:sz w:val="16"/>
                          </w:rPr>
                          <w:t>Judgments</w:t>
                        </w:r>
                      </w:p>
                    </w:txbxContent>
                  </v:textbox>
                </v:rect>
                <v:rect id="Rectangle 9281" o:spid="_x0000_s1103" style="position:absolute;left:16650;top:38304;width:3455;height:1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" filled="f" stroked="f">
                  <v:textbox inset="0,0,0,0">
                    <w:txbxContent>
                      <w:p w14:paraId="0835724E" w14:textId="77777777" w:rsidR="006C2260" w:rsidRDefault="006C2260" w:rsidP="006C2260">
                        <w:pPr>
                          <w:spacing w:after="160" w:line="259" w:lineRule="auto"/>
                          <w:jc w:val="left"/>
                        </w:pPr>
                        <w:r>
                          <w:rPr>
                            <w:rFonts w:ascii="Calibri" w:eastAsia="Calibri" w:hAnsi="Calibri" w:cs="Calibri"/>
                            <w:w w:val="89"/>
                            <w:sz w:val="16"/>
                          </w:rPr>
                          <w:t>Quality</w:t>
                        </w:r>
                      </w:p>
                    </w:txbxContent>
                  </v:textbox>
                </v:rect>
                <v:rect id="Rectangle 9282" o:spid="_x0000_s1104" style="position:absolute;left:16105;top:39320;width:4906;height:1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" filled="f" stroked="f">
                  <v:textbox inset="0,0,0,0">
                    <w:txbxContent>
                      <w:p w14:paraId="04A70F96" w14:textId="77777777" w:rsidR="006C2260" w:rsidRDefault="006C2260" w:rsidP="006C2260">
                        <w:pPr>
                          <w:spacing w:after="160" w:line="259" w:lineRule="auto"/>
                          <w:jc w:val="left"/>
                        </w:pPr>
                        <w:r>
                          <w:rPr>
                            <w:rFonts w:ascii="Calibri" w:eastAsia="Calibri" w:hAnsi="Calibri" w:cs="Calibri"/>
                            <w:w w:val="89"/>
                            <w:sz w:val="16"/>
                          </w:rPr>
                          <w:t>Credibility</w:t>
                        </w:r>
                      </w:p>
                    </w:txbxContent>
                  </v:textbox>
                </v:rect>
                <v:rect id="Rectangle 9283" o:spid="_x0000_s1105" style="position:absolute;left:15397;top:40336;width:6787;height:1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" filled="f" stroked="f">
                  <v:textbox inset="0,0,0,0">
                    <w:txbxContent>
                      <w:p w14:paraId="5E2458EB" w14:textId="77777777" w:rsidR="006C2260" w:rsidRDefault="006C2260" w:rsidP="006C2260">
                        <w:pPr>
                          <w:spacing w:after="160" w:line="259" w:lineRule="auto"/>
                          <w:jc w:val="left"/>
                        </w:pPr>
                        <w:r>
                          <w:rPr>
                            <w:rFonts w:ascii="Calibri" w:eastAsia="Calibri" w:hAnsi="Calibri" w:cs="Calibri"/>
                            <w:w w:val="89"/>
                            <w:sz w:val="16"/>
                          </w:rPr>
                          <w:t>Consideration</w:t>
                        </w:r>
                      </w:p>
                    </w:txbxContent>
                  </v:textbox>
                </v:rect>
                <v:rect id="Rectangle 9284" o:spid="_x0000_s1106" style="position:absolute;left:15991;top:41352;width:5208;height:1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" filled="f" stroked="f">
                  <v:textbox inset="0,0,0,0">
                    <w:txbxContent>
                      <w:p w14:paraId="092A04E9" w14:textId="77777777" w:rsidR="006C2260" w:rsidRDefault="006C2260" w:rsidP="006C2260">
                        <w:pPr>
                          <w:spacing w:after="160" w:line="259" w:lineRule="auto"/>
                          <w:jc w:val="left"/>
                        </w:pPr>
                        <w:r>
                          <w:rPr>
                            <w:rFonts w:ascii="Calibri" w:eastAsia="Calibri" w:hAnsi="Calibri" w:cs="Calibri"/>
                            <w:w w:val="87"/>
                            <w:sz w:val="16"/>
                          </w:rPr>
                          <w:t>Superiority</w:t>
                        </w:r>
                      </w:p>
                    </w:txbxContent>
                  </v:textbox>
                </v:rect>
                <v:rect id="Rectangle 9285" o:spid="_x0000_s1107" style="position:absolute;left:25128;top:35953;width:4632;height:16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" filled="f" stroked="f">
                  <v:textbox inset="0,0,0,0">
                    <w:txbxContent>
                      <w:p w14:paraId="3D89DA8A" w14:textId="77777777" w:rsidR="006C2260" w:rsidRDefault="006C2260" w:rsidP="006C2260">
                        <w:pPr>
                          <w:spacing w:after="160" w:line="259" w:lineRule="auto"/>
                          <w:jc w:val="left"/>
                        </w:pPr>
                        <w:r>
                          <w:rPr>
                            <w:rFonts w:ascii="Calibri" w:eastAsia="Calibri" w:hAnsi="Calibri" w:cs="Calibri"/>
                            <w:b/>
                            <w:w w:val="105"/>
                            <w:sz w:val="16"/>
                          </w:rPr>
                          <w:t>Feelings</w:t>
                        </w:r>
                      </w:p>
                    </w:txbxContent>
                  </v:textbox>
                </v:rect>
                <v:rect id="Rectangle 9286" o:spid="_x0000_s1108" style="position:absolute;left:25401;top:37135;width:3905;height:1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" filled="f" stroked="f">
                  <v:textbox inset="0,0,0,0">
                    <w:txbxContent>
                      <w:p w14:paraId="2F13C60F" w14:textId="77777777" w:rsidR="006C2260" w:rsidRDefault="006C2260" w:rsidP="006C2260">
                        <w:pPr>
                          <w:spacing w:after="160" w:line="259" w:lineRule="auto"/>
                          <w:jc w:val="left"/>
                        </w:pPr>
                        <w:r>
                          <w:rPr>
                            <w:rFonts w:ascii="Calibri" w:eastAsia="Calibri" w:hAnsi="Calibri" w:cs="Calibri"/>
                            <w:w w:val="86"/>
                            <w:sz w:val="16"/>
                          </w:rPr>
                          <w:t>Warmth</w:t>
                        </w:r>
                      </w:p>
                    </w:txbxContent>
                  </v:textbox>
                </v:rect>
                <v:rect id="Rectangle 9287" o:spid="_x0000_s1109" style="position:absolute;left:26191;top:38151;width:1802;height:1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" filled="f" stroked="f">
                  <v:textbox inset="0,0,0,0">
                    <w:txbxContent>
                      <w:p w14:paraId="75EA7FF8" w14:textId="77777777" w:rsidR="006C2260" w:rsidRDefault="006C2260" w:rsidP="006C2260">
                        <w:pPr>
                          <w:spacing w:after="160" w:line="259" w:lineRule="auto"/>
                          <w:jc w:val="left"/>
                        </w:pPr>
                        <w:r>
                          <w:rPr>
                            <w:rFonts w:ascii="Calibri" w:eastAsia="Calibri" w:hAnsi="Calibri" w:cs="Calibri"/>
                            <w:w w:val="88"/>
                            <w:sz w:val="16"/>
                          </w:rPr>
                          <w:t>Fun</w:t>
                        </w:r>
                      </w:p>
                    </w:txbxContent>
                  </v:textbox>
                </v:rect>
                <v:rect id="Rectangle 9288" o:spid="_x0000_s1110" style="position:absolute;left:24855;top:39167;width:5357;height:1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" filled="f" stroked="f">
                  <v:textbox inset="0,0,0,0">
                    <w:txbxContent>
                      <w:p w14:paraId="60691CA7" w14:textId="77777777" w:rsidR="006C2260" w:rsidRDefault="006C2260" w:rsidP="006C2260">
                        <w:pPr>
                          <w:spacing w:after="160" w:line="259" w:lineRule="auto"/>
                          <w:jc w:val="left"/>
                        </w:pPr>
                        <w:r>
                          <w:rPr>
                            <w:rFonts w:ascii="Calibri" w:eastAsia="Calibri" w:hAnsi="Calibri" w:cs="Calibri"/>
                            <w:w w:val="87"/>
                            <w:sz w:val="16"/>
                          </w:rPr>
                          <w:t>Excitement</w:t>
                        </w:r>
                      </w:p>
                    </w:txbxContent>
                  </v:textbox>
                </v:rect>
                <v:rect id="Rectangle 9289" o:spid="_x0000_s1111" style="position:absolute;left:25440;top:40183;width:3803;height:1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" filled="f" stroked="f">
                  <v:textbox inset="0,0,0,0">
                    <w:txbxContent>
                      <w:p w14:paraId="4AF05F62" w14:textId="77777777" w:rsidR="006C2260" w:rsidRDefault="006C2260" w:rsidP="006C2260">
                        <w:pPr>
                          <w:spacing w:after="160" w:line="259" w:lineRule="auto"/>
                          <w:jc w:val="left"/>
                        </w:pPr>
                        <w:r>
                          <w:rPr>
                            <w:rFonts w:ascii="Calibri" w:eastAsia="Calibri" w:hAnsi="Calibri" w:cs="Calibri"/>
                            <w:w w:val="87"/>
                            <w:sz w:val="16"/>
                          </w:rPr>
                          <w:t>Security</w:t>
                        </w:r>
                      </w:p>
                    </w:txbxContent>
                  </v:textbox>
                </v:rect>
                <v:rect id="Rectangle 9290" o:spid="_x0000_s1112" style="position:absolute;left:24055;top:41199;width:7487;height:1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" filled="f" stroked="f">
                  <v:textbox inset="0,0,0,0">
                    <w:txbxContent>
                      <w:p w14:paraId="3B3A9B3A" w14:textId="77777777" w:rsidR="006C2260" w:rsidRDefault="006C2260" w:rsidP="006C2260">
                        <w:pPr>
                          <w:spacing w:after="160" w:line="259" w:lineRule="auto"/>
                          <w:jc w:val="left"/>
                        </w:pPr>
                        <w:r>
                          <w:rPr>
                            <w:rFonts w:ascii="Calibri" w:eastAsia="Calibri" w:hAnsi="Calibri" w:cs="Calibri"/>
                            <w:w w:val="90"/>
                            <w:sz w:val="16"/>
                          </w:rPr>
                          <w:t>Social</w:t>
                        </w:r>
                        <w:r>
                          <w:rPr>
                            <w:rFonts w:ascii="Calibri" w:eastAsia="Calibri" w:hAnsi="Calibri" w:cs="Calibri"/>
                            <w:spacing w:val="-7"/>
                            <w:w w:val="90"/>
                            <w:sz w:val="16"/>
                          </w:rPr>
                          <w:t xml:space="preserve"> </w:t>
                        </w:r>
                        <w:r>
                          <w:rPr>
                            <w:rFonts w:ascii="Calibri" w:eastAsia="Calibri" w:hAnsi="Calibri" w:cs="Calibri"/>
                            <w:w w:val="90"/>
                            <w:sz w:val="16"/>
                          </w:rPr>
                          <w:t>Approval</w:t>
                        </w:r>
                      </w:p>
                    </w:txbxContent>
                  </v:textbox>
                </v:rect>
                <v:rect id="Rectangle 9291" o:spid="_x0000_s1113" style="position:absolute;left:24621;top:42215;width:5981;height:1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" filled="f" stroked="f">
                  <v:textbox inset="0,0,0,0">
                    <w:txbxContent>
                      <w:p w14:paraId="0FE5FD54" w14:textId="77777777" w:rsidR="006C2260" w:rsidRDefault="006C2260" w:rsidP="006C2260">
                        <w:pPr>
                          <w:spacing w:after="160" w:line="259" w:lineRule="auto"/>
                          <w:jc w:val="left"/>
                        </w:pPr>
                        <w:r>
                          <w:rPr>
                            <w:rFonts w:ascii="Calibri" w:eastAsia="Calibri" w:hAnsi="Calibri" w:cs="Calibri"/>
                            <w:w w:val="89"/>
                            <w:sz w:val="16"/>
                          </w:rPr>
                          <w:t>Self-Respect</w:t>
                        </w:r>
                      </w:p>
                    </w:txbxContent>
                  </v:textbox>
                </v:rect>
                <v:rect id="Rectangle 9292" o:spid="_x0000_s1114" style="position:absolute;left:12977;top:44179;width:7134;height:16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" filled="f" stroked="f">
                  <v:textbox inset="0,0,0,0">
                    <w:txbxContent>
                      <w:p w14:paraId="422722D2" w14:textId="77777777" w:rsidR="006C2260" w:rsidRDefault="006C2260" w:rsidP="006C2260">
                        <w:pPr>
                          <w:spacing w:after="160" w:line="259" w:lineRule="auto"/>
                          <w:jc w:val="left"/>
                        </w:pPr>
                        <w:r>
                          <w:rPr>
                            <w:rFonts w:ascii="Calibri" w:eastAsia="Calibri" w:hAnsi="Calibri" w:cs="Calibri"/>
                            <w:b/>
                            <w:w w:val="101"/>
                            <w:sz w:val="16"/>
                          </w:rPr>
                          <w:t>Performance</w:t>
                        </w:r>
                      </w:p>
                    </w:txbxContent>
                  </v:textbox>
                </v:rect>
                <v:rect id="Rectangle 9293" o:spid="_x0000_s1115" style="position:absolute;left:10664;top:45362;width:13287;height:1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" filled="f" stroked="f">
                  <v:textbox inset="0,0,0,0">
                    <w:txbxContent>
                      <w:p w14:paraId="402E4B0B" w14:textId="77777777" w:rsidR="006C2260" w:rsidRDefault="006C2260" w:rsidP="006C2260">
                        <w:pPr>
                          <w:spacing w:after="160" w:line="259" w:lineRule="auto"/>
                          <w:jc w:val="left"/>
                        </w:pPr>
                        <w:r>
                          <w:rPr>
                            <w:rFonts w:ascii="Calibri" w:eastAsia="Calibri" w:hAnsi="Calibri" w:cs="Calibri"/>
                            <w:w w:val="88"/>
                            <w:sz w:val="16"/>
                          </w:rPr>
                          <w:t>Primary</w:t>
                        </w:r>
                        <w:r>
                          <w:rPr>
                            <w:rFonts w:ascii="Calibri" w:eastAsia="Calibri" w:hAnsi="Calibri" w:cs="Calibri"/>
                            <w:spacing w:val="2"/>
                            <w:w w:val="88"/>
                            <w:sz w:val="16"/>
                          </w:rPr>
                          <w:t xml:space="preserve"> </w:t>
                        </w:r>
                        <w:r>
                          <w:rPr>
                            <w:rFonts w:ascii="Calibri" w:eastAsia="Calibri" w:hAnsi="Calibri" w:cs="Calibri"/>
                            <w:w w:val="88"/>
                            <w:sz w:val="16"/>
                          </w:rPr>
                          <w:t>Characteristics</w:t>
                        </w:r>
                        <w:r>
                          <w:rPr>
                            <w:rFonts w:ascii="Calibri" w:eastAsia="Calibri" w:hAnsi="Calibri" w:cs="Calibri"/>
                            <w:spacing w:val="2"/>
                            <w:w w:val="88"/>
                            <w:sz w:val="16"/>
                          </w:rPr>
                          <w:t xml:space="preserve"> </w:t>
                        </w:r>
                        <w:r>
                          <w:rPr>
                            <w:rFonts w:ascii="Calibri" w:eastAsia="Calibri" w:hAnsi="Calibri" w:cs="Calibri"/>
                            <w:w w:val="88"/>
                            <w:sz w:val="16"/>
                          </w:rPr>
                          <w:t>and</w:t>
                        </w:r>
                      </w:p>
                    </w:txbxContent>
                  </v:textbox>
                </v:rect>
                <v:rect id="Rectangle 9294" o:spid="_x0000_s1116" style="position:absolute;left:12113;top:46378;width:9433;height:1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" filled="f" stroked="f">
                  <v:textbox inset="0,0,0,0">
                    <w:txbxContent>
                      <w:p w14:paraId="19D28E25" w14:textId="77777777" w:rsidR="006C2260" w:rsidRDefault="006C2260" w:rsidP="006C2260">
                        <w:pPr>
                          <w:spacing w:after="160" w:line="259" w:lineRule="auto"/>
                          <w:jc w:val="left"/>
                        </w:pPr>
                        <w:r>
                          <w:rPr>
                            <w:rFonts w:ascii="Calibri" w:eastAsia="Calibri" w:hAnsi="Calibri" w:cs="Calibri"/>
                            <w:w w:val="87"/>
                            <w:sz w:val="16"/>
                          </w:rPr>
                          <w:t>Secondary</w:t>
                        </w:r>
                        <w:r>
                          <w:rPr>
                            <w:rFonts w:ascii="Calibri" w:eastAsia="Calibri" w:hAnsi="Calibri" w:cs="Calibri"/>
                            <w:spacing w:val="2"/>
                            <w:w w:val="87"/>
                            <w:sz w:val="16"/>
                          </w:rPr>
                          <w:t xml:space="preserve"> </w:t>
                        </w:r>
                        <w:r>
                          <w:rPr>
                            <w:rFonts w:ascii="Calibri" w:eastAsia="Calibri" w:hAnsi="Calibri" w:cs="Calibri"/>
                            <w:w w:val="87"/>
                            <w:sz w:val="16"/>
                          </w:rPr>
                          <w:t>Features</w:t>
                        </w:r>
                      </w:p>
                    </w:txbxContent>
                  </v:textbox>
                </v:rect>
                <v:rect id="Rectangle 9295" o:spid="_x0000_s1117" style="position:absolute;left:12267;top:47394;width:9074;height:1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" filled="f" stroked="f">
                  <v:textbox inset="0,0,0,0">
                    <w:txbxContent>
                      <w:p w14:paraId="54062C31" w14:textId="77777777" w:rsidR="006C2260" w:rsidRDefault="006C2260" w:rsidP="006C2260">
                        <w:pPr>
                          <w:spacing w:after="160" w:line="259" w:lineRule="auto"/>
                          <w:jc w:val="left"/>
                        </w:pPr>
                        <w:r>
                          <w:rPr>
                            <w:rFonts w:ascii="Calibri" w:eastAsia="Calibri" w:hAnsi="Calibri" w:cs="Calibri"/>
                            <w:w w:val="88"/>
                            <w:sz w:val="16"/>
                          </w:rPr>
                          <w:t>Product</w:t>
                        </w:r>
                        <w:r>
                          <w:rPr>
                            <w:rFonts w:ascii="Calibri" w:eastAsia="Calibri" w:hAnsi="Calibri" w:cs="Calibri"/>
                            <w:spacing w:val="2"/>
                            <w:w w:val="88"/>
                            <w:sz w:val="16"/>
                          </w:rPr>
                          <w:t xml:space="preserve"> </w:t>
                        </w:r>
                        <w:r>
                          <w:rPr>
                            <w:rFonts w:ascii="Calibri" w:eastAsia="Calibri" w:hAnsi="Calibri" w:cs="Calibri"/>
                            <w:w w:val="88"/>
                            <w:sz w:val="16"/>
                          </w:rPr>
                          <w:t>Reliability,</w:t>
                        </w:r>
                      </w:p>
                    </w:txbxContent>
                  </v:textbox>
                </v:rect>
                <v:rect id="Rectangle 9296" o:spid="_x0000_s1118" style="position:absolute;left:10509;top:48410;width:13703;height:1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" filled="f" stroked="f">
                  <v:textbox inset="0,0,0,0">
                    <w:txbxContent>
                      <w:p w14:paraId="50208FB1" w14:textId="77777777" w:rsidR="006C2260" w:rsidRDefault="006C2260" w:rsidP="006C2260">
                        <w:pPr>
                          <w:spacing w:after="160" w:line="259" w:lineRule="auto"/>
                          <w:jc w:val="left"/>
                        </w:pPr>
                        <w:r>
                          <w:rPr>
                            <w:rFonts w:ascii="Calibri" w:eastAsia="Calibri" w:hAnsi="Calibri" w:cs="Calibri"/>
                            <w:w w:val="88"/>
                            <w:sz w:val="16"/>
                          </w:rPr>
                          <w:t>Durability,</w:t>
                        </w:r>
                        <w:r>
                          <w:rPr>
                            <w:rFonts w:ascii="Calibri" w:eastAsia="Calibri" w:hAnsi="Calibri" w:cs="Calibri"/>
                            <w:spacing w:val="-4"/>
                            <w:w w:val="88"/>
                            <w:sz w:val="16"/>
                          </w:rPr>
                          <w:t xml:space="preserve"> </w:t>
                        </w:r>
                        <w:r>
                          <w:rPr>
                            <w:rFonts w:ascii="Calibri" w:eastAsia="Calibri" w:hAnsi="Calibri" w:cs="Calibri"/>
                            <w:w w:val="88"/>
                            <w:sz w:val="16"/>
                          </w:rPr>
                          <w:t>and</w:t>
                        </w:r>
                        <w:r>
                          <w:rPr>
                            <w:rFonts w:ascii="Calibri" w:eastAsia="Calibri" w:hAnsi="Calibri" w:cs="Calibri"/>
                            <w:spacing w:val="2"/>
                            <w:w w:val="88"/>
                            <w:sz w:val="16"/>
                          </w:rPr>
                          <w:t xml:space="preserve"> </w:t>
                        </w:r>
                        <w:r>
                          <w:rPr>
                            <w:rFonts w:ascii="Calibri" w:eastAsia="Calibri" w:hAnsi="Calibri" w:cs="Calibri"/>
                            <w:w w:val="88"/>
                            <w:sz w:val="16"/>
                          </w:rPr>
                          <w:t>Serviceability</w:t>
                        </w:r>
                      </w:p>
                    </w:txbxContent>
                  </v:textbox>
                </v:rect>
                <v:rect id="Rectangle 9297" o:spid="_x0000_s1119" style="position:absolute;left:11812;top:49426;width:10286;height:1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" filled="f" stroked="f">
                  <v:textbox inset="0,0,0,0">
                    <w:txbxContent>
                      <w:p w14:paraId="769508CC" w14:textId="77777777" w:rsidR="006C2260" w:rsidRDefault="006C2260" w:rsidP="006C2260">
                        <w:pPr>
                          <w:spacing w:after="160" w:line="259" w:lineRule="auto"/>
                          <w:jc w:val="left"/>
                        </w:pPr>
                        <w:r>
                          <w:rPr>
                            <w:rFonts w:ascii="Calibri" w:eastAsia="Calibri" w:hAnsi="Calibri" w:cs="Calibri"/>
                            <w:w w:val="87"/>
                            <w:sz w:val="16"/>
                          </w:rPr>
                          <w:t>Service</w:t>
                        </w:r>
                        <w:r>
                          <w:rPr>
                            <w:rFonts w:ascii="Calibri" w:eastAsia="Calibri" w:hAnsi="Calibri" w:cs="Calibri"/>
                            <w:spacing w:val="2"/>
                            <w:w w:val="87"/>
                            <w:sz w:val="16"/>
                          </w:rPr>
                          <w:t xml:space="preserve"> </w:t>
                        </w:r>
                        <w:r>
                          <w:rPr>
                            <w:rFonts w:ascii="Calibri" w:eastAsia="Calibri" w:hAnsi="Calibri" w:cs="Calibri"/>
                            <w:w w:val="87"/>
                            <w:sz w:val="16"/>
                          </w:rPr>
                          <w:t>Effectiveness,</w:t>
                        </w:r>
                      </w:p>
                    </w:txbxContent>
                  </v:textbox>
                </v:rect>
                <v:rect id="Rectangle 9298" o:spid="_x0000_s1120" style="position:absolute;left:11329;top:50442;width:11520;height:1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" filled="f" stroked="f">
                  <v:textbox inset="0,0,0,0">
                    <w:txbxContent>
                      <w:p w14:paraId="0922BC3B" w14:textId="77777777" w:rsidR="006C2260" w:rsidRDefault="006C2260" w:rsidP="006C2260">
                        <w:pPr>
                          <w:spacing w:after="160" w:line="259" w:lineRule="auto"/>
                          <w:jc w:val="left"/>
                        </w:pPr>
                        <w:r>
                          <w:rPr>
                            <w:rFonts w:ascii="Calibri" w:eastAsia="Calibri" w:hAnsi="Calibri" w:cs="Calibri"/>
                            <w:w w:val="88"/>
                            <w:sz w:val="16"/>
                          </w:rPr>
                          <w:t>Efficiency,</w:t>
                        </w:r>
                        <w:r>
                          <w:rPr>
                            <w:rFonts w:ascii="Calibri" w:eastAsia="Calibri" w:hAnsi="Calibri" w:cs="Calibri"/>
                            <w:spacing w:val="-4"/>
                            <w:w w:val="88"/>
                            <w:sz w:val="16"/>
                          </w:rPr>
                          <w:t xml:space="preserve"> </w:t>
                        </w:r>
                        <w:r>
                          <w:rPr>
                            <w:rFonts w:ascii="Calibri" w:eastAsia="Calibri" w:hAnsi="Calibri" w:cs="Calibri"/>
                            <w:w w:val="88"/>
                            <w:sz w:val="16"/>
                          </w:rPr>
                          <w:t>and</w:t>
                        </w:r>
                        <w:r>
                          <w:rPr>
                            <w:rFonts w:ascii="Calibri" w:eastAsia="Calibri" w:hAnsi="Calibri" w:cs="Calibri"/>
                            <w:spacing w:val="2"/>
                            <w:w w:val="88"/>
                            <w:sz w:val="16"/>
                          </w:rPr>
                          <w:t xml:space="preserve"> </w:t>
                        </w:r>
                        <w:r>
                          <w:rPr>
                            <w:rFonts w:ascii="Calibri" w:eastAsia="Calibri" w:hAnsi="Calibri" w:cs="Calibri"/>
                            <w:w w:val="88"/>
                            <w:sz w:val="16"/>
                          </w:rPr>
                          <w:t>Empathy</w:t>
                        </w:r>
                      </w:p>
                    </w:txbxContent>
                  </v:textbox>
                </v:rect>
                <v:rect id="Rectangle 9299" o:spid="_x0000_s1121" style="position:absolute;left:12602;top:51458;width:8132;height:1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" filled="f" stroked="f">
                  <v:textbox inset="0,0,0,0">
                    <w:txbxContent>
                      <w:p w14:paraId="393D1E11" w14:textId="77777777" w:rsidR="006C2260" w:rsidRDefault="006C2260" w:rsidP="006C2260">
                        <w:pPr>
                          <w:spacing w:after="160" w:line="259" w:lineRule="auto"/>
                          <w:jc w:val="left"/>
                        </w:pPr>
                        <w:r>
                          <w:rPr>
                            <w:rFonts w:ascii="Calibri" w:eastAsia="Calibri" w:hAnsi="Calibri" w:cs="Calibri"/>
                            <w:w w:val="90"/>
                            <w:sz w:val="16"/>
                          </w:rPr>
                          <w:t>Style</w:t>
                        </w:r>
                        <w:r>
                          <w:rPr>
                            <w:rFonts w:ascii="Calibri" w:eastAsia="Calibri" w:hAnsi="Calibri" w:cs="Calibri"/>
                            <w:spacing w:val="2"/>
                            <w:w w:val="90"/>
                            <w:sz w:val="16"/>
                          </w:rPr>
                          <w:t xml:space="preserve"> </w:t>
                        </w:r>
                        <w:r>
                          <w:rPr>
                            <w:rFonts w:ascii="Calibri" w:eastAsia="Calibri" w:hAnsi="Calibri" w:cs="Calibri"/>
                            <w:w w:val="90"/>
                            <w:sz w:val="16"/>
                          </w:rPr>
                          <w:t>and</w:t>
                        </w:r>
                        <w:r>
                          <w:rPr>
                            <w:rFonts w:ascii="Calibri" w:eastAsia="Calibri" w:hAnsi="Calibri" w:cs="Calibri"/>
                            <w:spacing w:val="2"/>
                            <w:w w:val="90"/>
                            <w:sz w:val="16"/>
                          </w:rPr>
                          <w:t xml:space="preserve"> </w:t>
                        </w:r>
                        <w:r>
                          <w:rPr>
                            <w:rFonts w:ascii="Calibri" w:eastAsia="Calibri" w:hAnsi="Calibri" w:cs="Calibri"/>
                            <w:w w:val="90"/>
                            <w:sz w:val="16"/>
                          </w:rPr>
                          <w:t>Design</w:t>
                        </w:r>
                      </w:p>
                    </w:txbxContent>
                  </v:textbox>
                </v:rect>
                <v:rect id="Rectangle 9300" o:spid="_x0000_s1122" style="position:absolute;left:14776;top:52474;width:2352;height:1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" filled="f" stroked="f">
                  <v:textbox inset="0,0,0,0">
                    <w:txbxContent>
                      <w:p w14:paraId="2B846046" w14:textId="77777777" w:rsidR="006C2260" w:rsidRDefault="006C2260" w:rsidP="006C2260">
                        <w:pPr>
                          <w:spacing w:after="160" w:line="259" w:lineRule="auto"/>
                          <w:jc w:val="left"/>
                        </w:pPr>
                        <w:r>
                          <w:rPr>
                            <w:rFonts w:ascii="Calibri" w:eastAsia="Calibri" w:hAnsi="Calibri" w:cs="Calibri"/>
                            <w:w w:val="87"/>
                            <w:sz w:val="16"/>
                          </w:rPr>
                          <w:t>Price</w:t>
                        </w:r>
                      </w:p>
                    </w:txbxContent>
                  </v:textbox>
                </v:rect>
                <v:rect id="Rectangle 9301" o:spid="_x0000_s1123" style="position:absolute;left:27597;top:44687;width:4605;height:16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" filled="f" stroked="f">
                  <v:textbox inset="0,0,0,0">
                    <w:txbxContent>
                      <w:p w14:paraId="6B40524B" w14:textId="77777777" w:rsidR="006C2260" w:rsidRDefault="006C2260" w:rsidP="006C2260">
                        <w:pPr>
                          <w:spacing w:after="160" w:line="259" w:lineRule="auto"/>
                          <w:jc w:val="left"/>
                        </w:pPr>
                        <w:r>
                          <w:rPr>
                            <w:rFonts w:ascii="Calibri" w:eastAsia="Calibri" w:hAnsi="Calibri" w:cs="Calibri"/>
                            <w:b/>
                            <w:w w:val="104"/>
                            <w:sz w:val="16"/>
                          </w:rPr>
                          <w:t>Imagery</w:t>
                        </w:r>
                      </w:p>
                    </w:txbxContent>
                  </v:textbox>
                </v:rect>
                <v:rect id="Rectangle 9302" o:spid="_x0000_s1124" style="position:absolute;left:27032;top:45870;width:6108;height:1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" filled="f" stroked="f">
                  <v:textbox inset="0,0,0,0">
                    <w:txbxContent>
                      <w:p w14:paraId="6A106F06" w14:textId="77777777" w:rsidR="006C2260" w:rsidRDefault="006C2260" w:rsidP="006C2260">
                        <w:pPr>
                          <w:spacing w:after="160" w:line="259" w:lineRule="auto"/>
                          <w:jc w:val="left"/>
                        </w:pPr>
                        <w:r>
                          <w:rPr>
                            <w:rFonts w:ascii="Calibri" w:eastAsia="Calibri" w:hAnsi="Calibri" w:cs="Calibri"/>
                            <w:w w:val="88"/>
                            <w:sz w:val="16"/>
                          </w:rPr>
                          <w:t>User</w:t>
                        </w:r>
                        <w:r>
                          <w:rPr>
                            <w:rFonts w:ascii="Calibri" w:eastAsia="Calibri" w:hAnsi="Calibri" w:cs="Calibri"/>
                            <w:spacing w:val="2"/>
                            <w:w w:val="88"/>
                            <w:sz w:val="16"/>
                          </w:rPr>
                          <w:t xml:space="preserve"> </w:t>
                        </w:r>
                        <w:r>
                          <w:rPr>
                            <w:rFonts w:ascii="Calibri" w:eastAsia="Calibri" w:hAnsi="Calibri" w:cs="Calibri"/>
                            <w:w w:val="88"/>
                            <w:sz w:val="16"/>
                          </w:rPr>
                          <w:t>Profiles</w:t>
                        </w:r>
                      </w:p>
                    </w:txbxContent>
                  </v:textbox>
                </v:rect>
                <v:rect id="Rectangle 9303" o:spid="_x0000_s1125" style="position:absolute;left:25585;top:46886;width:9956;height:1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" filled="f" stroked="f">
                  <v:textbox inset="0,0,0,0">
                    <w:txbxContent>
                      <w:p w14:paraId="385A1F75" w14:textId="77777777" w:rsidR="006C2260" w:rsidRDefault="006C2260" w:rsidP="006C2260">
                        <w:pPr>
                          <w:spacing w:after="160" w:line="259" w:lineRule="auto"/>
                          <w:jc w:val="left"/>
                        </w:pPr>
                        <w:r>
                          <w:rPr>
                            <w:rFonts w:ascii="Calibri" w:eastAsia="Calibri" w:hAnsi="Calibri" w:cs="Calibri"/>
                            <w:w w:val="90"/>
                            <w:sz w:val="16"/>
                          </w:rPr>
                          <w:t>Purchase</w:t>
                        </w:r>
                        <w:r>
                          <w:rPr>
                            <w:rFonts w:ascii="Calibri" w:eastAsia="Calibri" w:hAnsi="Calibri" w:cs="Calibri"/>
                            <w:spacing w:val="2"/>
                            <w:w w:val="90"/>
                            <w:sz w:val="16"/>
                          </w:rPr>
                          <w:t xml:space="preserve"> </w:t>
                        </w:r>
                        <w:r>
                          <w:rPr>
                            <w:rFonts w:ascii="Calibri" w:eastAsia="Calibri" w:hAnsi="Calibri" w:cs="Calibri"/>
                            <w:w w:val="90"/>
                            <w:sz w:val="16"/>
                          </w:rPr>
                          <w:t>and</w:t>
                        </w:r>
                        <w:r>
                          <w:rPr>
                            <w:rFonts w:ascii="Calibri" w:eastAsia="Calibri" w:hAnsi="Calibri" w:cs="Calibri"/>
                            <w:spacing w:val="2"/>
                            <w:w w:val="90"/>
                            <w:sz w:val="16"/>
                          </w:rPr>
                          <w:t xml:space="preserve"> </w:t>
                        </w:r>
                        <w:r>
                          <w:rPr>
                            <w:rFonts w:ascii="Calibri" w:eastAsia="Calibri" w:hAnsi="Calibri" w:cs="Calibri"/>
                            <w:w w:val="90"/>
                            <w:sz w:val="16"/>
                          </w:rPr>
                          <w:t>Usage</w:t>
                        </w:r>
                      </w:p>
                    </w:txbxContent>
                  </v:textbox>
                </v:rect>
                <v:rect id="Rectangle 9304" o:spid="_x0000_s1126" style="position:absolute;left:27511;top:47902;width:4832;height:1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" filled="f" stroked="f">
                  <v:textbox inset="0,0,0,0">
                    <w:txbxContent>
                      <w:p w14:paraId="5E1EAC1E" w14:textId="77777777" w:rsidR="006C2260" w:rsidRDefault="006C2260" w:rsidP="006C2260">
                        <w:pPr>
                          <w:spacing w:after="160" w:line="259" w:lineRule="auto"/>
                          <w:jc w:val="left"/>
                        </w:pPr>
                        <w:r>
                          <w:rPr>
                            <w:rFonts w:ascii="Calibri" w:eastAsia="Calibri" w:hAnsi="Calibri" w:cs="Calibri"/>
                            <w:w w:val="90"/>
                            <w:sz w:val="16"/>
                          </w:rPr>
                          <w:t>Situations</w:t>
                        </w:r>
                      </w:p>
                    </w:txbxContent>
                  </v:textbox>
                </v:rect>
                <v:rect id="Rectangle 9305" o:spid="_x0000_s1127" style="position:absolute;left:26525;top:48918;width:7457;height:1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" filled="f" stroked="f">
                  <v:textbox inset="0,0,0,0">
                    <w:txbxContent>
                      <w:p w14:paraId="63775E3E" w14:textId="77777777" w:rsidR="006C2260" w:rsidRDefault="006C2260" w:rsidP="006C2260">
                        <w:pPr>
                          <w:spacing w:after="160" w:line="259" w:lineRule="auto"/>
                          <w:jc w:val="left"/>
                        </w:pPr>
                        <w:r>
                          <w:rPr>
                            <w:rFonts w:ascii="Calibri" w:eastAsia="Calibri" w:hAnsi="Calibri" w:cs="Calibri"/>
                            <w:w w:val="88"/>
                            <w:sz w:val="16"/>
                          </w:rPr>
                          <w:t>Personality</w:t>
                        </w:r>
                        <w:r>
                          <w:rPr>
                            <w:rFonts w:ascii="Calibri" w:eastAsia="Calibri" w:hAnsi="Calibri" w:cs="Calibri"/>
                            <w:spacing w:val="2"/>
                            <w:w w:val="88"/>
                            <w:sz w:val="16"/>
                          </w:rPr>
                          <w:t xml:space="preserve"> </w:t>
                        </w:r>
                        <w:r>
                          <w:rPr>
                            <w:rFonts w:ascii="Calibri" w:eastAsia="Calibri" w:hAnsi="Calibri" w:cs="Calibri"/>
                            <w:w w:val="88"/>
                            <w:sz w:val="16"/>
                          </w:rPr>
                          <w:t>and</w:t>
                        </w:r>
                      </w:p>
                    </w:txbxContent>
                  </v:textbox>
                </v:rect>
                <v:rect id="Rectangle 9306" o:spid="_x0000_s1128" style="position:absolute;left:28129;top:49934;width:3190;height:1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" filled="f" stroked="f">
                  <v:textbox inset="0,0,0,0">
                    <w:txbxContent>
                      <w:p w14:paraId="1A1D7B1C" w14:textId="77777777" w:rsidR="006C2260" w:rsidRDefault="006C2260" w:rsidP="006C2260">
                        <w:pPr>
                          <w:spacing w:after="160" w:line="259" w:lineRule="auto"/>
                          <w:jc w:val="left"/>
                        </w:pPr>
                        <w:r>
                          <w:rPr>
                            <w:rFonts w:ascii="Calibri" w:eastAsia="Calibri" w:hAnsi="Calibri" w:cs="Calibri"/>
                            <w:w w:val="89"/>
                            <w:sz w:val="16"/>
                          </w:rPr>
                          <w:t>Values</w:t>
                        </w:r>
                      </w:p>
                    </w:txbxContent>
                  </v:textbox>
                </v:rect>
                <v:rect id="Rectangle 9307" o:spid="_x0000_s1129" style="position:absolute;left:26209;top:50950;width:8348;height:1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" filled="f" stroked="f">
                  <v:textbox inset="0,0,0,0">
                    <w:txbxContent>
                      <w:p w14:paraId="7EF8D66B" w14:textId="77777777" w:rsidR="006C2260" w:rsidRDefault="006C2260" w:rsidP="006C2260">
                        <w:pPr>
                          <w:spacing w:after="160" w:line="259" w:lineRule="auto"/>
                          <w:jc w:val="left"/>
                        </w:pPr>
                        <w:r>
                          <w:rPr>
                            <w:rFonts w:ascii="Calibri" w:eastAsia="Calibri" w:hAnsi="Calibri" w:cs="Calibri"/>
                            <w:w w:val="87"/>
                            <w:sz w:val="16"/>
                          </w:rPr>
                          <w:t>History,</w:t>
                        </w:r>
                        <w:r>
                          <w:rPr>
                            <w:rFonts w:ascii="Calibri" w:eastAsia="Calibri" w:hAnsi="Calibri" w:cs="Calibri"/>
                            <w:spacing w:val="-4"/>
                            <w:w w:val="87"/>
                            <w:sz w:val="16"/>
                          </w:rPr>
                          <w:t xml:space="preserve"> </w:t>
                        </w:r>
                        <w:r>
                          <w:rPr>
                            <w:rFonts w:ascii="Calibri" w:eastAsia="Calibri" w:hAnsi="Calibri" w:cs="Calibri"/>
                            <w:w w:val="87"/>
                            <w:sz w:val="16"/>
                          </w:rPr>
                          <w:t>Heritage,</w:t>
                        </w:r>
                      </w:p>
                    </w:txbxContent>
                  </v:textbox>
                </v:rect>
                <v:rect id="Rectangle 9308" o:spid="_x0000_s1130" style="position:absolute;left:26356;top:51966;width:7906;height:1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" filled="f" stroked="f">
                  <v:textbox inset="0,0,0,0">
                    <w:txbxContent>
                      <w:p w14:paraId="540E0422" w14:textId="77777777" w:rsidR="006C2260" w:rsidRDefault="006C2260" w:rsidP="006C2260">
                        <w:pPr>
                          <w:spacing w:after="160" w:line="259" w:lineRule="auto"/>
                          <w:jc w:val="left"/>
                        </w:pPr>
                        <w:r>
                          <w:rPr>
                            <w:rFonts w:ascii="Calibri" w:eastAsia="Calibri" w:hAnsi="Calibri" w:cs="Calibri"/>
                            <w:w w:val="88"/>
                            <w:sz w:val="16"/>
                          </w:rPr>
                          <w:t>and</w:t>
                        </w:r>
                        <w:r>
                          <w:rPr>
                            <w:rFonts w:ascii="Calibri" w:eastAsia="Calibri" w:hAnsi="Calibri" w:cs="Calibri"/>
                            <w:spacing w:val="2"/>
                            <w:w w:val="88"/>
                            <w:sz w:val="16"/>
                          </w:rPr>
                          <w:t xml:space="preserve"> </w:t>
                        </w:r>
                        <w:r>
                          <w:rPr>
                            <w:rFonts w:ascii="Calibri" w:eastAsia="Calibri" w:hAnsi="Calibri" w:cs="Calibri"/>
                            <w:w w:val="88"/>
                            <w:sz w:val="16"/>
                          </w:rPr>
                          <w:t>Experiences</w:t>
                        </w:r>
                      </w:p>
                    </w:txbxContent>
                  </v:textbox>
                </v:rect>
                <v:rect id="Rectangle 9309" o:spid="_x0000_s1131" style="position:absolute;left:20633;top:54268;width:4682;height:16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" filled="f" stroked="f">
                  <v:textbox inset="0,0,0,0">
                    <w:txbxContent>
                      <w:p w14:paraId="6FA24A26" w14:textId="77777777" w:rsidR="006C2260" w:rsidRDefault="006C2260" w:rsidP="006C2260">
                        <w:pPr>
                          <w:spacing w:after="160" w:line="259" w:lineRule="auto"/>
                          <w:jc w:val="left"/>
                        </w:pPr>
                        <w:r>
                          <w:rPr>
                            <w:rFonts w:ascii="Calibri" w:eastAsia="Calibri" w:hAnsi="Calibri" w:cs="Calibri"/>
                            <w:b/>
                            <w:w w:val="105"/>
                            <w:sz w:val="16"/>
                          </w:rPr>
                          <w:t>Salience</w:t>
                        </w:r>
                      </w:p>
                    </w:txbxContent>
                  </v:textbox>
                </v:rect>
                <v:rect id="Rectangle 9310" o:spid="_x0000_s1132" style="position:absolute;left:18207;top:55451;width:11137;height:1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" filled="f" stroked="f">
                  <v:textbox inset="0,0,0,0">
                    <w:txbxContent>
                      <w:p w14:paraId="63E1C771" w14:textId="77777777" w:rsidR="006C2260" w:rsidRDefault="006C2260" w:rsidP="006C2260">
                        <w:pPr>
                          <w:spacing w:after="160" w:line="259" w:lineRule="auto"/>
                          <w:jc w:val="left"/>
                        </w:pPr>
                        <w:r>
                          <w:rPr>
                            <w:rFonts w:ascii="Calibri" w:eastAsia="Calibri" w:hAnsi="Calibri" w:cs="Calibri"/>
                            <w:w w:val="89"/>
                            <w:sz w:val="16"/>
                          </w:rPr>
                          <w:t>Category</w:t>
                        </w:r>
                        <w:r>
                          <w:rPr>
                            <w:rFonts w:ascii="Calibri" w:eastAsia="Calibri" w:hAnsi="Calibri" w:cs="Calibri"/>
                            <w:spacing w:val="2"/>
                            <w:w w:val="89"/>
                            <w:sz w:val="16"/>
                          </w:rPr>
                          <w:t xml:space="preserve"> </w:t>
                        </w:r>
                        <w:r>
                          <w:rPr>
                            <w:rFonts w:ascii="Calibri" w:eastAsia="Calibri" w:hAnsi="Calibri" w:cs="Calibri"/>
                            <w:w w:val="89"/>
                            <w:sz w:val="16"/>
                          </w:rPr>
                          <w:t>Identification</w:t>
                        </w:r>
                      </w:p>
                    </w:txbxContent>
                  </v:textbox>
                </v:rect>
                <v:rect id="Rectangle 9311" o:spid="_x0000_s1133" style="position:absolute;left:19571;top:56467;width:7508;height:1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" filled="f" stroked="f">
                  <v:textbox inset="0,0,0,0">
                    <w:txbxContent>
                      <w:p w14:paraId="76E677BA" w14:textId="77777777" w:rsidR="006C2260" w:rsidRDefault="006C2260" w:rsidP="006C2260">
                        <w:pPr>
                          <w:spacing w:after="160" w:line="259" w:lineRule="auto"/>
                          <w:jc w:val="left"/>
                        </w:pPr>
                        <w:r>
                          <w:rPr>
                            <w:rFonts w:ascii="Calibri" w:eastAsia="Calibri" w:hAnsi="Calibri" w:cs="Calibri"/>
                            <w:w w:val="89"/>
                            <w:sz w:val="16"/>
                          </w:rPr>
                          <w:t>Needs</w:t>
                        </w:r>
                        <w:r>
                          <w:rPr>
                            <w:rFonts w:ascii="Calibri" w:eastAsia="Calibri" w:hAnsi="Calibri" w:cs="Calibri"/>
                            <w:spacing w:val="2"/>
                            <w:w w:val="89"/>
                            <w:sz w:val="16"/>
                          </w:rPr>
                          <w:t xml:space="preserve"> </w:t>
                        </w:r>
                        <w:r>
                          <w:rPr>
                            <w:rFonts w:ascii="Calibri" w:eastAsia="Calibri" w:hAnsi="Calibri" w:cs="Calibri"/>
                            <w:w w:val="89"/>
                            <w:sz w:val="16"/>
                          </w:rPr>
                          <w:t>Satisfied</w:t>
                        </w:r>
                      </w:p>
                    </w:txbxContent>
                  </v:textbox>
                </v:rect>
                <w10:wrap type="square"/>
              </v:group>
            </w:pict>
          </mc:Fallback>
        </mc:AlternateContent>
      </w:r>
    </w:p>
    <w:p w14:paraId="172D8A05" w14:textId="77777777" w:rsidR="006C2260" w:rsidRPr="006C2260" w:rsidRDefault="006C2260" w:rsidP="006C2260"/>
    <w:p w14:paraId="5676FFFE" w14:textId="1CA12D12" w:rsidR="006C2260" w:rsidRDefault="006C2260"/>
    <w:p w14:paraId="6E4AC981" w14:textId="46213C05" w:rsidR="006C2260" w:rsidRDefault="006C2260"/>
    <w:p w14:paraId="040863DC" w14:textId="50EBB2CE" w:rsidR="006C2260" w:rsidRDefault="006C2260"/>
    <w:p w14:paraId="7D377867" w14:textId="5412F304" w:rsidR="006C2260" w:rsidRDefault="006C2260"/>
    <w:p w14:paraId="7601B3FF" w14:textId="3A632BC8" w:rsidR="006C2260" w:rsidRDefault="006C2260"/>
    <w:p w14:paraId="09937219" w14:textId="788CE5C5" w:rsidR="006C2260" w:rsidRDefault="006C2260"/>
    <w:p w14:paraId="5057BBB7" w14:textId="50C92CC7" w:rsidR="006C2260" w:rsidRDefault="006C2260"/>
    <w:p w14:paraId="50C7AB34" w14:textId="16FFCCB9" w:rsidR="006C2260" w:rsidRDefault="006C2260"/>
    <w:p w14:paraId="6E5D9F15" w14:textId="18ACEC95" w:rsidR="006C2260" w:rsidRDefault="006C2260"/>
    <w:p w14:paraId="3CFCBEA9" w14:textId="472B2B84" w:rsidR="006C2260" w:rsidRDefault="006C2260"/>
    <w:p w14:paraId="5E3143CA" w14:textId="2302783F" w:rsidR="006C2260" w:rsidRDefault="006C2260"/>
    <w:p w14:paraId="30CBD6E3" w14:textId="16FF9FAE" w:rsidR="006C2260" w:rsidRDefault="006C2260"/>
    <w:p w14:paraId="679D8830" w14:textId="217E7933" w:rsidR="006C2260" w:rsidRDefault="006C2260"/>
    <w:p w14:paraId="0BFC5240" w14:textId="69EC27FB" w:rsidR="006C2260" w:rsidRDefault="006C2260"/>
    <w:p w14:paraId="23C6B402" w14:textId="18F472D1" w:rsidR="006C2260" w:rsidRDefault="006C2260"/>
    <w:p w14:paraId="74E57757" w14:textId="22204662" w:rsidR="006C2260" w:rsidRDefault="006C2260"/>
    <w:p w14:paraId="4B38E828" w14:textId="612F161A" w:rsidR="006C2260" w:rsidRDefault="006C2260"/>
    <w:p w14:paraId="666FDFE6" w14:textId="6CED6F71" w:rsidR="006C2260" w:rsidRDefault="006C2260"/>
    <w:p w14:paraId="6BD929AD" w14:textId="0520B3C8" w:rsidR="006C2260" w:rsidRDefault="006C2260"/>
    <w:p w14:paraId="529DC2B7" w14:textId="0943D621" w:rsidR="006C2260" w:rsidRDefault="006C2260"/>
    <w:p w14:paraId="0A7A55D5" w14:textId="123B7571" w:rsidR="006C2260" w:rsidRDefault="006C2260"/>
    <w:p w14:paraId="0E153836" w14:textId="5F1A2005" w:rsidR="006C2260" w:rsidRDefault="006C2260"/>
    <w:p w14:paraId="084B46B2" w14:textId="4AE3DD33" w:rsidR="006C2260" w:rsidRDefault="006C2260"/>
    <w:p w14:paraId="22A9D2C2" w14:textId="68071F29" w:rsidR="006C2260" w:rsidRDefault="006C2260"/>
    <w:p w14:paraId="74435B0E" w14:textId="57092F41" w:rsidR="006C2260" w:rsidRDefault="006C2260"/>
    <w:p w14:paraId="1666C488" w14:textId="7F8E48CE" w:rsidR="006C2260" w:rsidRDefault="006C2260"/>
    <w:p w14:paraId="108BF7E8" w14:textId="64B23680" w:rsidR="006C2260" w:rsidRDefault="006C2260"/>
    <w:p w14:paraId="23E1C7AF" w14:textId="27B64FBB" w:rsidR="006C2260" w:rsidRDefault="006C2260"/>
    <w:p w14:paraId="181D7388" w14:textId="3CE5DD88" w:rsidR="006C2260" w:rsidRDefault="006C2260"/>
    <w:p w14:paraId="59707BED" w14:textId="4B4F24EA" w:rsidR="006C2260" w:rsidRDefault="006C2260"/>
    <w:p w14:paraId="3647FB7A" w14:textId="02874254" w:rsidR="006C2260" w:rsidRDefault="006C2260"/>
    <w:p w14:paraId="1A083D2D" w14:textId="491FA4B7" w:rsidR="006C2260" w:rsidRDefault="006C2260"/>
    <w:p w14:paraId="5DFEE841" w14:textId="1720F569" w:rsidR="006C2260" w:rsidRDefault="006C2260"/>
    <w:p w14:paraId="667370EB" w14:textId="75BFD4EA" w:rsidR="006C2260" w:rsidRDefault="006C2260"/>
    <w:p w14:paraId="5B580446" w14:textId="5AA8E797" w:rsidR="006C2260" w:rsidRDefault="006C2260"/>
    <w:p w14:paraId="1CC976DB" w14:textId="77E171B8" w:rsidR="006C2260" w:rsidRDefault="006C2260"/>
    <w:p w14:paraId="1ED48899" w14:textId="5A8906A9" w:rsidR="006C2260" w:rsidRDefault="006C2260"/>
    <w:p w14:paraId="55D15A42" w14:textId="5B808026" w:rsidR="006C2260" w:rsidRDefault="006C2260"/>
    <w:p w14:paraId="6BC11A67" w14:textId="6A1ED122" w:rsidR="006C2260" w:rsidRDefault="006C2260"/>
    <w:p w14:paraId="3B49FEF6" w14:textId="20C6F5A4" w:rsidR="006C2260" w:rsidRDefault="006C2260"/>
    <w:p w14:paraId="0BCA58FE" w14:textId="6CC4B587" w:rsidR="006C2260" w:rsidRDefault="006C2260"/>
    <w:p w14:paraId="5174F128" w14:textId="0E5461C7" w:rsidR="006C2260" w:rsidRDefault="006C2260"/>
    <w:p w14:paraId="5637C564" w14:textId="349C6CB6" w:rsidR="006C2260" w:rsidRDefault="006C2260"/>
    <w:p w14:paraId="4D3BE88B" w14:textId="77777777" w:rsidR="006C2260" w:rsidRDefault="006C2260" w:rsidP="006C2260">
      <w:r>
        <w:t>Product Promotion and Brand Management</w:t>
      </w:r>
    </w:p>
    <w:p w14:paraId="0E550686" w14:textId="77777777" w:rsidR="006C2260" w:rsidRDefault="006C2260" w:rsidP="006C2260">
      <w:pPr>
        <w:widowControl/>
        <w:numPr>
          <w:ilvl w:val="0"/>
          <w:numId w:val="11"/>
        </w:numPr>
        <w:pBdr>
          <w:top w:val="nil"/>
          <w:left w:val="nil"/>
          <w:bottom w:val="nil"/>
          <w:right w:val="nil"/>
          <w:between w:val="nil"/>
        </w:pBdr>
        <w:spacing w:line="276" w:lineRule="auto"/>
        <w:contextualSpacing/>
        <w:jc w:val="left"/>
      </w:pPr>
      <w:r>
        <w:t>Ultimate goal of a Branding</w:t>
      </w:r>
    </w:p>
    <w:p w14:paraId="6EE7F6FA" w14:textId="77777777" w:rsidR="006C2260" w:rsidRDefault="006C2260" w:rsidP="006C2260">
      <w:pPr>
        <w:widowControl/>
        <w:numPr>
          <w:ilvl w:val="1"/>
          <w:numId w:val="11"/>
        </w:numPr>
        <w:pBdr>
          <w:top w:val="nil"/>
          <w:left w:val="nil"/>
          <w:bottom w:val="nil"/>
          <w:right w:val="nil"/>
          <w:between w:val="nil"/>
        </w:pBdr>
        <w:spacing w:line="276" w:lineRule="auto"/>
        <w:contextualSpacing/>
        <w:jc w:val="left"/>
      </w:pPr>
      <w:r>
        <w:t>Is to have your product to have ur brand name synonymous with the generic product</w:t>
      </w:r>
    </w:p>
    <w:p w14:paraId="53FACCC8" w14:textId="77777777" w:rsidR="006C2260" w:rsidRDefault="006C2260" w:rsidP="006C2260">
      <w:pPr>
        <w:widowControl/>
        <w:numPr>
          <w:ilvl w:val="1"/>
          <w:numId w:val="11"/>
        </w:numPr>
        <w:pBdr>
          <w:top w:val="nil"/>
          <w:left w:val="nil"/>
          <w:bottom w:val="nil"/>
          <w:right w:val="nil"/>
          <w:between w:val="nil"/>
        </w:pBdr>
        <w:spacing w:line="276" w:lineRule="auto"/>
        <w:contextualSpacing/>
        <w:jc w:val="left"/>
      </w:pPr>
      <w:r>
        <w:t xml:space="preserve">I.E. Kleenex </w:t>
      </w:r>
    </w:p>
    <w:p w14:paraId="578EE727" w14:textId="77777777" w:rsidR="006C2260" w:rsidRDefault="006C2260" w:rsidP="006C2260">
      <w:pPr>
        <w:widowControl/>
        <w:numPr>
          <w:ilvl w:val="1"/>
          <w:numId w:val="11"/>
        </w:numPr>
        <w:pBdr>
          <w:top w:val="nil"/>
          <w:left w:val="nil"/>
          <w:bottom w:val="nil"/>
          <w:right w:val="nil"/>
          <w:between w:val="nil"/>
        </w:pBdr>
        <w:spacing w:line="276" w:lineRule="auto"/>
        <w:contextualSpacing/>
        <w:jc w:val="left"/>
      </w:pPr>
      <w:r>
        <w:t>Rebranded itself for sneezing needs</w:t>
      </w:r>
    </w:p>
    <w:p w14:paraId="20469C7C" w14:textId="77777777" w:rsidR="006C2260" w:rsidRDefault="006C2260" w:rsidP="006C2260">
      <w:pPr>
        <w:widowControl/>
        <w:numPr>
          <w:ilvl w:val="0"/>
          <w:numId w:val="11"/>
        </w:numPr>
        <w:pBdr>
          <w:top w:val="nil"/>
          <w:left w:val="nil"/>
          <w:bottom w:val="nil"/>
          <w:right w:val="nil"/>
          <w:between w:val="nil"/>
        </w:pBdr>
        <w:spacing w:line="276" w:lineRule="auto"/>
        <w:contextualSpacing/>
        <w:jc w:val="left"/>
      </w:pPr>
      <w:r>
        <w:t>Strong brand</w:t>
      </w:r>
    </w:p>
    <w:p w14:paraId="4FEE084E" w14:textId="77777777" w:rsidR="006C2260" w:rsidRDefault="006C2260" w:rsidP="006C2260">
      <w:pPr>
        <w:widowControl/>
        <w:numPr>
          <w:ilvl w:val="1"/>
          <w:numId w:val="11"/>
        </w:numPr>
        <w:pBdr>
          <w:top w:val="nil"/>
          <w:left w:val="nil"/>
          <w:bottom w:val="nil"/>
          <w:right w:val="nil"/>
          <w:between w:val="nil"/>
        </w:pBdr>
        <w:spacing w:line="276" w:lineRule="auto"/>
        <w:contextualSpacing/>
        <w:jc w:val="left"/>
      </w:pPr>
      <w:r>
        <w:t>Has FOCUS</w:t>
      </w:r>
    </w:p>
    <w:p w14:paraId="79C16835" w14:textId="77777777" w:rsidR="006C2260" w:rsidRDefault="006C2260" w:rsidP="006C2260">
      <w:pPr>
        <w:widowControl/>
        <w:numPr>
          <w:ilvl w:val="1"/>
          <w:numId w:val="11"/>
        </w:numPr>
        <w:pBdr>
          <w:top w:val="nil"/>
          <w:left w:val="nil"/>
          <w:bottom w:val="nil"/>
          <w:right w:val="nil"/>
          <w:between w:val="nil"/>
        </w:pBdr>
        <w:spacing w:line="276" w:lineRule="auto"/>
        <w:contextualSpacing/>
        <w:jc w:val="left"/>
      </w:pPr>
      <w:r>
        <w:t xml:space="preserve">Be vigilant </w:t>
      </w:r>
    </w:p>
    <w:p w14:paraId="0BC7AB39" w14:textId="77777777" w:rsidR="006C2260" w:rsidRDefault="006C2260" w:rsidP="006C2260">
      <w:pPr>
        <w:widowControl/>
        <w:numPr>
          <w:ilvl w:val="1"/>
          <w:numId w:val="11"/>
        </w:numPr>
        <w:pBdr>
          <w:top w:val="nil"/>
          <w:left w:val="nil"/>
          <w:bottom w:val="nil"/>
          <w:right w:val="nil"/>
          <w:between w:val="nil"/>
        </w:pBdr>
        <w:spacing w:line="276" w:lineRule="auto"/>
        <w:contextualSpacing/>
        <w:jc w:val="left"/>
      </w:pPr>
      <w:r>
        <w:t xml:space="preserve">Be relevant </w:t>
      </w:r>
    </w:p>
    <w:p w14:paraId="060067D4" w14:textId="77777777" w:rsidR="006C2260" w:rsidRDefault="006C2260" w:rsidP="006C2260">
      <w:pPr>
        <w:widowControl/>
        <w:numPr>
          <w:ilvl w:val="1"/>
          <w:numId w:val="11"/>
        </w:numPr>
        <w:pBdr>
          <w:top w:val="nil"/>
          <w:left w:val="nil"/>
          <w:bottom w:val="nil"/>
          <w:right w:val="nil"/>
          <w:between w:val="nil"/>
        </w:pBdr>
        <w:spacing w:line="276" w:lineRule="auto"/>
        <w:contextualSpacing/>
        <w:jc w:val="left"/>
      </w:pPr>
      <w:r>
        <w:t>And be different</w:t>
      </w:r>
    </w:p>
    <w:p w14:paraId="589BD361" w14:textId="77777777" w:rsidR="006C2260" w:rsidRDefault="006C2260" w:rsidP="006C2260">
      <w:pPr>
        <w:widowControl/>
        <w:numPr>
          <w:ilvl w:val="0"/>
          <w:numId w:val="11"/>
        </w:numPr>
        <w:pBdr>
          <w:top w:val="nil"/>
          <w:left w:val="nil"/>
          <w:bottom w:val="nil"/>
          <w:right w:val="nil"/>
          <w:between w:val="nil"/>
        </w:pBdr>
        <w:spacing w:line="276" w:lineRule="auto"/>
        <w:contextualSpacing/>
        <w:jc w:val="left"/>
      </w:pPr>
      <w:r>
        <w:t>HAS THE PEOPLE’S TRUST</w:t>
      </w:r>
    </w:p>
    <w:p w14:paraId="6D09263F" w14:textId="77777777" w:rsidR="006C2260" w:rsidRDefault="006C2260" w:rsidP="006C2260">
      <w:pPr>
        <w:widowControl/>
        <w:numPr>
          <w:ilvl w:val="0"/>
          <w:numId w:val="11"/>
        </w:numPr>
        <w:pBdr>
          <w:top w:val="nil"/>
          <w:left w:val="nil"/>
          <w:bottom w:val="nil"/>
          <w:right w:val="nil"/>
          <w:between w:val="nil"/>
        </w:pBdr>
        <w:spacing w:line="276" w:lineRule="auto"/>
        <w:contextualSpacing/>
        <w:jc w:val="left"/>
      </w:pPr>
      <w:r>
        <w:t>Brand to differentiate themselves from competitor</w:t>
      </w:r>
    </w:p>
    <w:p w14:paraId="130D4250" w14:textId="77777777" w:rsidR="006C2260" w:rsidRDefault="006C2260" w:rsidP="006C2260">
      <w:r>
        <w:t>Marketing</w:t>
      </w:r>
    </w:p>
    <w:p w14:paraId="7EB5C19D" w14:textId="77777777" w:rsidR="006C2260" w:rsidRDefault="006C2260" w:rsidP="006C2260">
      <w:pPr>
        <w:widowControl/>
        <w:numPr>
          <w:ilvl w:val="0"/>
          <w:numId w:val="20"/>
        </w:numPr>
        <w:pBdr>
          <w:top w:val="nil"/>
          <w:left w:val="nil"/>
          <w:bottom w:val="nil"/>
          <w:right w:val="nil"/>
          <w:between w:val="nil"/>
        </w:pBdr>
        <w:spacing w:line="276" w:lineRule="auto"/>
        <w:contextualSpacing/>
        <w:jc w:val="left"/>
      </w:pPr>
      <w:r>
        <w:t xml:space="preserve">Perspective </w:t>
      </w:r>
    </w:p>
    <w:p w14:paraId="1DD199FA" w14:textId="77777777" w:rsidR="006C2260" w:rsidRDefault="006C2260" w:rsidP="006C2260">
      <w:pPr>
        <w:widowControl/>
        <w:numPr>
          <w:ilvl w:val="0"/>
          <w:numId w:val="20"/>
        </w:numPr>
        <w:pBdr>
          <w:top w:val="nil"/>
          <w:left w:val="nil"/>
          <w:bottom w:val="nil"/>
          <w:right w:val="nil"/>
          <w:between w:val="nil"/>
        </w:pBdr>
        <w:spacing w:line="276" w:lineRule="auto"/>
        <w:contextualSpacing/>
        <w:jc w:val="left"/>
      </w:pPr>
      <w:r>
        <w:t>Acceptability with a touch of exclusivity</w:t>
      </w:r>
    </w:p>
    <w:p w14:paraId="0D0CBBB4" w14:textId="77777777" w:rsidR="006C2260" w:rsidRDefault="006C2260" w:rsidP="006C2260">
      <w:pPr>
        <w:widowControl/>
        <w:numPr>
          <w:ilvl w:val="0"/>
          <w:numId w:val="20"/>
        </w:numPr>
        <w:pBdr>
          <w:top w:val="nil"/>
          <w:left w:val="nil"/>
          <w:bottom w:val="nil"/>
          <w:right w:val="nil"/>
          <w:between w:val="nil"/>
        </w:pBdr>
        <w:spacing w:line="276" w:lineRule="auto"/>
        <w:contextualSpacing/>
        <w:jc w:val="left"/>
      </w:pPr>
      <w:r>
        <w:t xml:space="preserve">Club 33- waiting list of ten years 25,000 initiation fee- 10,000 a year </w:t>
      </w:r>
    </w:p>
    <w:p w14:paraId="3C899E7D" w14:textId="77777777" w:rsidR="006C2260" w:rsidRDefault="006C2260" w:rsidP="006C2260">
      <w:pPr>
        <w:widowControl/>
        <w:numPr>
          <w:ilvl w:val="0"/>
          <w:numId w:val="20"/>
        </w:numPr>
        <w:pBdr>
          <w:top w:val="nil"/>
          <w:left w:val="nil"/>
          <w:bottom w:val="nil"/>
          <w:right w:val="nil"/>
          <w:between w:val="nil"/>
        </w:pBdr>
        <w:spacing w:line="276" w:lineRule="auto"/>
        <w:contextualSpacing/>
        <w:jc w:val="left"/>
      </w:pPr>
      <w:r>
        <w:t>Fans interacting with brand</w:t>
      </w:r>
    </w:p>
    <w:p w14:paraId="069200CC" w14:textId="77777777" w:rsidR="006C2260" w:rsidRDefault="006C2260" w:rsidP="006C2260">
      <w:r>
        <w:t>Word of Mouth</w:t>
      </w:r>
    </w:p>
    <w:p w14:paraId="2A354E5A" w14:textId="77777777" w:rsidR="006C2260" w:rsidRDefault="006C2260" w:rsidP="006C2260">
      <w:pPr>
        <w:widowControl/>
        <w:numPr>
          <w:ilvl w:val="0"/>
          <w:numId w:val="26"/>
        </w:numPr>
        <w:pBdr>
          <w:top w:val="nil"/>
          <w:left w:val="nil"/>
          <w:bottom w:val="nil"/>
          <w:right w:val="nil"/>
          <w:between w:val="nil"/>
        </w:pBdr>
        <w:spacing w:line="276" w:lineRule="auto"/>
        <w:contextualSpacing/>
        <w:jc w:val="left"/>
      </w:pPr>
      <w:r>
        <w:t xml:space="preserve">One to One recommendations </w:t>
      </w:r>
    </w:p>
    <w:p w14:paraId="5A0BAE08" w14:textId="77777777" w:rsidR="006C2260" w:rsidRDefault="006C2260" w:rsidP="006C2260">
      <w:pPr>
        <w:rPr>
          <w:b/>
        </w:rPr>
      </w:pPr>
      <w:r>
        <w:rPr>
          <w:b/>
        </w:rPr>
        <w:t>All solutions cause different problems</w:t>
      </w:r>
    </w:p>
    <w:p w14:paraId="0D2052DC" w14:textId="77777777" w:rsidR="006C2260" w:rsidRDefault="006C2260" w:rsidP="006C2260">
      <w:r>
        <w:t>Coca cola was a strong enough brand to survive the mistake</w:t>
      </w:r>
    </w:p>
    <w:p w14:paraId="2C176F41" w14:textId="77777777" w:rsidR="006C2260" w:rsidRDefault="006C2260" w:rsidP="006C2260"/>
    <w:p w14:paraId="1A13E655" w14:textId="77777777" w:rsidR="006C2260" w:rsidRDefault="006C2260" w:rsidP="006C2260">
      <w:r>
        <w:t>TEXTBOOK</w:t>
      </w:r>
    </w:p>
    <w:p w14:paraId="08781CEE" w14:textId="77777777" w:rsidR="006C2260" w:rsidRDefault="006C2260" w:rsidP="006C2260">
      <w:r>
        <w:t>Brands and Brand Management</w:t>
      </w:r>
    </w:p>
    <w:p w14:paraId="02FA85F8" w14:textId="77777777" w:rsidR="006C2260" w:rsidRDefault="006C2260" w:rsidP="006C2260">
      <w:pPr>
        <w:widowControl/>
        <w:numPr>
          <w:ilvl w:val="0"/>
          <w:numId w:val="18"/>
        </w:numPr>
        <w:pBdr>
          <w:top w:val="nil"/>
          <w:left w:val="nil"/>
          <w:bottom w:val="nil"/>
          <w:right w:val="nil"/>
          <w:between w:val="nil"/>
        </w:pBdr>
        <w:spacing w:line="276" w:lineRule="auto"/>
        <w:contextualSpacing/>
        <w:jc w:val="left"/>
      </w:pPr>
      <w:r>
        <w:t>Branding can dictate the survivability of a company</w:t>
      </w:r>
    </w:p>
    <w:p w14:paraId="5FF234B6" w14:textId="77777777" w:rsidR="006C2260" w:rsidRDefault="006C2260" w:rsidP="006C2260">
      <w:pPr>
        <w:widowControl/>
        <w:numPr>
          <w:ilvl w:val="0"/>
          <w:numId w:val="18"/>
        </w:numPr>
        <w:pBdr>
          <w:top w:val="nil"/>
          <w:left w:val="nil"/>
          <w:bottom w:val="nil"/>
          <w:right w:val="nil"/>
          <w:between w:val="nil"/>
        </w:pBdr>
        <w:spacing w:line="276" w:lineRule="auto"/>
        <w:contextualSpacing/>
        <w:jc w:val="left"/>
      </w:pPr>
      <w:r>
        <w:t>What do people think about their names</w:t>
      </w:r>
    </w:p>
    <w:p w14:paraId="69DD1E1B" w14:textId="77777777" w:rsidR="006C2260" w:rsidRDefault="006C2260" w:rsidP="006C2260">
      <w:pPr>
        <w:widowControl/>
        <w:numPr>
          <w:ilvl w:val="0"/>
          <w:numId w:val="18"/>
        </w:numPr>
        <w:pBdr>
          <w:top w:val="nil"/>
          <w:left w:val="nil"/>
          <w:bottom w:val="nil"/>
          <w:right w:val="nil"/>
          <w:between w:val="nil"/>
        </w:pBdr>
        <w:spacing w:line="276" w:lineRule="auto"/>
        <w:contextualSpacing/>
        <w:jc w:val="left"/>
      </w:pPr>
      <w:r>
        <w:t>I.e. Pez has a distinctive brand element</w:t>
      </w:r>
    </w:p>
    <w:p w14:paraId="62D8E98B" w14:textId="77777777" w:rsidR="006C2260" w:rsidRDefault="006C2260" w:rsidP="006C2260">
      <w:pPr>
        <w:widowControl/>
        <w:numPr>
          <w:ilvl w:val="0"/>
          <w:numId w:val="18"/>
        </w:numPr>
        <w:pBdr>
          <w:top w:val="nil"/>
          <w:left w:val="nil"/>
          <w:bottom w:val="nil"/>
          <w:right w:val="nil"/>
          <w:between w:val="nil"/>
        </w:pBdr>
        <w:spacing w:line="276" w:lineRule="auto"/>
        <w:contextualSpacing/>
        <w:jc w:val="left"/>
      </w:pPr>
      <w:r>
        <w:t xml:space="preserve">Symbol or shape that differentiates a brand </w:t>
      </w:r>
    </w:p>
    <w:p w14:paraId="36845D60" w14:textId="77777777" w:rsidR="006C2260" w:rsidRDefault="006C2260" w:rsidP="006C2260">
      <w:pPr>
        <w:widowControl/>
        <w:numPr>
          <w:ilvl w:val="0"/>
          <w:numId w:val="18"/>
        </w:numPr>
        <w:pBdr>
          <w:top w:val="nil"/>
          <w:left w:val="nil"/>
          <w:bottom w:val="nil"/>
          <w:right w:val="nil"/>
          <w:between w:val="nil"/>
        </w:pBdr>
        <w:spacing w:line="276" w:lineRule="auto"/>
        <w:contextualSpacing/>
        <w:jc w:val="left"/>
      </w:pPr>
      <w:r>
        <w:t>Try to apply human characteristics to product and services</w:t>
      </w:r>
    </w:p>
    <w:p w14:paraId="0EFF0A96" w14:textId="77777777" w:rsidR="006C2260" w:rsidRDefault="006C2260" w:rsidP="006C2260">
      <w:r>
        <w:t xml:space="preserve">Brand </w:t>
      </w:r>
    </w:p>
    <w:p w14:paraId="6945E6BE" w14:textId="77777777" w:rsidR="006C2260" w:rsidRDefault="006C2260" w:rsidP="006C2260">
      <w:pPr>
        <w:widowControl/>
        <w:numPr>
          <w:ilvl w:val="0"/>
          <w:numId w:val="15"/>
        </w:numPr>
        <w:pBdr>
          <w:top w:val="nil"/>
          <w:left w:val="nil"/>
          <w:bottom w:val="nil"/>
          <w:right w:val="nil"/>
          <w:between w:val="nil"/>
        </w:pBdr>
        <w:spacing w:line="276" w:lineRule="auto"/>
        <w:contextualSpacing/>
        <w:jc w:val="left"/>
      </w:pPr>
      <w:r>
        <w:t>Has dimensions that differentiate it in some way from other products designed to satisfy the same need</w:t>
      </w:r>
    </w:p>
    <w:p w14:paraId="39B20774" w14:textId="77777777" w:rsidR="006C2260" w:rsidRDefault="006C2260" w:rsidP="006C2260">
      <w:r>
        <w:t>Product</w:t>
      </w:r>
    </w:p>
    <w:p w14:paraId="7DD4AD5A" w14:textId="77777777" w:rsidR="006C2260" w:rsidRDefault="006C2260" w:rsidP="006C2260">
      <w:pPr>
        <w:widowControl/>
        <w:numPr>
          <w:ilvl w:val="0"/>
          <w:numId w:val="29"/>
        </w:numPr>
        <w:pBdr>
          <w:top w:val="nil"/>
          <w:left w:val="nil"/>
          <w:bottom w:val="nil"/>
          <w:right w:val="nil"/>
          <w:between w:val="nil"/>
        </w:pBdr>
        <w:spacing w:line="276" w:lineRule="auto"/>
        <w:contextualSpacing/>
        <w:jc w:val="left"/>
      </w:pPr>
      <w:r>
        <w:t>Anything available in the marker for use or consumption that may satisfy a need or want</w:t>
      </w:r>
    </w:p>
    <w:p w14:paraId="630B4915" w14:textId="77777777" w:rsidR="006C2260" w:rsidRDefault="006C2260" w:rsidP="006C2260">
      <w:pPr>
        <w:widowControl/>
        <w:numPr>
          <w:ilvl w:val="0"/>
          <w:numId w:val="29"/>
        </w:numPr>
        <w:pBdr>
          <w:top w:val="nil"/>
          <w:left w:val="nil"/>
          <w:bottom w:val="nil"/>
          <w:right w:val="nil"/>
          <w:between w:val="nil"/>
        </w:pBdr>
        <w:spacing w:line="276" w:lineRule="auto"/>
        <w:contextualSpacing/>
        <w:jc w:val="left"/>
      </w:pPr>
      <w:r>
        <w:t xml:space="preserve">Core benefit, generic product, expected product, potential, augmented </w:t>
      </w:r>
    </w:p>
    <w:p w14:paraId="42FFA057" w14:textId="77777777" w:rsidR="006C2260" w:rsidRDefault="006C2260" w:rsidP="006C2260">
      <w:r>
        <w:t>Branding create perceived differences amongst products</w:t>
      </w:r>
    </w:p>
    <w:p w14:paraId="63B71128" w14:textId="77777777" w:rsidR="006C2260" w:rsidRDefault="006C2260" w:rsidP="006C2260">
      <w:r>
        <w:t>Consumers</w:t>
      </w:r>
    </w:p>
    <w:p w14:paraId="011A066C" w14:textId="77777777" w:rsidR="006C2260" w:rsidRDefault="006C2260" w:rsidP="006C2260">
      <w:pPr>
        <w:widowControl/>
        <w:numPr>
          <w:ilvl w:val="0"/>
          <w:numId w:val="19"/>
        </w:numPr>
        <w:pBdr>
          <w:top w:val="nil"/>
          <w:left w:val="nil"/>
          <w:bottom w:val="nil"/>
          <w:right w:val="nil"/>
          <w:between w:val="nil"/>
        </w:pBdr>
        <w:spacing w:line="276" w:lineRule="auto"/>
        <w:contextualSpacing/>
        <w:jc w:val="left"/>
      </w:pPr>
      <w:r>
        <w:lastRenderedPageBreak/>
        <w:t>Brand encompass all types of customers including individuals as well as organizations</w:t>
      </w:r>
    </w:p>
    <w:p w14:paraId="5E751D5F" w14:textId="77777777" w:rsidR="006C2260" w:rsidRDefault="006C2260" w:rsidP="006C2260">
      <w:pPr>
        <w:widowControl/>
        <w:numPr>
          <w:ilvl w:val="0"/>
          <w:numId w:val="19"/>
        </w:numPr>
        <w:pBdr>
          <w:top w:val="nil"/>
          <w:left w:val="nil"/>
          <w:bottom w:val="nil"/>
          <w:right w:val="nil"/>
          <w:between w:val="nil"/>
        </w:pBdr>
        <w:spacing w:line="276" w:lineRule="auto"/>
        <w:contextualSpacing/>
        <w:jc w:val="left"/>
      </w:pPr>
      <w:r>
        <w:t>Identify the source of maker of the product</w:t>
      </w:r>
    </w:p>
    <w:p w14:paraId="4DF4B1EF" w14:textId="77777777" w:rsidR="006C2260" w:rsidRDefault="006C2260" w:rsidP="006C2260">
      <w:pPr>
        <w:widowControl/>
        <w:numPr>
          <w:ilvl w:val="0"/>
          <w:numId w:val="19"/>
        </w:numPr>
        <w:pBdr>
          <w:top w:val="nil"/>
          <w:left w:val="nil"/>
          <w:bottom w:val="nil"/>
          <w:right w:val="nil"/>
          <w:between w:val="nil"/>
        </w:pBdr>
        <w:spacing w:line="276" w:lineRule="auto"/>
        <w:contextualSpacing/>
        <w:jc w:val="left"/>
      </w:pPr>
      <w:r>
        <w:t>Simplify product decisions</w:t>
      </w:r>
    </w:p>
    <w:p w14:paraId="3F5AFCC2" w14:textId="77777777" w:rsidR="006C2260" w:rsidRDefault="006C2260" w:rsidP="006C2260">
      <w:r>
        <w:t>Firms</w:t>
      </w:r>
    </w:p>
    <w:p w14:paraId="209F7DA3" w14:textId="77777777" w:rsidR="006C2260" w:rsidRDefault="006C2260" w:rsidP="006C2260">
      <w:pPr>
        <w:widowControl/>
        <w:numPr>
          <w:ilvl w:val="0"/>
          <w:numId w:val="27"/>
        </w:numPr>
        <w:pBdr>
          <w:top w:val="nil"/>
          <w:left w:val="nil"/>
          <w:bottom w:val="nil"/>
          <w:right w:val="nil"/>
          <w:between w:val="nil"/>
        </w:pBdr>
        <w:spacing w:line="276" w:lineRule="auto"/>
        <w:contextualSpacing/>
        <w:jc w:val="left"/>
      </w:pPr>
      <w:r>
        <w:t>Brands provide valuable functions</w:t>
      </w:r>
    </w:p>
    <w:p w14:paraId="21A3A3EB" w14:textId="77777777" w:rsidR="006C2260" w:rsidRDefault="006C2260" w:rsidP="006C2260">
      <w:pPr>
        <w:widowControl/>
        <w:numPr>
          <w:ilvl w:val="0"/>
          <w:numId w:val="27"/>
        </w:numPr>
        <w:pBdr>
          <w:top w:val="nil"/>
          <w:left w:val="nil"/>
          <w:bottom w:val="nil"/>
          <w:right w:val="nil"/>
          <w:between w:val="nil"/>
        </w:pBdr>
        <w:spacing w:line="276" w:lineRule="auto"/>
        <w:contextualSpacing/>
        <w:jc w:val="left"/>
      </w:pPr>
      <w:r>
        <w:t xml:space="preserve">Simplify product handling and tracing </w:t>
      </w:r>
    </w:p>
    <w:p w14:paraId="1DD42FB6" w14:textId="77777777" w:rsidR="006C2260" w:rsidRDefault="006C2260" w:rsidP="006C2260">
      <w:pPr>
        <w:widowControl/>
        <w:numPr>
          <w:ilvl w:val="0"/>
          <w:numId w:val="27"/>
        </w:numPr>
        <w:pBdr>
          <w:top w:val="nil"/>
          <w:left w:val="nil"/>
          <w:bottom w:val="nil"/>
          <w:right w:val="nil"/>
          <w:between w:val="nil"/>
        </w:pBdr>
        <w:spacing w:line="276" w:lineRule="auto"/>
        <w:contextualSpacing/>
        <w:jc w:val="left"/>
      </w:pPr>
      <w:r>
        <w:t>Help organizes goods</w:t>
      </w:r>
    </w:p>
    <w:p w14:paraId="70371B93" w14:textId="77777777" w:rsidR="006C2260" w:rsidRDefault="006C2260" w:rsidP="006C2260">
      <w:r>
        <w:t>Anything can be branded</w:t>
      </w:r>
    </w:p>
    <w:p w14:paraId="0D29DB07" w14:textId="77777777" w:rsidR="006C2260" w:rsidRDefault="006C2260" w:rsidP="006C2260">
      <w:pPr>
        <w:widowControl/>
        <w:numPr>
          <w:ilvl w:val="0"/>
          <w:numId w:val="12"/>
        </w:numPr>
        <w:pBdr>
          <w:top w:val="nil"/>
          <w:left w:val="nil"/>
          <w:bottom w:val="nil"/>
          <w:right w:val="nil"/>
          <w:between w:val="nil"/>
        </w:pBdr>
        <w:spacing w:line="276" w:lineRule="auto"/>
        <w:contextualSpacing/>
        <w:jc w:val="left"/>
      </w:pPr>
      <w:r>
        <w:t>Physical goods</w:t>
      </w:r>
    </w:p>
    <w:p w14:paraId="19C46281" w14:textId="77777777" w:rsidR="006C2260" w:rsidRDefault="006C2260" w:rsidP="006C2260">
      <w:pPr>
        <w:widowControl/>
        <w:numPr>
          <w:ilvl w:val="0"/>
          <w:numId w:val="12"/>
        </w:numPr>
        <w:pBdr>
          <w:top w:val="nil"/>
          <w:left w:val="nil"/>
          <w:bottom w:val="nil"/>
          <w:right w:val="nil"/>
          <w:between w:val="nil"/>
        </w:pBdr>
        <w:spacing w:line="276" w:lineRule="auto"/>
        <w:contextualSpacing/>
        <w:jc w:val="left"/>
      </w:pPr>
      <w:r>
        <w:t xml:space="preserve">Services </w:t>
      </w:r>
    </w:p>
    <w:p w14:paraId="1E03A2DE" w14:textId="77777777" w:rsidR="006C2260" w:rsidRDefault="006C2260" w:rsidP="006C2260">
      <w:r>
        <w:t>Marketing is about values</w:t>
      </w:r>
    </w:p>
    <w:p w14:paraId="0C8BD460" w14:textId="77777777" w:rsidR="006C2260" w:rsidRDefault="006C2260" w:rsidP="006C2260">
      <w:r>
        <w:t>Be clear about what you want them to know</w:t>
      </w:r>
    </w:p>
    <w:p w14:paraId="6B5F236A" w14:textId="77777777" w:rsidR="006C2260" w:rsidRDefault="006C2260" w:rsidP="006C2260">
      <w:r>
        <w:t>Nike does not talk about their product of compare themselves to a competitor such as reebok</w:t>
      </w:r>
    </w:p>
    <w:p w14:paraId="3BDE90B8" w14:textId="77777777" w:rsidR="006C2260" w:rsidRDefault="006C2260" w:rsidP="006C2260">
      <w:r>
        <w:t>Brand</w:t>
      </w:r>
    </w:p>
    <w:p w14:paraId="6462BC62" w14:textId="77777777" w:rsidR="006C2260" w:rsidRDefault="006C2260" w:rsidP="006C2260">
      <w:pPr>
        <w:widowControl/>
        <w:numPr>
          <w:ilvl w:val="0"/>
          <w:numId w:val="16"/>
        </w:numPr>
        <w:pBdr>
          <w:top w:val="nil"/>
          <w:left w:val="nil"/>
          <w:bottom w:val="nil"/>
          <w:right w:val="nil"/>
          <w:between w:val="nil"/>
        </w:pBdr>
        <w:spacing w:line="276" w:lineRule="auto"/>
        <w:contextualSpacing/>
        <w:jc w:val="left"/>
      </w:pPr>
      <w:r>
        <w:t xml:space="preserve"> is the total experience the customer has with ur company</w:t>
      </w:r>
    </w:p>
    <w:p w14:paraId="3AE1D7C4" w14:textId="77777777" w:rsidR="006C2260" w:rsidRDefault="006C2260" w:rsidP="006C2260">
      <w:pPr>
        <w:widowControl/>
        <w:numPr>
          <w:ilvl w:val="0"/>
          <w:numId w:val="16"/>
        </w:numPr>
        <w:pBdr>
          <w:top w:val="nil"/>
          <w:left w:val="nil"/>
          <w:bottom w:val="nil"/>
          <w:right w:val="nil"/>
          <w:between w:val="nil"/>
        </w:pBdr>
        <w:spacing w:line="276" w:lineRule="auto"/>
        <w:contextualSpacing/>
        <w:jc w:val="left"/>
      </w:pPr>
      <w:r>
        <w:t>Everything u do is ur brand</w:t>
      </w:r>
    </w:p>
    <w:p w14:paraId="051F3DB8" w14:textId="77777777" w:rsidR="006C2260" w:rsidRDefault="006C2260" w:rsidP="006C2260">
      <w:pPr>
        <w:widowControl/>
        <w:numPr>
          <w:ilvl w:val="0"/>
          <w:numId w:val="16"/>
        </w:numPr>
        <w:pBdr>
          <w:top w:val="nil"/>
          <w:left w:val="nil"/>
          <w:bottom w:val="nil"/>
          <w:right w:val="nil"/>
          <w:between w:val="nil"/>
        </w:pBdr>
        <w:spacing w:line="276" w:lineRule="auto"/>
        <w:contextualSpacing/>
        <w:jc w:val="left"/>
      </w:pPr>
      <w:r>
        <w:t>THEY ARE susceptible for weakness</w:t>
      </w:r>
    </w:p>
    <w:p w14:paraId="1A8F6236" w14:textId="77777777" w:rsidR="006C2260" w:rsidRDefault="006C2260" w:rsidP="006C2260">
      <w:r>
        <w:t>Factors responsible for branding challenges</w:t>
      </w:r>
    </w:p>
    <w:p w14:paraId="09B76519" w14:textId="77777777" w:rsidR="006C2260" w:rsidRDefault="006C2260" w:rsidP="006C2260">
      <w:pPr>
        <w:widowControl/>
        <w:numPr>
          <w:ilvl w:val="0"/>
          <w:numId w:val="21"/>
        </w:numPr>
        <w:pBdr>
          <w:top w:val="nil"/>
          <w:left w:val="nil"/>
          <w:bottom w:val="nil"/>
          <w:right w:val="nil"/>
          <w:between w:val="nil"/>
        </w:pBdr>
        <w:spacing w:line="276" w:lineRule="auto"/>
        <w:contextualSpacing/>
        <w:jc w:val="left"/>
      </w:pPr>
      <w:r>
        <w:t>Savvy customers</w:t>
      </w:r>
    </w:p>
    <w:p w14:paraId="5BAE1B64" w14:textId="77777777" w:rsidR="006C2260" w:rsidRDefault="006C2260" w:rsidP="006C2260">
      <w:pPr>
        <w:widowControl/>
        <w:numPr>
          <w:ilvl w:val="1"/>
          <w:numId w:val="21"/>
        </w:numPr>
        <w:pBdr>
          <w:top w:val="nil"/>
          <w:left w:val="nil"/>
          <w:bottom w:val="nil"/>
          <w:right w:val="nil"/>
          <w:between w:val="nil"/>
        </w:pBdr>
        <w:spacing w:line="276" w:lineRule="auto"/>
        <w:contextualSpacing/>
        <w:jc w:val="left"/>
      </w:pPr>
      <w:r>
        <w:t>More educated population</w:t>
      </w:r>
    </w:p>
    <w:p w14:paraId="415DA4B8" w14:textId="77777777" w:rsidR="006C2260" w:rsidRDefault="006C2260" w:rsidP="006C2260">
      <w:pPr>
        <w:widowControl/>
        <w:numPr>
          <w:ilvl w:val="0"/>
          <w:numId w:val="21"/>
        </w:numPr>
        <w:pBdr>
          <w:top w:val="nil"/>
          <w:left w:val="nil"/>
          <w:bottom w:val="nil"/>
          <w:right w:val="nil"/>
          <w:between w:val="nil"/>
        </w:pBdr>
        <w:spacing w:line="276" w:lineRule="auto"/>
        <w:contextualSpacing/>
        <w:jc w:val="left"/>
      </w:pPr>
      <w:r>
        <w:t>Economic downturns</w:t>
      </w:r>
    </w:p>
    <w:p w14:paraId="4084F512" w14:textId="77777777" w:rsidR="006C2260" w:rsidRDefault="006C2260" w:rsidP="006C2260">
      <w:pPr>
        <w:widowControl/>
        <w:numPr>
          <w:ilvl w:val="0"/>
          <w:numId w:val="21"/>
        </w:numPr>
        <w:pBdr>
          <w:top w:val="nil"/>
          <w:left w:val="nil"/>
          <w:bottom w:val="nil"/>
          <w:right w:val="nil"/>
          <w:between w:val="nil"/>
        </w:pBdr>
        <w:spacing w:line="276" w:lineRule="auto"/>
        <w:contextualSpacing/>
        <w:jc w:val="left"/>
      </w:pPr>
      <w:r>
        <w:t>Brand proliferation</w:t>
      </w:r>
    </w:p>
    <w:p w14:paraId="47BA7F4B" w14:textId="77777777" w:rsidR="006C2260" w:rsidRDefault="006C2260" w:rsidP="006C2260">
      <w:pPr>
        <w:widowControl/>
        <w:numPr>
          <w:ilvl w:val="1"/>
          <w:numId w:val="21"/>
        </w:numPr>
        <w:pBdr>
          <w:top w:val="nil"/>
          <w:left w:val="nil"/>
          <w:bottom w:val="nil"/>
          <w:right w:val="nil"/>
          <w:between w:val="nil"/>
        </w:pBdr>
        <w:spacing w:line="276" w:lineRule="auto"/>
        <w:contextualSpacing/>
        <w:jc w:val="left"/>
      </w:pPr>
      <w:r>
        <w:t>All solutions create different problems</w:t>
      </w:r>
    </w:p>
    <w:p w14:paraId="58B22C39" w14:textId="77777777" w:rsidR="006C2260" w:rsidRDefault="006C2260" w:rsidP="006C2260">
      <w:pPr>
        <w:widowControl/>
        <w:numPr>
          <w:ilvl w:val="0"/>
          <w:numId w:val="21"/>
        </w:numPr>
        <w:pBdr>
          <w:top w:val="nil"/>
          <w:left w:val="nil"/>
          <w:bottom w:val="nil"/>
          <w:right w:val="nil"/>
          <w:between w:val="nil"/>
        </w:pBdr>
        <w:spacing w:line="276" w:lineRule="auto"/>
        <w:contextualSpacing/>
        <w:jc w:val="left"/>
      </w:pPr>
      <w:r>
        <w:t>Media transformation</w:t>
      </w:r>
    </w:p>
    <w:p w14:paraId="46576797" w14:textId="77777777" w:rsidR="006C2260" w:rsidRDefault="006C2260" w:rsidP="006C2260">
      <w:pPr>
        <w:widowControl/>
        <w:numPr>
          <w:ilvl w:val="1"/>
          <w:numId w:val="21"/>
        </w:numPr>
        <w:pBdr>
          <w:top w:val="nil"/>
          <w:left w:val="nil"/>
          <w:bottom w:val="nil"/>
          <w:right w:val="nil"/>
          <w:between w:val="nil"/>
        </w:pBdr>
        <w:spacing w:line="276" w:lineRule="auto"/>
        <w:contextualSpacing/>
        <w:jc w:val="left"/>
      </w:pPr>
      <w:r>
        <w:t>More abundance of channels</w:t>
      </w:r>
    </w:p>
    <w:p w14:paraId="222DE060" w14:textId="77777777" w:rsidR="006C2260" w:rsidRDefault="006C2260" w:rsidP="006C2260">
      <w:pPr>
        <w:widowControl/>
        <w:numPr>
          <w:ilvl w:val="1"/>
          <w:numId w:val="21"/>
        </w:numPr>
        <w:pBdr>
          <w:top w:val="nil"/>
          <w:left w:val="nil"/>
          <w:bottom w:val="nil"/>
          <w:right w:val="nil"/>
          <w:between w:val="nil"/>
        </w:pBdr>
        <w:spacing w:line="276" w:lineRule="auto"/>
        <w:contextualSpacing/>
        <w:jc w:val="left"/>
      </w:pPr>
      <w:r>
        <w:t>The brand has to fit the media</w:t>
      </w:r>
    </w:p>
    <w:p w14:paraId="55059884" w14:textId="77777777" w:rsidR="006C2260" w:rsidRDefault="006C2260" w:rsidP="006C2260">
      <w:pPr>
        <w:widowControl/>
        <w:numPr>
          <w:ilvl w:val="0"/>
          <w:numId w:val="21"/>
        </w:numPr>
        <w:pBdr>
          <w:top w:val="nil"/>
          <w:left w:val="nil"/>
          <w:bottom w:val="nil"/>
          <w:right w:val="nil"/>
          <w:between w:val="nil"/>
        </w:pBdr>
        <w:spacing w:line="276" w:lineRule="auto"/>
        <w:contextualSpacing/>
        <w:jc w:val="left"/>
      </w:pPr>
      <w:r>
        <w:t>Increased competition</w:t>
      </w:r>
    </w:p>
    <w:p w14:paraId="52B8F165" w14:textId="77777777" w:rsidR="006C2260" w:rsidRDefault="006C2260" w:rsidP="006C2260">
      <w:pPr>
        <w:widowControl/>
        <w:numPr>
          <w:ilvl w:val="0"/>
          <w:numId w:val="21"/>
        </w:numPr>
        <w:pBdr>
          <w:top w:val="nil"/>
          <w:left w:val="nil"/>
          <w:bottom w:val="nil"/>
          <w:right w:val="nil"/>
          <w:between w:val="nil"/>
        </w:pBdr>
        <w:spacing w:line="276" w:lineRule="auto"/>
        <w:contextualSpacing/>
        <w:jc w:val="left"/>
      </w:pPr>
      <w:r>
        <w:t>Increased costs</w:t>
      </w:r>
    </w:p>
    <w:p w14:paraId="1C1189AF" w14:textId="77777777" w:rsidR="006C2260" w:rsidRDefault="006C2260" w:rsidP="006C2260">
      <w:pPr>
        <w:widowControl/>
        <w:numPr>
          <w:ilvl w:val="1"/>
          <w:numId w:val="21"/>
        </w:numPr>
        <w:pBdr>
          <w:top w:val="nil"/>
          <w:left w:val="nil"/>
          <w:bottom w:val="nil"/>
          <w:right w:val="nil"/>
          <w:between w:val="nil"/>
        </w:pBdr>
        <w:spacing w:line="276" w:lineRule="auto"/>
        <w:contextualSpacing/>
        <w:jc w:val="left"/>
      </w:pPr>
      <w:r>
        <w:t>Branding is needed to lower these advertising costs</w:t>
      </w:r>
    </w:p>
    <w:p w14:paraId="67DBB7D1" w14:textId="77777777" w:rsidR="006C2260" w:rsidRDefault="006C2260" w:rsidP="006C2260">
      <w:pPr>
        <w:widowControl/>
        <w:numPr>
          <w:ilvl w:val="0"/>
          <w:numId w:val="21"/>
        </w:numPr>
        <w:pBdr>
          <w:top w:val="nil"/>
          <w:left w:val="nil"/>
          <w:bottom w:val="nil"/>
          <w:right w:val="nil"/>
          <w:between w:val="nil"/>
        </w:pBdr>
        <w:spacing w:line="276" w:lineRule="auto"/>
        <w:contextualSpacing/>
        <w:jc w:val="left"/>
      </w:pPr>
      <w:r>
        <w:t>Greater accountability</w:t>
      </w:r>
    </w:p>
    <w:p w14:paraId="7327C46F" w14:textId="77777777" w:rsidR="006C2260" w:rsidRDefault="006C2260" w:rsidP="006C2260">
      <w:pPr>
        <w:widowControl/>
        <w:numPr>
          <w:ilvl w:val="1"/>
          <w:numId w:val="21"/>
        </w:numPr>
        <w:pBdr>
          <w:top w:val="nil"/>
          <w:left w:val="nil"/>
          <w:bottom w:val="nil"/>
          <w:right w:val="nil"/>
          <w:between w:val="nil"/>
        </w:pBdr>
        <w:spacing w:line="276" w:lineRule="auto"/>
        <w:contextualSpacing/>
        <w:jc w:val="left"/>
      </w:pPr>
      <w:r>
        <w:t>We hold companies accountable for their claims</w:t>
      </w:r>
    </w:p>
    <w:p w14:paraId="57A7CBA9" w14:textId="77777777" w:rsidR="006C2260" w:rsidRDefault="006C2260" w:rsidP="006C2260">
      <w:pPr>
        <w:widowControl/>
        <w:numPr>
          <w:ilvl w:val="0"/>
          <w:numId w:val="21"/>
        </w:numPr>
        <w:pBdr>
          <w:top w:val="nil"/>
          <w:left w:val="nil"/>
          <w:bottom w:val="nil"/>
          <w:right w:val="nil"/>
          <w:between w:val="nil"/>
        </w:pBdr>
        <w:spacing w:line="276" w:lineRule="auto"/>
        <w:contextualSpacing/>
        <w:jc w:val="left"/>
      </w:pPr>
      <w:r>
        <w:t>National pastime has changed</w:t>
      </w:r>
    </w:p>
    <w:p w14:paraId="5B3CFD9E" w14:textId="77777777" w:rsidR="006C2260" w:rsidRDefault="006C2260" w:rsidP="006C2260">
      <w:pPr>
        <w:widowControl/>
        <w:numPr>
          <w:ilvl w:val="0"/>
          <w:numId w:val="21"/>
        </w:numPr>
        <w:pBdr>
          <w:top w:val="nil"/>
          <w:left w:val="nil"/>
          <w:bottom w:val="nil"/>
          <w:right w:val="nil"/>
          <w:between w:val="nil"/>
        </w:pBdr>
        <w:spacing w:line="276" w:lineRule="auto"/>
        <w:contextualSpacing/>
        <w:jc w:val="left"/>
      </w:pPr>
      <w:r>
        <w:t>Increasing job turner</w:t>
      </w:r>
    </w:p>
    <w:p w14:paraId="4DDA6D77" w14:textId="77777777" w:rsidR="006C2260" w:rsidRDefault="006C2260" w:rsidP="006C2260">
      <w:r>
        <w:t>Brand Equity</w:t>
      </w:r>
    </w:p>
    <w:p w14:paraId="4FA64A9E" w14:textId="77777777" w:rsidR="006C2260" w:rsidRDefault="006C2260" w:rsidP="006C2260">
      <w:pPr>
        <w:widowControl/>
        <w:numPr>
          <w:ilvl w:val="0"/>
          <w:numId w:val="14"/>
        </w:numPr>
        <w:pBdr>
          <w:top w:val="nil"/>
          <w:left w:val="nil"/>
          <w:bottom w:val="nil"/>
          <w:right w:val="nil"/>
          <w:between w:val="nil"/>
        </w:pBdr>
        <w:spacing w:line="276" w:lineRule="auto"/>
        <w:contextualSpacing/>
        <w:jc w:val="left"/>
      </w:pPr>
      <w:r>
        <w:t>Differences in outcomes arise from the added value endowed to a product</w:t>
      </w:r>
    </w:p>
    <w:p w14:paraId="398967D1" w14:textId="77777777" w:rsidR="006C2260" w:rsidRDefault="006C2260" w:rsidP="006C2260">
      <w:pPr>
        <w:widowControl/>
        <w:numPr>
          <w:ilvl w:val="0"/>
          <w:numId w:val="14"/>
        </w:numPr>
        <w:pBdr>
          <w:top w:val="nil"/>
          <w:left w:val="nil"/>
          <w:bottom w:val="nil"/>
          <w:right w:val="nil"/>
          <w:between w:val="nil"/>
        </w:pBdr>
        <w:spacing w:line="276" w:lineRule="auto"/>
        <w:contextualSpacing/>
        <w:jc w:val="left"/>
      </w:pPr>
      <w:r>
        <w:t>The added value can be created for a brand in many different ways</w:t>
      </w:r>
    </w:p>
    <w:p w14:paraId="67607D49" w14:textId="77777777" w:rsidR="006C2260" w:rsidRDefault="006C2260" w:rsidP="006C2260">
      <w:r>
        <w:t>Identifying and developing brand plans</w:t>
      </w:r>
    </w:p>
    <w:p w14:paraId="7BB35AD8" w14:textId="77777777" w:rsidR="006C2260" w:rsidRDefault="006C2260" w:rsidP="006C2260">
      <w:pPr>
        <w:widowControl/>
        <w:numPr>
          <w:ilvl w:val="0"/>
          <w:numId w:val="22"/>
        </w:numPr>
        <w:pBdr>
          <w:top w:val="nil"/>
          <w:left w:val="nil"/>
          <w:bottom w:val="nil"/>
          <w:right w:val="nil"/>
          <w:between w:val="nil"/>
        </w:pBdr>
        <w:spacing w:line="276" w:lineRule="auto"/>
        <w:contextualSpacing/>
        <w:jc w:val="left"/>
      </w:pPr>
      <w:r>
        <w:t>Brand positioning model</w:t>
      </w:r>
    </w:p>
    <w:p w14:paraId="2AB0FDF1" w14:textId="77777777" w:rsidR="006C2260" w:rsidRDefault="006C2260" w:rsidP="006C2260">
      <w:pPr>
        <w:widowControl/>
        <w:numPr>
          <w:ilvl w:val="0"/>
          <w:numId w:val="22"/>
        </w:numPr>
        <w:pBdr>
          <w:top w:val="nil"/>
          <w:left w:val="nil"/>
          <w:bottom w:val="nil"/>
          <w:right w:val="nil"/>
          <w:between w:val="nil"/>
        </w:pBdr>
        <w:spacing w:line="276" w:lineRule="auto"/>
        <w:contextualSpacing/>
        <w:jc w:val="left"/>
      </w:pPr>
      <w:r>
        <w:t>Brand resonance model</w:t>
      </w:r>
    </w:p>
    <w:p w14:paraId="630AC890" w14:textId="77777777" w:rsidR="006C2260" w:rsidRDefault="006C2260" w:rsidP="006C2260">
      <w:pPr>
        <w:widowControl/>
        <w:numPr>
          <w:ilvl w:val="0"/>
          <w:numId w:val="22"/>
        </w:numPr>
        <w:pBdr>
          <w:top w:val="nil"/>
          <w:left w:val="nil"/>
          <w:bottom w:val="nil"/>
          <w:right w:val="nil"/>
          <w:between w:val="nil"/>
        </w:pBdr>
        <w:spacing w:line="276" w:lineRule="auto"/>
        <w:contextualSpacing/>
        <w:jc w:val="left"/>
      </w:pPr>
      <w:r>
        <w:lastRenderedPageBreak/>
        <w:t>Brand value chain</w:t>
      </w:r>
    </w:p>
    <w:p w14:paraId="2FBD1720" w14:textId="77777777" w:rsidR="006C2260" w:rsidRDefault="006C2260" w:rsidP="006C2260">
      <w:r>
        <w:t>Growing and sustaining brand equity</w:t>
      </w:r>
    </w:p>
    <w:p w14:paraId="042D062A" w14:textId="77777777" w:rsidR="006C2260" w:rsidRDefault="006C2260" w:rsidP="006C2260">
      <w:r>
        <w:t>Identity and establish brand equity</w:t>
      </w:r>
    </w:p>
    <w:p w14:paraId="4E521D13" w14:textId="77777777" w:rsidR="006C2260" w:rsidRDefault="006C2260" w:rsidP="006C2260">
      <w:r>
        <w:t>HOW TO BRAND URSELF</w:t>
      </w:r>
    </w:p>
    <w:p w14:paraId="3F323500" w14:textId="77777777" w:rsidR="006C2260" w:rsidRDefault="006C2260" w:rsidP="006C2260">
      <w:pPr>
        <w:widowControl/>
        <w:numPr>
          <w:ilvl w:val="0"/>
          <w:numId w:val="28"/>
        </w:numPr>
        <w:pBdr>
          <w:top w:val="nil"/>
          <w:left w:val="nil"/>
          <w:bottom w:val="nil"/>
          <w:right w:val="nil"/>
          <w:between w:val="nil"/>
        </w:pBdr>
        <w:spacing w:line="276" w:lineRule="auto"/>
        <w:contextualSpacing/>
        <w:jc w:val="left"/>
      </w:pPr>
      <w:r>
        <w:t xml:space="preserve">VALUES </w:t>
      </w:r>
    </w:p>
    <w:p w14:paraId="04280557" w14:textId="77777777" w:rsidR="006C2260" w:rsidRDefault="006C2260" w:rsidP="006C2260">
      <w:pPr>
        <w:widowControl/>
        <w:numPr>
          <w:ilvl w:val="0"/>
          <w:numId w:val="28"/>
        </w:numPr>
        <w:pBdr>
          <w:top w:val="nil"/>
          <w:left w:val="nil"/>
          <w:bottom w:val="nil"/>
          <w:right w:val="nil"/>
          <w:between w:val="nil"/>
        </w:pBdr>
        <w:spacing w:line="276" w:lineRule="auto"/>
        <w:contextualSpacing/>
        <w:jc w:val="left"/>
      </w:pPr>
      <w:r>
        <w:t>ATTITUDE</w:t>
      </w:r>
    </w:p>
    <w:p w14:paraId="0E6180E6" w14:textId="77777777" w:rsidR="006C2260" w:rsidRDefault="006C2260" w:rsidP="006C2260">
      <w:pPr>
        <w:widowControl/>
        <w:numPr>
          <w:ilvl w:val="0"/>
          <w:numId w:val="28"/>
        </w:numPr>
        <w:pBdr>
          <w:top w:val="nil"/>
          <w:left w:val="nil"/>
          <w:bottom w:val="nil"/>
          <w:right w:val="nil"/>
          <w:between w:val="nil"/>
        </w:pBdr>
        <w:spacing w:line="276" w:lineRule="auto"/>
        <w:contextualSpacing/>
        <w:jc w:val="left"/>
      </w:pPr>
      <w:r>
        <w:t>PASSION</w:t>
      </w:r>
    </w:p>
    <w:p w14:paraId="4D9AA410" w14:textId="77777777" w:rsidR="006C2260" w:rsidRDefault="006C2260" w:rsidP="006C2260">
      <w:pPr>
        <w:widowControl/>
        <w:numPr>
          <w:ilvl w:val="0"/>
          <w:numId w:val="28"/>
        </w:numPr>
        <w:pBdr>
          <w:top w:val="nil"/>
          <w:left w:val="nil"/>
          <w:bottom w:val="nil"/>
          <w:right w:val="nil"/>
          <w:between w:val="nil"/>
        </w:pBdr>
        <w:spacing w:line="276" w:lineRule="auto"/>
        <w:contextualSpacing/>
        <w:jc w:val="left"/>
      </w:pPr>
      <w:r>
        <w:t>PURPOSE</w:t>
      </w:r>
    </w:p>
    <w:p w14:paraId="4094CF9B" w14:textId="77777777" w:rsidR="006C2260" w:rsidRDefault="006C2260" w:rsidP="006C2260">
      <w:pPr>
        <w:widowControl/>
        <w:numPr>
          <w:ilvl w:val="0"/>
          <w:numId w:val="28"/>
        </w:numPr>
        <w:pBdr>
          <w:top w:val="nil"/>
          <w:left w:val="nil"/>
          <w:bottom w:val="nil"/>
          <w:right w:val="nil"/>
          <w:between w:val="nil"/>
        </w:pBdr>
        <w:spacing w:line="276" w:lineRule="auto"/>
        <w:contextualSpacing/>
        <w:jc w:val="left"/>
      </w:pPr>
      <w:r>
        <w:t xml:space="preserve">Six words </w:t>
      </w:r>
    </w:p>
    <w:p w14:paraId="27ED4653" w14:textId="77777777" w:rsidR="006C2260" w:rsidRDefault="006C2260" w:rsidP="006C2260">
      <w:r>
        <w:t>Logo</w:t>
      </w:r>
    </w:p>
    <w:p w14:paraId="54AFAFE6" w14:textId="77777777" w:rsidR="006C2260" w:rsidRDefault="006C2260" w:rsidP="006C2260">
      <w:pPr>
        <w:widowControl/>
        <w:numPr>
          <w:ilvl w:val="0"/>
          <w:numId w:val="31"/>
        </w:numPr>
        <w:pBdr>
          <w:top w:val="nil"/>
          <w:left w:val="nil"/>
          <w:bottom w:val="nil"/>
          <w:right w:val="nil"/>
          <w:between w:val="nil"/>
        </w:pBdr>
        <w:spacing w:line="276" w:lineRule="auto"/>
        <w:contextualSpacing/>
        <w:jc w:val="left"/>
      </w:pPr>
      <w:r>
        <w:t>Solidifies brand</w:t>
      </w:r>
    </w:p>
    <w:p w14:paraId="72FBEAE9" w14:textId="77777777" w:rsidR="006C2260" w:rsidRDefault="006C2260" w:rsidP="006C2260">
      <w:pPr>
        <w:widowControl/>
        <w:numPr>
          <w:ilvl w:val="0"/>
          <w:numId w:val="31"/>
        </w:numPr>
        <w:pBdr>
          <w:top w:val="nil"/>
          <w:left w:val="nil"/>
          <w:bottom w:val="nil"/>
          <w:right w:val="nil"/>
          <w:between w:val="nil"/>
        </w:pBdr>
        <w:spacing w:line="276" w:lineRule="auto"/>
        <w:contextualSpacing/>
        <w:jc w:val="left"/>
      </w:pPr>
      <w:r>
        <w:t>Be more memorable</w:t>
      </w:r>
    </w:p>
    <w:p w14:paraId="456FDD1D" w14:textId="77777777" w:rsidR="006C2260" w:rsidRDefault="006C2260" w:rsidP="006C2260">
      <w:pPr>
        <w:widowControl/>
        <w:numPr>
          <w:ilvl w:val="0"/>
          <w:numId w:val="31"/>
        </w:numPr>
        <w:pBdr>
          <w:top w:val="nil"/>
          <w:left w:val="nil"/>
          <w:bottom w:val="nil"/>
          <w:right w:val="nil"/>
          <w:between w:val="nil"/>
        </w:pBdr>
        <w:spacing w:line="276" w:lineRule="auto"/>
        <w:contextualSpacing/>
        <w:jc w:val="left"/>
      </w:pPr>
      <w:r>
        <w:t>Establish more trust</w:t>
      </w:r>
    </w:p>
    <w:p w14:paraId="6F826DBC" w14:textId="77777777" w:rsidR="006C2260" w:rsidRDefault="006C2260" w:rsidP="006C2260">
      <w:r>
        <w:t>Chapter 2</w:t>
      </w:r>
    </w:p>
    <w:p w14:paraId="79B8BB15" w14:textId="77777777" w:rsidR="006C2260" w:rsidRDefault="006C2260" w:rsidP="006C2260">
      <w:r>
        <w:t>Define customer based equity</w:t>
      </w:r>
    </w:p>
    <w:p w14:paraId="3EEE0326" w14:textId="77777777" w:rsidR="006C2260" w:rsidRDefault="006C2260" w:rsidP="006C2260">
      <w:pPr>
        <w:widowControl/>
        <w:numPr>
          <w:ilvl w:val="0"/>
          <w:numId w:val="13"/>
        </w:numPr>
        <w:pBdr>
          <w:top w:val="nil"/>
          <w:left w:val="nil"/>
          <w:bottom w:val="nil"/>
          <w:right w:val="nil"/>
          <w:between w:val="nil"/>
        </w:pBdr>
        <w:spacing w:line="276" w:lineRule="auto"/>
        <w:contextualSpacing/>
        <w:jc w:val="left"/>
      </w:pPr>
      <w:r>
        <w:t>Building equity as a bridge</w:t>
      </w:r>
    </w:p>
    <w:p w14:paraId="4BFB9FA5" w14:textId="77777777" w:rsidR="006C2260" w:rsidRDefault="006C2260" w:rsidP="006C2260">
      <w:pPr>
        <w:widowControl/>
        <w:numPr>
          <w:ilvl w:val="0"/>
          <w:numId w:val="13"/>
        </w:numPr>
        <w:pBdr>
          <w:top w:val="nil"/>
          <w:left w:val="nil"/>
          <w:bottom w:val="nil"/>
          <w:right w:val="nil"/>
          <w:between w:val="nil"/>
        </w:pBdr>
        <w:spacing w:line="276" w:lineRule="auto"/>
        <w:contextualSpacing/>
        <w:jc w:val="left"/>
      </w:pPr>
      <w:r>
        <w:t>Approaches brand equity from the perspective of the consumer</w:t>
      </w:r>
    </w:p>
    <w:p w14:paraId="0F286ACA" w14:textId="77777777" w:rsidR="006C2260" w:rsidRDefault="006C2260" w:rsidP="006C2260">
      <w:pPr>
        <w:widowControl/>
        <w:numPr>
          <w:ilvl w:val="0"/>
          <w:numId w:val="13"/>
        </w:numPr>
        <w:pBdr>
          <w:top w:val="nil"/>
          <w:left w:val="nil"/>
          <w:bottom w:val="nil"/>
          <w:right w:val="nil"/>
          <w:between w:val="nil"/>
        </w:pBdr>
        <w:spacing w:line="276" w:lineRule="auto"/>
        <w:contextualSpacing/>
        <w:jc w:val="left"/>
      </w:pPr>
      <w:r>
        <w:t>Stresses that the power of a brand lies in what resides in the minds and hearts of customers</w:t>
      </w:r>
    </w:p>
    <w:p w14:paraId="1C9585CD" w14:textId="77777777" w:rsidR="006C2260" w:rsidRDefault="006C2260" w:rsidP="006C2260">
      <w:pPr>
        <w:widowControl/>
        <w:numPr>
          <w:ilvl w:val="0"/>
          <w:numId w:val="13"/>
        </w:numPr>
        <w:pBdr>
          <w:top w:val="nil"/>
          <w:left w:val="nil"/>
          <w:bottom w:val="nil"/>
          <w:right w:val="nil"/>
          <w:between w:val="nil"/>
        </w:pBdr>
        <w:spacing w:line="276" w:lineRule="auto"/>
        <w:contextualSpacing/>
        <w:jc w:val="left"/>
      </w:pPr>
      <w:r>
        <w:t xml:space="preserve">Differential effect that brand knowledge has on a consumer response to the marketing of the brand </w:t>
      </w:r>
    </w:p>
    <w:p w14:paraId="2F3AC8B7" w14:textId="77777777" w:rsidR="006C2260" w:rsidRDefault="006C2260" w:rsidP="006C2260">
      <w:pPr>
        <w:widowControl/>
        <w:numPr>
          <w:ilvl w:val="0"/>
          <w:numId w:val="13"/>
        </w:numPr>
        <w:pBdr>
          <w:top w:val="nil"/>
          <w:left w:val="nil"/>
          <w:bottom w:val="nil"/>
          <w:right w:val="nil"/>
          <w:between w:val="nil"/>
        </w:pBdr>
        <w:spacing w:line="276" w:lineRule="auto"/>
        <w:contextualSpacing/>
        <w:jc w:val="left"/>
      </w:pPr>
      <w:r>
        <w:t>Branding is about emotions and thoughts</w:t>
      </w:r>
    </w:p>
    <w:p w14:paraId="7D32D3A4" w14:textId="77777777" w:rsidR="006C2260" w:rsidRDefault="006C2260" w:rsidP="006C2260">
      <w:pPr>
        <w:widowControl/>
        <w:numPr>
          <w:ilvl w:val="0"/>
          <w:numId w:val="13"/>
        </w:numPr>
        <w:pBdr>
          <w:top w:val="nil"/>
          <w:left w:val="nil"/>
          <w:bottom w:val="nil"/>
          <w:right w:val="nil"/>
          <w:between w:val="nil"/>
        </w:pBdr>
        <w:spacing w:line="276" w:lineRule="auto"/>
        <w:contextualSpacing/>
        <w:jc w:val="left"/>
        <w:rPr>
          <w:b/>
        </w:rPr>
      </w:pPr>
      <w:r>
        <w:rPr>
          <w:b/>
        </w:rPr>
        <w:t>Be consistent and have a singular meaning your brand wants to convey</w:t>
      </w:r>
    </w:p>
    <w:p w14:paraId="21EE3F81" w14:textId="77777777" w:rsidR="006C2260" w:rsidRDefault="006C2260" w:rsidP="006C2260">
      <w:pPr>
        <w:rPr>
          <w:b/>
        </w:rPr>
      </w:pPr>
      <w:r>
        <w:rPr>
          <w:b/>
        </w:rPr>
        <w:t>Advantage of strong brands</w:t>
      </w:r>
    </w:p>
    <w:p w14:paraId="4C06F454" w14:textId="77777777" w:rsidR="006C2260" w:rsidRDefault="006C2260" w:rsidP="006C2260">
      <w:pPr>
        <w:widowControl/>
        <w:numPr>
          <w:ilvl w:val="0"/>
          <w:numId w:val="23"/>
        </w:numPr>
        <w:pBdr>
          <w:top w:val="nil"/>
          <w:left w:val="nil"/>
          <w:bottom w:val="nil"/>
          <w:right w:val="nil"/>
          <w:between w:val="nil"/>
        </w:pBdr>
        <w:spacing w:line="276" w:lineRule="auto"/>
        <w:contextualSpacing/>
        <w:jc w:val="left"/>
      </w:pPr>
      <w:r>
        <w:t>Improved perceptions of product performance</w:t>
      </w:r>
    </w:p>
    <w:p w14:paraId="41D82AC2" w14:textId="77777777" w:rsidR="006C2260" w:rsidRDefault="006C2260" w:rsidP="006C2260">
      <w:pPr>
        <w:widowControl/>
        <w:numPr>
          <w:ilvl w:val="0"/>
          <w:numId w:val="23"/>
        </w:numPr>
        <w:pBdr>
          <w:top w:val="nil"/>
          <w:left w:val="nil"/>
          <w:bottom w:val="nil"/>
          <w:right w:val="nil"/>
          <w:between w:val="nil"/>
        </w:pBdr>
        <w:spacing w:line="276" w:lineRule="auto"/>
        <w:contextualSpacing/>
        <w:jc w:val="left"/>
      </w:pPr>
      <w:r>
        <w:t>Greater loyalty</w:t>
      </w:r>
    </w:p>
    <w:p w14:paraId="1CED3211" w14:textId="77777777" w:rsidR="006C2260" w:rsidRDefault="006C2260" w:rsidP="006C2260">
      <w:pPr>
        <w:widowControl/>
        <w:numPr>
          <w:ilvl w:val="0"/>
          <w:numId w:val="23"/>
        </w:numPr>
        <w:pBdr>
          <w:top w:val="nil"/>
          <w:left w:val="nil"/>
          <w:bottom w:val="nil"/>
          <w:right w:val="nil"/>
          <w:between w:val="nil"/>
        </w:pBdr>
        <w:spacing w:line="276" w:lineRule="auto"/>
        <w:contextualSpacing/>
        <w:jc w:val="left"/>
      </w:pPr>
      <w:r>
        <w:t>Less vulnerability to competitive marketing actions</w:t>
      </w:r>
    </w:p>
    <w:p w14:paraId="52A664A1" w14:textId="77777777" w:rsidR="006C2260" w:rsidRDefault="006C2260" w:rsidP="006C2260">
      <w:pPr>
        <w:widowControl/>
        <w:numPr>
          <w:ilvl w:val="0"/>
          <w:numId w:val="23"/>
        </w:numPr>
        <w:pBdr>
          <w:top w:val="nil"/>
          <w:left w:val="nil"/>
          <w:bottom w:val="nil"/>
          <w:right w:val="nil"/>
          <w:between w:val="nil"/>
        </w:pBdr>
        <w:spacing w:line="276" w:lineRule="auto"/>
        <w:contextualSpacing/>
        <w:jc w:val="left"/>
      </w:pPr>
      <w:r>
        <w:t>More inelastic consumer response to price increases</w:t>
      </w:r>
    </w:p>
    <w:p w14:paraId="546F6601" w14:textId="77777777" w:rsidR="006C2260" w:rsidRDefault="006C2260" w:rsidP="006C2260">
      <w:pPr>
        <w:widowControl/>
        <w:numPr>
          <w:ilvl w:val="0"/>
          <w:numId w:val="23"/>
        </w:numPr>
        <w:pBdr>
          <w:top w:val="nil"/>
          <w:left w:val="nil"/>
          <w:bottom w:val="nil"/>
          <w:right w:val="nil"/>
          <w:between w:val="nil"/>
        </w:pBdr>
        <w:spacing w:line="276" w:lineRule="auto"/>
        <w:contextualSpacing/>
        <w:jc w:val="left"/>
      </w:pPr>
      <w:r>
        <w:t>More elastic consumer response rot price increases</w:t>
      </w:r>
    </w:p>
    <w:p w14:paraId="50A91552" w14:textId="77777777" w:rsidR="006C2260" w:rsidRDefault="006C2260" w:rsidP="006C2260">
      <w:pPr>
        <w:widowControl/>
        <w:numPr>
          <w:ilvl w:val="0"/>
          <w:numId w:val="23"/>
        </w:numPr>
        <w:pBdr>
          <w:top w:val="nil"/>
          <w:left w:val="nil"/>
          <w:bottom w:val="nil"/>
          <w:right w:val="nil"/>
          <w:between w:val="nil"/>
        </w:pBdr>
        <w:spacing w:line="276" w:lineRule="auto"/>
        <w:contextualSpacing/>
        <w:jc w:val="left"/>
      </w:pPr>
      <w:r>
        <w:t>Greater trade cooperation and support</w:t>
      </w:r>
    </w:p>
    <w:p w14:paraId="01A3C648" w14:textId="77777777" w:rsidR="006C2260" w:rsidRDefault="006C2260" w:rsidP="006C2260">
      <w:pPr>
        <w:widowControl/>
        <w:numPr>
          <w:ilvl w:val="0"/>
          <w:numId w:val="23"/>
        </w:numPr>
        <w:pBdr>
          <w:top w:val="nil"/>
          <w:left w:val="nil"/>
          <w:bottom w:val="nil"/>
          <w:right w:val="nil"/>
          <w:between w:val="nil"/>
        </w:pBdr>
        <w:spacing w:line="276" w:lineRule="auto"/>
        <w:contextualSpacing/>
        <w:jc w:val="left"/>
      </w:pPr>
      <w:r>
        <w:t>Increased marketing communication effectiveness</w:t>
      </w:r>
    </w:p>
    <w:p w14:paraId="02FA6352" w14:textId="77777777" w:rsidR="006C2260" w:rsidRDefault="006C2260" w:rsidP="006C2260">
      <w:pPr>
        <w:widowControl/>
        <w:numPr>
          <w:ilvl w:val="0"/>
          <w:numId w:val="23"/>
        </w:numPr>
        <w:pBdr>
          <w:top w:val="nil"/>
          <w:left w:val="nil"/>
          <w:bottom w:val="nil"/>
          <w:right w:val="nil"/>
          <w:between w:val="nil"/>
        </w:pBdr>
        <w:spacing w:line="276" w:lineRule="auto"/>
        <w:contextualSpacing/>
        <w:jc w:val="left"/>
      </w:pPr>
      <w:r>
        <w:t>Brand extensions</w:t>
      </w:r>
    </w:p>
    <w:p w14:paraId="5AC0E5E1" w14:textId="77777777" w:rsidR="006C2260" w:rsidRDefault="006C2260" w:rsidP="006C2260">
      <w:r>
        <w:t>Brand Equity as a bridge</w:t>
      </w:r>
    </w:p>
    <w:p w14:paraId="353FCAB5" w14:textId="77777777" w:rsidR="006C2260" w:rsidRDefault="006C2260" w:rsidP="006C2260">
      <w:pPr>
        <w:widowControl/>
        <w:numPr>
          <w:ilvl w:val="0"/>
          <w:numId w:val="24"/>
        </w:numPr>
        <w:pBdr>
          <w:top w:val="nil"/>
          <w:left w:val="nil"/>
          <w:bottom w:val="nil"/>
          <w:right w:val="nil"/>
          <w:between w:val="nil"/>
        </w:pBdr>
        <w:spacing w:line="276" w:lineRule="auto"/>
        <w:contextualSpacing/>
        <w:jc w:val="left"/>
      </w:pPr>
      <w:r>
        <w:t>Reflection of the past, direction of the future</w:t>
      </w:r>
    </w:p>
    <w:p w14:paraId="6B504470" w14:textId="77777777" w:rsidR="006C2260" w:rsidRDefault="006C2260" w:rsidP="006C2260">
      <w:r>
        <w:t>Consumer perception of the brand plays a key role in determining the worth of the brand</w:t>
      </w:r>
    </w:p>
    <w:p w14:paraId="015E6FDB" w14:textId="77777777" w:rsidR="006C2260" w:rsidRDefault="006C2260" w:rsidP="006C2260">
      <w:r>
        <w:t>Brand equity offers guidance to interpret past marketing performance and design future marketing programs</w:t>
      </w:r>
    </w:p>
    <w:p w14:paraId="1EF5DF14" w14:textId="77777777" w:rsidR="006C2260" w:rsidRDefault="006C2260" w:rsidP="006C2260">
      <w:r>
        <w:t>Other factors that influence brand success and equity are</w:t>
      </w:r>
    </w:p>
    <w:p w14:paraId="597BD6C9" w14:textId="77777777" w:rsidR="006C2260" w:rsidRDefault="006C2260" w:rsidP="006C2260">
      <w:pPr>
        <w:widowControl/>
        <w:numPr>
          <w:ilvl w:val="0"/>
          <w:numId w:val="30"/>
        </w:numPr>
        <w:pBdr>
          <w:top w:val="nil"/>
          <w:left w:val="nil"/>
          <w:bottom w:val="nil"/>
          <w:right w:val="nil"/>
          <w:between w:val="nil"/>
        </w:pBdr>
        <w:spacing w:line="276" w:lineRule="auto"/>
        <w:contextualSpacing/>
        <w:jc w:val="left"/>
      </w:pPr>
      <w:r>
        <w:t>Employees suppliers and channel members</w:t>
      </w:r>
    </w:p>
    <w:p w14:paraId="7EEBBE29" w14:textId="77777777" w:rsidR="006C2260" w:rsidRDefault="006C2260" w:rsidP="006C2260">
      <w:pPr>
        <w:widowControl/>
        <w:numPr>
          <w:ilvl w:val="0"/>
          <w:numId w:val="30"/>
        </w:numPr>
        <w:pBdr>
          <w:top w:val="nil"/>
          <w:left w:val="nil"/>
          <w:bottom w:val="nil"/>
          <w:right w:val="nil"/>
          <w:between w:val="nil"/>
        </w:pBdr>
        <w:spacing w:line="276" w:lineRule="auto"/>
        <w:contextualSpacing/>
        <w:jc w:val="left"/>
      </w:pPr>
      <w:r>
        <w:t>Media and government</w:t>
      </w:r>
    </w:p>
    <w:p w14:paraId="34EB2B06" w14:textId="77777777" w:rsidR="006C2260" w:rsidRDefault="006C2260" w:rsidP="006C2260">
      <w:pPr>
        <w:widowControl/>
        <w:numPr>
          <w:ilvl w:val="0"/>
          <w:numId w:val="30"/>
        </w:numPr>
        <w:pBdr>
          <w:top w:val="nil"/>
          <w:left w:val="nil"/>
          <w:bottom w:val="nil"/>
          <w:right w:val="nil"/>
          <w:between w:val="nil"/>
        </w:pBdr>
        <w:spacing w:line="276" w:lineRule="auto"/>
        <w:contextualSpacing/>
        <w:jc w:val="left"/>
      </w:pPr>
      <w:r>
        <w:lastRenderedPageBreak/>
        <w:t xml:space="preserve">Word of Mouth is important </w:t>
      </w:r>
    </w:p>
    <w:p w14:paraId="3CDE5009" w14:textId="77777777" w:rsidR="006C2260" w:rsidRDefault="006C2260" w:rsidP="006C2260">
      <w:r>
        <w:t>Brand Image</w:t>
      </w:r>
    </w:p>
    <w:p w14:paraId="37B12E5B" w14:textId="77777777" w:rsidR="006C2260" w:rsidRDefault="006C2260" w:rsidP="006C2260">
      <w:pPr>
        <w:widowControl/>
        <w:numPr>
          <w:ilvl w:val="0"/>
          <w:numId w:val="25"/>
        </w:numPr>
        <w:pBdr>
          <w:top w:val="nil"/>
          <w:left w:val="nil"/>
          <w:bottom w:val="nil"/>
          <w:right w:val="nil"/>
          <w:between w:val="nil"/>
        </w:pBdr>
        <w:spacing w:line="276" w:lineRule="auto"/>
        <w:contextualSpacing/>
        <w:jc w:val="left"/>
      </w:pPr>
      <w:r>
        <w:t>Strength of Brand Association</w:t>
      </w:r>
    </w:p>
    <w:p w14:paraId="234C1EAB" w14:textId="77777777" w:rsidR="006C2260" w:rsidRDefault="006C2260" w:rsidP="006C2260">
      <w:pPr>
        <w:widowControl/>
        <w:numPr>
          <w:ilvl w:val="1"/>
          <w:numId w:val="25"/>
        </w:numPr>
        <w:pBdr>
          <w:top w:val="nil"/>
          <w:left w:val="nil"/>
          <w:bottom w:val="nil"/>
          <w:right w:val="nil"/>
          <w:between w:val="nil"/>
        </w:pBdr>
        <w:spacing w:line="276" w:lineRule="auto"/>
        <w:contextualSpacing/>
        <w:jc w:val="left"/>
      </w:pPr>
      <w:r>
        <w:t>How a person thinks about a product information and relates it to brand knowledge</w:t>
      </w:r>
    </w:p>
    <w:p w14:paraId="3A415625" w14:textId="77777777" w:rsidR="006C2260" w:rsidRDefault="006C2260" w:rsidP="006C2260">
      <w:pPr>
        <w:widowControl/>
        <w:numPr>
          <w:ilvl w:val="0"/>
          <w:numId w:val="25"/>
        </w:numPr>
        <w:pBdr>
          <w:top w:val="nil"/>
          <w:left w:val="nil"/>
          <w:bottom w:val="nil"/>
          <w:right w:val="nil"/>
          <w:between w:val="nil"/>
        </w:pBdr>
        <w:spacing w:line="276" w:lineRule="auto"/>
        <w:contextualSpacing/>
        <w:jc w:val="left"/>
      </w:pPr>
      <w:r>
        <w:t>Favorability of brand associations</w:t>
      </w:r>
    </w:p>
    <w:p w14:paraId="7792A2FA" w14:textId="77777777" w:rsidR="006C2260" w:rsidRDefault="006C2260" w:rsidP="006C2260">
      <w:pPr>
        <w:widowControl/>
        <w:numPr>
          <w:ilvl w:val="1"/>
          <w:numId w:val="25"/>
        </w:numPr>
        <w:pBdr>
          <w:top w:val="nil"/>
          <w:left w:val="nil"/>
          <w:bottom w:val="nil"/>
          <w:right w:val="nil"/>
          <w:between w:val="nil"/>
        </w:pBdr>
        <w:spacing w:line="276" w:lineRule="auto"/>
        <w:contextualSpacing/>
        <w:jc w:val="left"/>
      </w:pPr>
      <w:r>
        <w:t>Is higher when brand possess relevant attributes and benefits that satisfy consumer needs and wants</w:t>
      </w:r>
    </w:p>
    <w:p w14:paraId="4F835358" w14:textId="77777777" w:rsidR="006C2260" w:rsidRDefault="006C2260" w:rsidP="006C2260">
      <w:pPr>
        <w:widowControl/>
        <w:numPr>
          <w:ilvl w:val="0"/>
          <w:numId w:val="25"/>
        </w:numPr>
        <w:pBdr>
          <w:top w:val="nil"/>
          <w:left w:val="nil"/>
          <w:bottom w:val="nil"/>
          <w:right w:val="nil"/>
          <w:between w:val="nil"/>
        </w:pBdr>
        <w:spacing w:line="276" w:lineRule="auto"/>
        <w:contextualSpacing/>
        <w:jc w:val="left"/>
      </w:pPr>
      <w:r>
        <w:t>Uniqueness of brand associations</w:t>
      </w:r>
    </w:p>
    <w:p w14:paraId="7C2140FD" w14:textId="77777777" w:rsidR="006C2260" w:rsidRDefault="006C2260" w:rsidP="006C2260">
      <w:pPr>
        <w:widowControl/>
        <w:numPr>
          <w:ilvl w:val="1"/>
          <w:numId w:val="25"/>
        </w:numPr>
        <w:pBdr>
          <w:top w:val="nil"/>
          <w:left w:val="nil"/>
          <w:bottom w:val="nil"/>
          <w:right w:val="nil"/>
          <w:between w:val="nil"/>
        </w:pBdr>
        <w:spacing w:line="276" w:lineRule="auto"/>
        <w:contextualSpacing/>
        <w:jc w:val="left"/>
      </w:pPr>
      <w:r>
        <w:t xml:space="preserve">Unique selling proposition of the product </w:t>
      </w:r>
    </w:p>
    <w:p w14:paraId="22C72AF0" w14:textId="77777777" w:rsidR="006C2260" w:rsidRDefault="006C2260" w:rsidP="006C2260">
      <w:pPr>
        <w:widowControl/>
        <w:numPr>
          <w:ilvl w:val="1"/>
          <w:numId w:val="25"/>
        </w:numPr>
        <w:pBdr>
          <w:top w:val="nil"/>
          <w:left w:val="nil"/>
          <w:bottom w:val="nil"/>
          <w:right w:val="nil"/>
          <w:between w:val="nil"/>
        </w:pBdr>
        <w:spacing w:line="276" w:lineRule="auto"/>
        <w:contextualSpacing/>
        <w:jc w:val="left"/>
      </w:pPr>
      <w:r>
        <w:t>Provides brands with sustainable competitive advantage.</w:t>
      </w:r>
    </w:p>
    <w:p w14:paraId="4DC70AEF" w14:textId="77777777" w:rsidR="006C2260" w:rsidRDefault="006C2260" w:rsidP="006C2260">
      <w:pPr>
        <w:widowControl/>
        <w:numPr>
          <w:ilvl w:val="0"/>
          <w:numId w:val="25"/>
        </w:numPr>
        <w:pBdr>
          <w:top w:val="nil"/>
          <w:left w:val="nil"/>
          <w:bottom w:val="nil"/>
          <w:right w:val="nil"/>
          <w:between w:val="nil"/>
        </w:pBdr>
        <w:spacing w:line="276" w:lineRule="auto"/>
        <w:contextualSpacing/>
        <w:jc w:val="left"/>
      </w:pPr>
      <w:r>
        <w:t xml:space="preserve">Create brand equity </w:t>
      </w:r>
    </w:p>
    <w:p w14:paraId="67FB532E" w14:textId="77777777" w:rsidR="006C2260" w:rsidRDefault="006C2260" w:rsidP="006C2260">
      <w:pPr>
        <w:widowControl/>
        <w:numPr>
          <w:ilvl w:val="1"/>
          <w:numId w:val="25"/>
        </w:numPr>
        <w:pBdr>
          <w:top w:val="nil"/>
          <w:left w:val="nil"/>
          <w:bottom w:val="nil"/>
          <w:right w:val="nil"/>
          <w:between w:val="nil"/>
        </w:pBdr>
        <w:spacing w:line="276" w:lineRule="auto"/>
        <w:contextualSpacing/>
        <w:jc w:val="left"/>
      </w:pPr>
      <w:r>
        <w:t xml:space="preserve">Create favorable consumer response </w:t>
      </w:r>
    </w:p>
    <w:p w14:paraId="2FB2FC2E" w14:textId="77777777" w:rsidR="006C2260" w:rsidRDefault="006C2260" w:rsidP="006C2260">
      <w:pPr>
        <w:widowControl/>
        <w:numPr>
          <w:ilvl w:val="1"/>
          <w:numId w:val="25"/>
        </w:numPr>
        <w:pBdr>
          <w:top w:val="nil"/>
          <w:left w:val="nil"/>
          <w:bottom w:val="nil"/>
          <w:right w:val="nil"/>
          <w:between w:val="nil"/>
        </w:pBdr>
        <w:spacing w:line="276" w:lineRule="auto"/>
        <w:contextualSpacing/>
        <w:jc w:val="left"/>
      </w:pPr>
      <w:r>
        <w:t>Create positive brand image through brand associations that are strong favorable and unique</w:t>
      </w:r>
    </w:p>
    <w:p w14:paraId="00813CD8" w14:textId="77777777" w:rsidR="006C2260" w:rsidRDefault="006C2260" w:rsidP="006C2260">
      <w:r>
        <w:t>Identifying and Establishing Brand positioning</w:t>
      </w:r>
    </w:p>
    <w:p w14:paraId="7907CC8F" w14:textId="77777777" w:rsidR="006C2260" w:rsidRDefault="006C2260" w:rsidP="006C2260">
      <w:pPr>
        <w:widowControl/>
        <w:numPr>
          <w:ilvl w:val="0"/>
          <w:numId w:val="17"/>
        </w:numPr>
        <w:pBdr>
          <w:top w:val="nil"/>
          <w:left w:val="nil"/>
          <w:bottom w:val="nil"/>
          <w:right w:val="nil"/>
          <w:between w:val="nil"/>
        </w:pBdr>
        <w:spacing w:line="276" w:lineRule="auto"/>
        <w:contextualSpacing/>
        <w:jc w:val="left"/>
      </w:pPr>
      <w:r>
        <w:t>Target Market</w:t>
      </w:r>
    </w:p>
    <w:p w14:paraId="3B3F7C97" w14:textId="77777777" w:rsidR="006C2260" w:rsidRDefault="006C2260" w:rsidP="006C2260">
      <w:pPr>
        <w:widowControl/>
        <w:numPr>
          <w:ilvl w:val="0"/>
          <w:numId w:val="17"/>
        </w:numPr>
        <w:pBdr>
          <w:top w:val="nil"/>
          <w:left w:val="nil"/>
          <w:bottom w:val="nil"/>
          <w:right w:val="nil"/>
          <w:between w:val="nil"/>
        </w:pBdr>
        <w:spacing w:line="276" w:lineRule="auto"/>
        <w:contextualSpacing/>
        <w:jc w:val="left"/>
      </w:pPr>
      <w:r>
        <w:t>Nature of competition</w:t>
      </w:r>
    </w:p>
    <w:p w14:paraId="0D9B8ECA" w14:textId="77777777" w:rsidR="006C2260" w:rsidRDefault="006C2260" w:rsidP="006C2260">
      <w:pPr>
        <w:widowControl/>
        <w:numPr>
          <w:ilvl w:val="0"/>
          <w:numId w:val="17"/>
        </w:numPr>
        <w:pBdr>
          <w:top w:val="nil"/>
          <w:left w:val="nil"/>
          <w:bottom w:val="nil"/>
          <w:right w:val="nil"/>
          <w:between w:val="nil"/>
        </w:pBdr>
        <w:spacing w:line="276" w:lineRule="auto"/>
        <w:contextualSpacing/>
        <w:jc w:val="left"/>
      </w:pPr>
      <w:r>
        <w:t xml:space="preserve">Points of Parity </w:t>
      </w:r>
    </w:p>
    <w:p w14:paraId="23C19E5F" w14:textId="77777777" w:rsidR="006C2260" w:rsidRDefault="006C2260" w:rsidP="006C2260">
      <w:pPr>
        <w:widowControl/>
        <w:numPr>
          <w:ilvl w:val="1"/>
          <w:numId w:val="17"/>
        </w:numPr>
        <w:pBdr>
          <w:top w:val="nil"/>
          <w:left w:val="nil"/>
          <w:bottom w:val="nil"/>
          <w:right w:val="nil"/>
          <w:between w:val="nil"/>
        </w:pBdr>
        <w:spacing w:line="276" w:lineRule="auto"/>
        <w:contextualSpacing/>
        <w:jc w:val="left"/>
      </w:pPr>
      <w:r>
        <w:t>Competitive advantage being Better, Faster, Cheaper</w:t>
      </w:r>
    </w:p>
    <w:p w14:paraId="55E564D2" w14:textId="77777777" w:rsidR="006C2260" w:rsidRDefault="006C2260" w:rsidP="006C2260">
      <w:pPr>
        <w:widowControl/>
        <w:numPr>
          <w:ilvl w:val="0"/>
          <w:numId w:val="17"/>
        </w:numPr>
        <w:pBdr>
          <w:top w:val="nil"/>
          <w:left w:val="nil"/>
          <w:bottom w:val="nil"/>
          <w:right w:val="nil"/>
          <w:between w:val="nil"/>
        </w:pBdr>
        <w:spacing w:line="276" w:lineRule="auto"/>
        <w:contextualSpacing/>
        <w:jc w:val="left"/>
      </w:pPr>
      <w:r>
        <w:t>Points of Difference</w:t>
      </w:r>
    </w:p>
    <w:p w14:paraId="5C59C2F9" w14:textId="77777777" w:rsidR="006C2260" w:rsidRDefault="006C2260" w:rsidP="006C2260">
      <w:pPr>
        <w:widowControl/>
        <w:numPr>
          <w:ilvl w:val="1"/>
          <w:numId w:val="17"/>
        </w:numPr>
        <w:pBdr>
          <w:top w:val="nil"/>
          <w:left w:val="nil"/>
          <w:bottom w:val="nil"/>
          <w:right w:val="nil"/>
          <w:between w:val="nil"/>
        </w:pBdr>
        <w:spacing w:line="276" w:lineRule="auto"/>
        <w:contextualSpacing/>
        <w:jc w:val="left"/>
      </w:pPr>
      <w:r>
        <w:t>Ways when are different in branding approach</w:t>
      </w:r>
    </w:p>
    <w:p w14:paraId="7A99BFDE" w14:textId="77777777" w:rsidR="006C2260" w:rsidRDefault="006C2260" w:rsidP="006C2260">
      <w:pPr>
        <w:widowControl/>
        <w:numPr>
          <w:ilvl w:val="0"/>
          <w:numId w:val="17"/>
        </w:numPr>
        <w:pBdr>
          <w:top w:val="nil"/>
          <w:left w:val="nil"/>
          <w:bottom w:val="nil"/>
          <w:right w:val="nil"/>
          <w:between w:val="nil"/>
        </w:pBdr>
        <w:spacing w:line="276" w:lineRule="auto"/>
        <w:contextualSpacing/>
        <w:jc w:val="left"/>
      </w:pPr>
      <w:r>
        <w:t>Basic Concept of brand position</w:t>
      </w:r>
    </w:p>
    <w:p w14:paraId="776299B0" w14:textId="77777777" w:rsidR="006C2260" w:rsidRDefault="006C2260" w:rsidP="006C2260">
      <w:pPr>
        <w:widowControl/>
        <w:numPr>
          <w:ilvl w:val="1"/>
          <w:numId w:val="17"/>
        </w:numPr>
        <w:pBdr>
          <w:top w:val="nil"/>
          <w:left w:val="nil"/>
          <w:bottom w:val="nil"/>
          <w:right w:val="nil"/>
          <w:between w:val="nil"/>
        </w:pBdr>
        <w:spacing w:line="276" w:lineRule="auto"/>
        <w:contextualSpacing/>
        <w:jc w:val="left"/>
      </w:pPr>
      <w:r>
        <w:t>Act of designing the company's offer and image that it occupies a distinct and values place in the target customers minds</w:t>
      </w:r>
    </w:p>
    <w:p w14:paraId="1CAEE076" w14:textId="77777777" w:rsidR="006C2260" w:rsidRDefault="006C2260" w:rsidP="006C2260">
      <w:pPr>
        <w:widowControl/>
        <w:numPr>
          <w:ilvl w:val="1"/>
          <w:numId w:val="17"/>
        </w:numPr>
        <w:pBdr>
          <w:top w:val="nil"/>
          <w:left w:val="nil"/>
          <w:bottom w:val="nil"/>
          <w:right w:val="nil"/>
          <w:between w:val="nil"/>
        </w:pBdr>
        <w:spacing w:line="276" w:lineRule="auto"/>
        <w:contextualSpacing/>
        <w:jc w:val="left"/>
      </w:pPr>
      <w:r>
        <w:t>Finding the proper location in the minds of consumers</w:t>
      </w:r>
    </w:p>
    <w:p w14:paraId="7BE5DB84" w14:textId="77777777" w:rsidR="006C2260" w:rsidRDefault="006C2260" w:rsidP="006C2260">
      <w:pPr>
        <w:widowControl/>
        <w:numPr>
          <w:ilvl w:val="1"/>
          <w:numId w:val="17"/>
        </w:numPr>
        <w:pBdr>
          <w:top w:val="nil"/>
          <w:left w:val="nil"/>
          <w:bottom w:val="nil"/>
          <w:right w:val="nil"/>
          <w:between w:val="nil"/>
        </w:pBdr>
        <w:spacing w:line="276" w:lineRule="auto"/>
        <w:contextualSpacing/>
        <w:jc w:val="left"/>
      </w:pPr>
      <w:r>
        <w:t xml:space="preserve">Allows consumers to think about brands in the right position </w:t>
      </w:r>
    </w:p>
    <w:p w14:paraId="3C235030" w14:textId="77777777" w:rsidR="006C2260" w:rsidRDefault="006C2260" w:rsidP="006C2260">
      <w:pPr>
        <w:widowControl/>
        <w:numPr>
          <w:ilvl w:val="0"/>
          <w:numId w:val="17"/>
        </w:numPr>
        <w:pBdr>
          <w:top w:val="nil"/>
          <w:left w:val="nil"/>
          <w:bottom w:val="nil"/>
          <w:right w:val="nil"/>
          <w:between w:val="nil"/>
        </w:pBdr>
        <w:spacing w:line="276" w:lineRule="auto"/>
        <w:contextualSpacing/>
        <w:jc w:val="left"/>
      </w:pPr>
      <w:r>
        <w:t>Target Market</w:t>
      </w:r>
    </w:p>
    <w:p w14:paraId="31C81762" w14:textId="77777777" w:rsidR="006C2260" w:rsidRDefault="006C2260" w:rsidP="006C2260">
      <w:pPr>
        <w:widowControl/>
        <w:numPr>
          <w:ilvl w:val="1"/>
          <w:numId w:val="17"/>
        </w:numPr>
        <w:pBdr>
          <w:top w:val="nil"/>
          <w:left w:val="nil"/>
          <w:bottom w:val="nil"/>
          <w:right w:val="nil"/>
          <w:between w:val="nil"/>
        </w:pBdr>
        <w:spacing w:line="276" w:lineRule="auto"/>
        <w:contextualSpacing/>
        <w:jc w:val="left"/>
      </w:pPr>
      <w:r>
        <w:t>Groups that have similar needs and consumer behavior</w:t>
      </w:r>
    </w:p>
    <w:p w14:paraId="6435CB30" w14:textId="77777777" w:rsidR="006C2260" w:rsidRDefault="006C2260" w:rsidP="006C2260">
      <w:pPr>
        <w:widowControl/>
        <w:numPr>
          <w:ilvl w:val="1"/>
          <w:numId w:val="17"/>
        </w:numPr>
        <w:pBdr>
          <w:top w:val="nil"/>
          <w:left w:val="nil"/>
          <w:bottom w:val="nil"/>
          <w:right w:val="nil"/>
          <w:between w:val="nil"/>
        </w:pBdr>
        <w:spacing w:line="276" w:lineRule="auto"/>
        <w:contextualSpacing/>
        <w:jc w:val="left"/>
      </w:pPr>
      <w:r>
        <w:t xml:space="preserve">identifiability , size, accessibility, responsiveness </w:t>
      </w:r>
    </w:p>
    <w:p w14:paraId="7EC0E04D" w14:textId="77777777" w:rsidR="006C2260" w:rsidRDefault="006C2260" w:rsidP="006C2260">
      <w:pPr>
        <w:widowControl/>
        <w:numPr>
          <w:ilvl w:val="1"/>
          <w:numId w:val="17"/>
        </w:numPr>
        <w:pBdr>
          <w:top w:val="nil"/>
          <w:left w:val="nil"/>
          <w:bottom w:val="nil"/>
          <w:right w:val="nil"/>
          <w:between w:val="nil"/>
        </w:pBdr>
        <w:spacing w:line="276" w:lineRule="auto"/>
        <w:contextualSpacing/>
        <w:jc w:val="left"/>
      </w:pPr>
      <w:r>
        <w:t>Behavioural, demographic, psychographic, geographic</w:t>
      </w:r>
    </w:p>
    <w:p w14:paraId="4869F171" w14:textId="77777777" w:rsidR="006C2260" w:rsidRDefault="006C2260" w:rsidP="006C2260">
      <w:pPr>
        <w:widowControl/>
        <w:numPr>
          <w:ilvl w:val="0"/>
          <w:numId w:val="17"/>
        </w:numPr>
        <w:pBdr>
          <w:top w:val="nil"/>
          <w:left w:val="nil"/>
          <w:bottom w:val="nil"/>
          <w:right w:val="nil"/>
          <w:between w:val="nil"/>
        </w:pBdr>
        <w:spacing w:line="276" w:lineRule="auto"/>
        <w:contextualSpacing/>
        <w:jc w:val="left"/>
      </w:pPr>
      <w:r>
        <w:t>Brand mantra</w:t>
      </w:r>
    </w:p>
    <w:p w14:paraId="2360657A" w14:textId="77777777" w:rsidR="006C2260" w:rsidRDefault="006C2260" w:rsidP="006C2260">
      <w:pPr>
        <w:widowControl/>
        <w:numPr>
          <w:ilvl w:val="0"/>
          <w:numId w:val="17"/>
        </w:numPr>
        <w:pBdr>
          <w:top w:val="nil"/>
          <w:left w:val="nil"/>
          <w:bottom w:val="nil"/>
          <w:right w:val="nil"/>
          <w:between w:val="nil"/>
        </w:pBdr>
        <w:spacing w:line="276" w:lineRule="auto"/>
        <w:contextualSpacing/>
        <w:jc w:val="left"/>
      </w:pPr>
      <w:r>
        <w:t>Communicate with the consumer</w:t>
      </w:r>
    </w:p>
    <w:p w14:paraId="4421C29A" w14:textId="77777777" w:rsidR="006C2260" w:rsidRDefault="006C2260" w:rsidP="006C2260">
      <w:r>
        <w:t>If u have two brands of watch</w:t>
      </w:r>
    </w:p>
    <w:p w14:paraId="5E335A25" w14:textId="77777777" w:rsidR="006C2260" w:rsidRDefault="006C2260" w:rsidP="006C2260"/>
    <w:p w14:paraId="7316333A" w14:textId="77777777" w:rsidR="006C2260" w:rsidRDefault="006C2260" w:rsidP="006C2260">
      <w:r>
        <w:t>Millennials are not a homogenous market</w:t>
      </w:r>
    </w:p>
    <w:p w14:paraId="35B82697" w14:textId="77777777" w:rsidR="006C2260" w:rsidRDefault="006C2260" w:rsidP="006C2260">
      <w:r>
        <w:t>Branding has emotional benefits and relationship experience</w:t>
      </w:r>
    </w:p>
    <w:p w14:paraId="74AD45B2" w14:textId="77777777" w:rsidR="006C2260" w:rsidRDefault="006C2260" w:rsidP="006C2260">
      <w:r>
        <w:t>And gives meaning</w:t>
      </w:r>
    </w:p>
    <w:p w14:paraId="3657AB83" w14:textId="77777777" w:rsidR="006C2260" w:rsidRDefault="006C2260" w:rsidP="006C2260"/>
    <w:p w14:paraId="700364B8" w14:textId="5C5B7F27" w:rsidR="006C2260" w:rsidRDefault="006C2260"/>
    <w:p w14:paraId="13EFFC56" w14:textId="77777777" w:rsidR="006C2260" w:rsidRPr="004F12BC" w:rsidRDefault="006C2260" w:rsidP="006C2260">
      <w:pPr>
        <w:pStyle w:val="1"/>
        <w:rPr>
          <w:sz w:val="32"/>
        </w:rPr>
      </w:pPr>
      <w:r w:rsidRPr="004F12BC">
        <w:rPr>
          <w:sz w:val="32"/>
        </w:rPr>
        <w:lastRenderedPageBreak/>
        <w:t xml:space="preserve">MGT 105: Product Promotion &amp; Brand Management </w:t>
      </w:r>
    </w:p>
    <w:p w14:paraId="78B02377" w14:textId="77777777" w:rsidR="006C2260" w:rsidRPr="00C07B35" w:rsidRDefault="006C2260" w:rsidP="006C2260">
      <w:pPr>
        <w:pStyle w:val="1"/>
        <w:spacing w:before="0" w:after="120"/>
        <w:rPr>
          <w:sz w:val="24"/>
        </w:rPr>
      </w:pPr>
      <w:r w:rsidRPr="00C07B35">
        <w:rPr>
          <w:sz w:val="24"/>
        </w:rPr>
        <w:t xml:space="preserve"> October 23, 2017  </w:t>
      </w:r>
    </w:p>
    <w:p w14:paraId="184D7D3A" w14:textId="77777777" w:rsidR="006C2260" w:rsidRPr="004F12BC" w:rsidRDefault="006C2260" w:rsidP="006C2260">
      <w:pPr>
        <w:pStyle w:val="a"/>
        <w:numPr>
          <w:ilvl w:val="0"/>
          <w:numId w:val="0"/>
        </w:numPr>
        <w:rPr>
          <w:sz w:val="22"/>
          <w:szCs w:val="22"/>
        </w:rPr>
      </w:pPr>
      <w:r w:rsidRPr="004F12BC">
        <w:rPr>
          <w:sz w:val="22"/>
          <w:szCs w:val="22"/>
        </w:rPr>
        <w:t xml:space="preserve">Shopping Paper: brand with retail presences </w:t>
      </w:r>
    </w:p>
    <w:p w14:paraId="6FC9CA3F" w14:textId="77777777" w:rsidR="006C2260" w:rsidRPr="004F12BC" w:rsidRDefault="006C2260" w:rsidP="006C2260">
      <w:pPr>
        <w:pStyle w:val="a"/>
        <w:numPr>
          <w:ilvl w:val="0"/>
          <w:numId w:val="0"/>
        </w:numPr>
        <w:rPr>
          <w:sz w:val="22"/>
          <w:szCs w:val="22"/>
        </w:rPr>
      </w:pPr>
      <w:r w:rsidRPr="004F12BC">
        <w:rPr>
          <w:sz w:val="22"/>
          <w:szCs w:val="22"/>
        </w:rPr>
        <w:t xml:space="preserve">-understand brand elements being discussed in class </w:t>
      </w:r>
    </w:p>
    <w:p w14:paraId="2B60CB39" w14:textId="77777777" w:rsidR="006C2260" w:rsidRPr="004F12BC" w:rsidRDefault="006C2260" w:rsidP="006C2260">
      <w:pPr>
        <w:pStyle w:val="a"/>
        <w:numPr>
          <w:ilvl w:val="0"/>
          <w:numId w:val="0"/>
        </w:numPr>
        <w:rPr>
          <w:b/>
          <w:sz w:val="22"/>
          <w:szCs w:val="22"/>
        </w:rPr>
      </w:pPr>
      <w:r w:rsidRPr="004F12BC">
        <w:rPr>
          <w:b/>
          <w:sz w:val="22"/>
          <w:szCs w:val="22"/>
        </w:rPr>
        <w:t>Color</w:t>
      </w:r>
    </w:p>
    <w:p w14:paraId="3B6118C2" w14:textId="77777777" w:rsidR="006C2260" w:rsidRPr="004F12BC" w:rsidRDefault="006C2260" w:rsidP="006C2260">
      <w:pPr>
        <w:pStyle w:val="a"/>
        <w:rPr>
          <w:sz w:val="22"/>
          <w:szCs w:val="22"/>
        </w:rPr>
      </w:pPr>
      <w:r w:rsidRPr="004F12BC">
        <w:rPr>
          <w:sz w:val="22"/>
          <w:szCs w:val="22"/>
        </w:rPr>
        <w:t xml:space="preserve">Does It represent your brand’s best attributes? </w:t>
      </w:r>
    </w:p>
    <w:p w14:paraId="16FF9628" w14:textId="77777777" w:rsidR="006C2260" w:rsidRPr="004F12BC" w:rsidRDefault="006C2260" w:rsidP="006C2260">
      <w:pPr>
        <w:pStyle w:val="a"/>
        <w:rPr>
          <w:sz w:val="22"/>
          <w:szCs w:val="22"/>
        </w:rPr>
      </w:pPr>
      <w:r w:rsidRPr="004F12BC">
        <w:rPr>
          <w:sz w:val="22"/>
          <w:szCs w:val="22"/>
        </w:rPr>
        <w:t xml:space="preserve">Orange </w:t>
      </w:r>
      <w:r w:rsidRPr="004F12BC">
        <w:rPr>
          <w:sz w:val="22"/>
          <w:szCs w:val="22"/>
        </w:rPr>
        <w:sym w:font="Wingdings" w:char="F0E0"/>
      </w:r>
      <w:r w:rsidRPr="004F12BC">
        <w:rPr>
          <w:sz w:val="22"/>
          <w:szCs w:val="22"/>
        </w:rPr>
        <w:t xml:space="preserve"> energy, determination, success, vitality </w:t>
      </w:r>
    </w:p>
    <w:p w14:paraId="6630418A" w14:textId="77777777" w:rsidR="006C2260" w:rsidRPr="004F12BC" w:rsidRDefault="006C2260" w:rsidP="006C2260">
      <w:pPr>
        <w:pStyle w:val="a"/>
        <w:numPr>
          <w:ilvl w:val="1"/>
          <w:numId w:val="32"/>
        </w:numPr>
        <w:rPr>
          <w:sz w:val="22"/>
          <w:szCs w:val="22"/>
        </w:rPr>
      </w:pPr>
      <w:r w:rsidRPr="004F12BC">
        <w:rPr>
          <w:sz w:val="22"/>
          <w:szCs w:val="22"/>
        </w:rPr>
        <w:t xml:space="preserve">Why use orange in cafeterias? Stimulates appetite </w:t>
      </w:r>
    </w:p>
    <w:p w14:paraId="644F3022" w14:textId="77777777" w:rsidR="006C2260" w:rsidRPr="004F12BC" w:rsidRDefault="006C2260" w:rsidP="006C2260">
      <w:pPr>
        <w:pStyle w:val="a"/>
        <w:numPr>
          <w:ilvl w:val="0"/>
          <w:numId w:val="0"/>
        </w:numPr>
        <w:rPr>
          <w:b/>
          <w:sz w:val="22"/>
          <w:szCs w:val="22"/>
        </w:rPr>
      </w:pPr>
      <w:r w:rsidRPr="004F12BC">
        <w:rPr>
          <w:b/>
          <w:sz w:val="22"/>
          <w:szCs w:val="22"/>
        </w:rPr>
        <w:t xml:space="preserve">Brand Resonance  (CH 3) </w:t>
      </w:r>
    </w:p>
    <w:p w14:paraId="4CF682DC" w14:textId="77777777" w:rsidR="006C2260" w:rsidRDefault="006C2260" w:rsidP="006C2260">
      <w:pPr>
        <w:pStyle w:val="a"/>
        <w:numPr>
          <w:ilvl w:val="0"/>
          <w:numId w:val="33"/>
        </w:numPr>
        <w:rPr>
          <w:sz w:val="22"/>
          <w:szCs w:val="22"/>
        </w:rPr>
      </w:pPr>
      <w:r w:rsidRPr="004F12BC">
        <w:rPr>
          <w:sz w:val="22"/>
          <w:szCs w:val="22"/>
        </w:rPr>
        <w:t xml:space="preserve">Emphasized customer: what is going on with the customer </w:t>
      </w:r>
    </w:p>
    <w:p w14:paraId="28070B17" w14:textId="77777777" w:rsidR="006C2260" w:rsidRPr="004F12BC" w:rsidRDefault="006C2260" w:rsidP="006C2260">
      <w:pPr>
        <w:pStyle w:val="a"/>
        <w:numPr>
          <w:ilvl w:val="0"/>
          <w:numId w:val="33"/>
        </w:numPr>
        <w:rPr>
          <w:sz w:val="22"/>
          <w:szCs w:val="22"/>
        </w:rPr>
      </w:pPr>
      <w:r>
        <w:rPr>
          <w:sz w:val="22"/>
          <w:szCs w:val="22"/>
        </w:rPr>
        <w:t xml:space="preserve">Build towards resonance, to the top of the pyramid </w:t>
      </w:r>
    </w:p>
    <w:p w14:paraId="31412AAD" w14:textId="77777777" w:rsidR="006C2260" w:rsidRPr="004F12BC" w:rsidRDefault="006C2260" w:rsidP="006C2260">
      <w:pPr>
        <w:pStyle w:val="a"/>
        <w:numPr>
          <w:ilvl w:val="0"/>
          <w:numId w:val="0"/>
        </w:numPr>
        <w:ind w:left="432" w:hanging="432"/>
        <w:rPr>
          <w:i/>
          <w:sz w:val="22"/>
          <w:szCs w:val="22"/>
        </w:rPr>
      </w:pPr>
      <w:r w:rsidRPr="004F12BC">
        <w:rPr>
          <w:i/>
          <w:sz w:val="22"/>
          <w:szCs w:val="22"/>
        </w:rPr>
        <w:t>Building a strong brand</w:t>
      </w:r>
    </w:p>
    <w:p w14:paraId="2C0F06F7" w14:textId="77777777" w:rsidR="006C2260" w:rsidRPr="004F12BC" w:rsidRDefault="006C2260" w:rsidP="006C2260">
      <w:pPr>
        <w:pStyle w:val="a"/>
        <w:numPr>
          <w:ilvl w:val="0"/>
          <w:numId w:val="0"/>
        </w:numPr>
        <w:ind w:left="360"/>
        <w:rPr>
          <w:sz w:val="22"/>
          <w:szCs w:val="22"/>
        </w:rPr>
      </w:pPr>
      <w:r w:rsidRPr="004F12BC">
        <w:rPr>
          <w:sz w:val="22"/>
          <w:szCs w:val="22"/>
        </w:rPr>
        <w:t>Four steps of brand building:</w:t>
      </w:r>
    </w:p>
    <w:p w14:paraId="578AFC95" w14:textId="77777777" w:rsidR="006C2260" w:rsidRPr="004F12BC" w:rsidRDefault="006C2260" w:rsidP="006C2260">
      <w:pPr>
        <w:pStyle w:val="a"/>
        <w:numPr>
          <w:ilvl w:val="0"/>
          <w:numId w:val="33"/>
        </w:numPr>
        <w:rPr>
          <w:sz w:val="22"/>
          <w:szCs w:val="22"/>
        </w:rPr>
      </w:pPr>
      <w:r w:rsidRPr="004F12BC">
        <w:rPr>
          <w:sz w:val="22"/>
          <w:szCs w:val="22"/>
        </w:rPr>
        <w:t xml:space="preserve">Brand salience: It matters, relevant </w:t>
      </w:r>
    </w:p>
    <w:p w14:paraId="0A08CB94" w14:textId="77777777" w:rsidR="006C2260" w:rsidRPr="004F12BC" w:rsidRDefault="006C2260" w:rsidP="006C2260">
      <w:pPr>
        <w:pStyle w:val="a"/>
        <w:numPr>
          <w:ilvl w:val="0"/>
          <w:numId w:val="33"/>
        </w:numPr>
        <w:rPr>
          <w:sz w:val="22"/>
          <w:szCs w:val="22"/>
        </w:rPr>
      </w:pPr>
      <w:r w:rsidRPr="004F12BC">
        <w:rPr>
          <w:sz w:val="22"/>
          <w:szCs w:val="22"/>
        </w:rPr>
        <w:t xml:space="preserve">Brand performance &amp; brand imagery </w:t>
      </w:r>
    </w:p>
    <w:p w14:paraId="0E76B261" w14:textId="77777777" w:rsidR="006C2260" w:rsidRPr="004F12BC" w:rsidRDefault="006C2260" w:rsidP="006C2260">
      <w:pPr>
        <w:pStyle w:val="a"/>
        <w:numPr>
          <w:ilvl w:val="0"/>
          <w:numId w:val="33"/>
        </w:numPr>
        <w:rPr>
          <w:sz w:val="22"/>
          <w:szCs w:val="22"/>
        </w:rPr>
      </w:pPr>
      <w:r w:rsidRPr="004F12BC">
        <w:rPr>
          <w:sz w:val="22"/>
          <w:szCs w:val="22"/>
        </w:rPr>
        <w:t xml:space="preserve">Brand judgements &amp; brand feelings </w:t>
      </w:r>
    </w:p>
    <w:p w14:paraId="7AA5DCE5" w14:textId="77777777" w:rsidR="006C2260" w:rsidRPr="004F12BC" w:rsidRDefault="006C2260" w:rsidP="006C2260">
      <w:pPr>
        <w:pStyle w:val="a"/>
        <w:numPr>
          <w:ilvl w:val="0"/>
          <w:numId w:val="33"/>
        </w:numPr>
        <w:rPr>
          <w:sz w:val="22"/>
          <w:szCs w:val="22"/>
        </w:rPr>
      </w:pPr>
      <w:r w:rsidRPr="004F12BC">
        <w:rPr>
          <w:sz w:val="22"/>
          <w:szCs w:val="22"/>
        </w:rPr>
        <w:t xml:space="preserve">Brand resonance: where you don’t have to say anything and you know its reliable (like Kleenex) </w:t>
      </w:r>
    </w:p>
    <w:p w14:paraId="48183D18" w14:textId="77777777" w:rsidR="006C2260" w:rsidRPr="004F12BC" w:rsidRDefault="006C2260" w:rsidP="006C2260">
      <w:pPr>
        <w:pStyle w:val="a"/>
        <w:numPr>
          <w:ilvl w:val="0"/>
          <w:numId w:val="0"/>
        </w:numPr>
        <w:ind w:left="432" w:hanging="432"/>
        <w:rPr>
          <w:sz w:val="22"/>
          <w:szCs w:val="22"/>
        </w:rPr>
      </w:pPr>
      <w:r w:rsidRPr="004F12BC">
        <w:rPr>
          <w:i/>
          <w:sz w:val="22"/>
          <w:szCs w:val="22"/>
        </w:rPr>
        <w:t>Stages of brand development</w:t>
      </w:r>
    </w:p>
    <w:p w14:paraId="64EC9DF4" w14:textId="77777777" w:rsidR="006C2260" w:rsidRPr="004F12BC" w:rsidRDefault="006C2260" w:rsidP="006C2260">
      <w:pPr>
        <w:pStyle w:val="a"/>
        <w:numPr>
          <w:ilvl w:val="0"/>
          <w:numId w:val="35"/>
        </w:numPr>
        <w:rPr>
          <w:sz w:val="22"/>
          <w:szCs w:val="22"/>
        </w:rPr>
      </w:pPr>
      <w:r w:rsidRPr="004F12BC">
        <w:rPr>
          <w:sz w:val="22"/>
          <w:szCs w:val="22"/>
        </w:rPr>
        <w:t>customer is doing these things</w:t>
      </w:r>
    </w:p>
    <w:p w14:paraId="64748A7B" w14:textId="77777777" w:rsidR="006C2260" w:rsidRPr="004F12BC" w:rsidRDefault="006C2260" w:rsidP="006C2260">
      <w:pPr>
        <w:pStyle w:val="a"/>
        <w:numPr>
          <w:ilvl w:val="0"/>
          <w:numId w:val="34"/>
        </w:numPr>
        <w:rPr>
          <w:sz w:val="22"/>
          <w:szCs w:val="22"/>
        </w:rPr>
      </w:pPr>
      <w:r w:rsidRPr="004F12BC">
        <w:rPr>
          <w:sz w:val="22"/>
          <w:szCs w:val="22"/>
        </w:rPr>
        <w:t>They identify, they find meaning, they respond, they decide relationship</w:t>
      </w:r>
    </w:p>
    <w:p w14:paraId="65F17FA7" w14:textId="77777777" w:rsidR="006C2260" w:rsidRPr="004F12BC" w:rsidRDefault="006C2260" w:rsidP="006C2260">
      <w:pPr>
        <w:pStyle w:val="a"/>
        <w:numPr>
          <w:ilvl w:val="0"/>
          <w:numId w:val="34"/>
        </w:numPr>
        <w:rPr>
          <w:sz w:val="22"/>
          <w:szCs w:val="22"/>
        </w:rPr>
      </w:pPr>
      <w:r w:rsidRPr="004F12BC">
        <w:rPr>
          <w:sz w:val="22"/>
          <w:szCs w:val="22"/>
        </w:rPr>
        <w:t xml:space="preserve">All this reliant of the customer </w:t>
      </w:r>
    </w:p>
    <w:p w14:paraId="7CBB03E1" w14:textId="77777777" w:rsidR="006C2260" w:rsidRPr="004F12BC" w:rsidRDefault="006C2260" w:rsidP="006C2260">
      <w:pPr>
        <w:pStyle w:val="a"/>
        <w:numPr>
          <w:ilvl w:val="0"/>
          <w:numId w:val="34"/>
        </w:numPr>
        <w:rPr>
          <w:sz w:val="22"/>
          <w:szCs w:val="22"/>
        </w:rPr>
      </w:pPr>
      <w:r w:rsidRPr="004F12BC">
        <w:rPr>
          <w:sz w:val="22"/>
          <w:szCs w:val="22"/>
        </w:rPr>
        <w:t xml:space="preserve">How a brand evolves </w:t>
      </w:r>
    </w:p>
    <w:p w14:paraId="2D90C341" w14:textId="77777777" w:rsidR="006C2260" w:rsidRPr="004F12BC" w:rsidRDefault="006C2260" w:rsidP="006C2260">
      <w:pPr>
        <w:pStyle w:val="a"/>
        <w:numPr>
          <w:ilvl w:val="0"/>
          <w:numId w:val="0"/>
        </w:numPr>
        <w:ind w:left="432" w:hanging="432"/>
        <w:rPr>
          <w:sz w:val="22"/>
          <w:szCs w:val="22"/>
        </w:rPr>
      </w:pPr>
    </w:p>
    <w:p w14:paraId="259F5979" w14:textId="77777777" w:rsidR="006C2260" w:rsidRPr="004F12BC" w:rsidRDefault="006C2260" w:rsidP="006C2260">
      <w:pPr>
        <w:pStyle w:val="a"/>
        <w:numPr>
          <w:ilvl w:val="0"/>
          <w:numId w:val="0"/>
        </w:numPr>
        <w:ind w:left="432" w:hanging="432"/>
        <w:rPr>
          <w:i/>
          <w:sz w:val="22"/>
          <w:szCs w:val="22"/>
        </w:rPr>
      </w:pPr>
      <w:r w:rsidRPr="004F12BC">
        <w:rPr>
          <w:i/>
          <w:sz w:val="22"/>
          <w:szCs w:val="22"/>
        </w:rPr>
        <w:t>Branding objectives</w:t>
      </w:r>
    </w:p>
    <w:p w14:paraId="6D384E05" w14:textId="77777777" w:rsidR="006C2260" w:rsidRPr="004F12BC" w:rsidRDefault="006C2260" w:rsidP="006C2260">
      <w:pPr>
        <w:pStyle w:val="a"/>
        <w:numPr>
          <w:ilvl w:val="0"/>
          <w:numId w:val="36"/>
        </w:numPr>
        <w:rPr>
          <w:sz w:val="22"/>
          <w:szCs w:val="22"/>
        </w:rPr>
      </w:pPr>
      <w:r w:rsidRPr="004F12BC">
        <w:rPr>
          <w:sz w:val="22"/>
          <w:szCs w:val="22"/>
        </w:rPr>
        <w:t>Awareness</w:t>
      </w:r>
    </w:p>
    <w:p w14:paraId="24161891" w14:textId="77777777" w:rsidR="006C2260" w:rsidRDefault="006C2260" w:rsidP="006C2260">
      <w:pPr>
        <w:pStyle w:val="a"/>
        <w:numPr>
          <w:ilvl w:val="0"/>
          <w:numId w:val="36"/>
        </w:numPr>
        <w:rPr>
          <w:sz w:val="22"/>
          <w:szCs w:val="22"/>
        </w:rPr>
      </w:pPr>
      <w:r w:rsidRPr="004F12BC">
        <w:rPr>
          <w:sz w:val="22"/>
          <w:szCs w:val="22"/>
        </w:rPr>
        <w:t xml:space="preserve">POP &amp; POD </w:t>
      </w:r>
    </w:p>
    <w:p w14:paraId="7EB94B2A" w14:textId="77777777" w:rsidR="006C2260" w:rsidRPr="004F12BC" w:rsidRDefault="006C2260" w:rsidP="006C2260">
      <w:pPr>
        <w:pStyle w:val="a"/>
        <w:numPr>
          <w:ilvl w:val="0"/>
          <w:numId w:val="0"/>
        </w:numPr>
        <w:ind w:left="720"/>
        <w:rPr>
          <w:sz w:val="22"/>
          <w:szCs w:val="22"/>
        </w:rPr>
      </w:pPr>
    </w:p>
    <w:p w14:paraId="258577F4" w14:textId="77777777" w:rsidR="006C2260" w:rsidRPr="004F12BC" w:rsidRDefault="006C2260" w:rsidP="006C2260">
      <w:pPr>
        <w:pStyle w:val="a"/>
        <w:numPr>
          <w:ilvl w:val="0"/>
          <w:numId w:val="0"/>
        </w:numPr>
        <w:ind w:left="432" w:hanging="432"/>
        <w:rPr>
          <w:sz w:val="22"/>
          <w:szCs w:val="22"/>
        </w:rPr>
      </w:pPr>
      <w:r w:rsidRPr="004F12BC">
        <w:rPr>
          <w:sz w:val="22"/>
          <w:szCs w:val="22"/>
        </w:rPr>
        <w:lastRenderedPageBreak/>
        <w:t xml:space="preserve">**Figure 3.2 </w:t>
      </w:r>
      <w:r w:rsidRPr="004F12BC">
        <w:rPr>
          <w:i/>
          <w:sz w:val="22"/>
          <w:szCs w:val="22"/>
        </w:rPr>
        <w:t>(Review)</w:t>
      </w:r>
      <w:r w:rsidRPr="004F12BC">
        <w:rPr>
          <w:sz w:val="22"/>
          <w:szCs w:val="22"/>
        </w:rPr>
        <w:t xml:space="preserve">  </w:t>
      </w:r>
    </w:p>
    <w:p w14:paraId="0C57A27C" w14:textId="77777777" w:rsidR="006C2260" w:rsidRDefault="006C2260" w:rsidP="006C2260">
      <w:pPr>
        <w:pStyle w:val="2"/>
      </w:pPr>
    </w:p>
    <w:p w14:paraId="19013688" w14:textId="77777777" w:rsidR="006C2260" w:rsidRPr="001B4CD0" w:rsidRDefault="006C2260" w:rsidP="006C2260">
      <w:pPr>
        <w:rPr>
          <w:b/>
          <w:color w:val="4472C4" w:themeColor="accent1"/>
          <w:sz w:val="28"/>
        </w:rPr>
      </w:pPr>
      <w:r w:rsidRPr="001B4CD0">
        <w:rPr>
          <w:b/>
          <w:color w:val="4472C4" w:themeColor="accent1"/>
          <w:sz w:val="28"/>
        </w:rPr>
        <w:t xml:space="preserve">Chapter 3: Brand Resonance </w:t>
      </w:r>
    </w:p>
    <w:p w14:paraId="5E95BDD2" w14:textId="77777777" w:rsidR="006C2260" w:rsidRDefault="006C2260" w:rsidP="006C2260">
      <w:pPr>
        <w:pStyle w:val="a5"/>
        <w:numPr>
          <w:ilvl w:val="0"/>
          <w:numId w:val="38"/>
        </w:numPr>
        <w:spacing w:after="120" w:line="259" w:lineRule="auto"/>
      </w:pPr>
      <w:r w:rsidRPr="004E1329">
        <w:t xml:space="preserve">Customer-based brand equity pyramid </w:t>
      </w:r>
    </w:p>
    <w:p w14:paraId="31A006E5" w14:textId="77777777" w:rsidR="006C2260" w:rsidRPr="000959EF" w:rsidRDefault="006C2260" w:rsidP="006C2260">
      <w:pPr>
        <w:pStyle w:val="a5"/>
        <w:numPr>
          <w:ilvl w:val="0"/>
          <w:numId w:val="38"/>
        </w:numPr>
        <w:spacing w:after="120" w:line="259" w:lineRule="auto"/>
      </w:pPr>
      <w:r>
        <w:t>Salience: all about identity, w</w:t>
      </w:r>
      <w:r w:rsidRPr="000959EF">
        <w:t xml:space="preserve">ho are you? </w:t>
      </w:r>
    </w:p>
    <w:p w14:paraId="63353E5B" w14:textId="77777777" w:rsidR="006C2260" w:rsidRDefault="006C2260" w:rsidP="006C2260">
      <w:pPr>
        <w:pStyle w:val="a5"/>
        <w:numPr>
          <w:ilvl w:val="1"/>
          <w:numId w:val="38"/>
        </w:numPr>
        <w:spacing w:after="120" w:line="259" w:lineRule="auto"/>
      </w:pPr>
      <w:r>
        <w:t xml:space="preserve">Trying to get brand awareness </w:t>
      </w:r>
    </w:p>
    <w:p w14:paraId="0CA6079F" w14:textId="77777777" w:rsidR="006C2260" w:rsidRPr="00FB2F96" w:rsidRDefault="006C2260" w:rsidP="006C2260">
      <w:pPr>
        <w:pStyle w:val="a5"/>
        <w:numPr>
          <w:ilvl w:val="0"/>
          <w:numId w:val="38"/>
        </w:numPr>
        <w:spacing w:after="120" w:line="259" w:lineRule="auto"/>
      </w:pPr>
      <w:r>
        <w:t xml:space="preserve">Now that we’ve showed you who we are, what about you? How do you feel about the product? </w:t>
      </w:r>
    </w:p>
    <w:p w14:paraId="587F1B14" w14:textId="77777777" w:rsidR="006C2260" w:rsidRPr="004E1329" w:rsidRDefault="006C2260" w:rsidP="006C2260">
      <w:pPr>
        <w:rPr>
          <w:i/>
          <w:sz w:val="24"/>
        </w:rPr>
      </w:pPr>
      <w:r w:rsidRPr="004E1329">
        <w:rPr>
          <w:i/>
          <w:sz w:val="24"/>
        </w:rPr>
        <w:t>B</w:t>
      </w:r>
      <w:r>
        <w:rPr>
          <w:i/>
          <w:sz w:val="24"/>
        </w:rPr>
        <w:t>rand Salience</w:t>
      </w:r>
    </w:p>
    <w:p w14:paraId="1F3EB093" w14:textId="77777777" w:rsidR="006C2260" w:rsidRDefault="006C2260" w:rsidP="006C2260">
      <w:pPr>
        <w:pStyle w:val="a5"/>
        <w:numPr>
          <w:ilvl w:val="0"/>
          <w:numId w:val="37"/>
        </w:numPr>
        <w:spacing w:after="120" w:line="259" w:lineRule="auto"/>
      </w:pPr>
      <w:r>
        <w:t>Measures various aspects of the aspects of awareness of the brand:</w:t>
      </w:r>
    </w:p>
    <w:p w14:paraId="4308B6DE" w14:textId="77777777" w:rsidR="006C2260" w:rsidRDefault="006C2260" w:rsidP="006C2260">
      <w:pPr>
        <w:pStyle w:val="a5"/>
        <w:numPr>
          <w:ilvl w:val="1"/>
          <w:numId w:val="37"/>
        </w:numPr>
        <w:spacing w:after="120" w:line="259" w:lineRule="auto"/>
      </w:pPr>
      <w:r>
        <w:t>To what extent is the brand top-of-mind and easily recalled</w:t>
      </w:r>
    </w:p>
    <w:p w14:paraId="405C36B8" w14:textId="77777777" w:rsidR="006C2260" w:rsidRDefault="006C2260" w:rsidP="006C2260">
      <w:pPr>
        <w:pStyle w:val="a5"/>
        <w:numPr>
          <w:ilvl w:val="0"/>
          <w:numId w:val="37"/>
        </w:numPr>
        <w:spacing w:after="120" w:line="259" w:lineRule="auto"/>
      </w:pPr>
      <w:r>
        <w:t>Breadth and depth of awareness</w:t>
      </w:r>
    </w:p>
    <w:p w14:paraId="2CAC030B" w14:textId="77777777" w:rsidR="006C2260" w:rsidRDefault="006C2260" w:rsidP="006C2260">
      <w:pPr>
        <w:pStyle w:val="a5"/>
        <w:numPr>
          <w:ilvl w:val="0"/>
          <w:numId w:val="37"/>
        </w:numPr>
        <w:spacing w:after="120" w:line="259" w:lineRule="auto"/>
      </w:pPr>
      <w:r>
        <w:t xml:space="preserve">Product category Structure </w:t>
      </w:r>
    </w:p>
    <w:p w14:paraId="5DFD7A70" w14:textId="77777777" w:rsidR="006C2260" w:rsidRDefault="006C2260" w:rsidP="006C2260">
      <w:pPr>
        <w:pStyle w:val="a5"/>
        <w:numPr>
          <w:ilvl w:val="0"/>
          <w:numId w:val="37"/>
        </w:numPr>
        <w:spacing w:after="120" w:line="259" w:lineRule="auto"/>
      </w:pPr>
      <w:r>
        <w:t xml:space="preserve">Strategic implications </w:t>
      </w:r>
    </w:p>
    <w:p w14:paraId="604EF26D" w14:textId="77777777" w:rsidR="006C2260" w:rsidRPr="007737C3" w:rsidRDefault="006C2260" w:rsidP="006C2260">
      <w:pPr>
        <w:rPr>
          <w:i/>
          <w:sz w:val="24"/>
        </w:rPr>
      </w:pPr>
      <w:r>
        <w:rPr>
          <w:i/>
          <w:sz w:val="24"/>
        </w:rPr>
        <w:t>Brand Performances</w:t>
      </w:r>
    </w:p>
    <w:p w14:paraId="4FB73456" w14:textId="77777777" w:rsidR="006C2260" w:rsidRDefault="006C2260" w:rsidP="006C2260">
      <w:pPr>
        <w:pStyle w:val="a5"/>
        <w:numPr>
          <w:ilvl w:val="0"/>
          <w:numId w:val="39"/>
        </w:numPr>
        <w:spacing w:after="120" w:line="259" w:lineRule="auto"/>
      </w:pPr>
      <w:r>
        <w:t xml:space="preserve">Describe how you feel about the brand </w:t>
      </w:r>
    </w:p>
    <w:p w14:paraId="425FA0EE" w14:textId="77777777" w:rsidR="006C2260" w:rsidRDefault="006C2260" w:rsidP="006C2260">
      <w:pPr>
        <w:pStyle w:val="a5"/>
        <w:numPr>
          <w:ilvl w:val="0"/>
          <w:numId w:val="39"/>
        </w:numPr>
        <w:spacing w:after="120" w:line="259" w:lineRule="auto"/>
      </w:pPr>
      <w:r>
        <w:t>Meet customers’ more functional needs</w:t>
      </w:r>
    </w:p>
    <w:p w14:paraId="69ADB48F" w14:textId="77777777" w:rsidR="006C2260" w:rsidRDefault="006C2260" w:rsidP="006C2260">
      <w:pPr>
        <w:pStyle w:val="a5"/>
        <w:numPr>
          <w:ilvl w:val="0"/>
          <w:numId w:val="39"/>
        </w:numPr>
        <w:spacing w:after="120" w:line="259" w:lineRule="auto"/>
      </w:pPr>
      <w:r>
        <w:t xml:space="preserve">Rate on objective assessments of quality </w:t>
      </w:r>
    </w:p>
    <w:p w14:paraId="47F4B395" w14:textId="77777777" w:rsidR="006C2260" w:rsidRDefault="006C2260" w:rsidP="006C2260">
      <w:pPr>
        <w:pStyle w:val="a5"/>
        <w:numPr>
          <w:ilvl w:val="0"/>
          <w:numId w:val="39"/>
        </w:numPr>
        <w:spacing w:after="120" w:line="259" w:lineRule="auto"/>
      </w:pPr>
      <w:r>
        <w:t xml:space="preserve">Product reliability, durability, and serviceability </w:t>
      </w:r>
    </w:p>
    <w:p w14:paraId="119A289C" w14:textId="77777777" w:rsidR="006C2260" w:rsidRPr="00E64DFB" w:rsidRDefault="006C2260" w:rsidP="006C2260">
      <w:pPr>
        <w:pStyle w:val="a5"/>
        <w:numPr>
          <w:ilvl w:val="0"/>
          <w:numId w:val="39"/>
        </w:numPr>
        <w:spacing w:after="120" w:line="259" w:lineRule="auto"/>
        <w:rPr>
          <w:i/>
        </w:rPr>
      </w:pPr>
      <w:r w:rsidRPr="00E64DFB">
        <w:rPr>
          <w:i/>
        </w:rPr>
        <w:t>Brand Salience:</w:t>
      </w:r>
    </w:p>
    <w:p w14:paraId="6214951A" w14:textId="77777777" w:rsidR="006C2260" w:rsidRPr="00E64DFB" w:rsidRDefault="006C2260" w:rsidP="006C2260">
      <w:pPr>
        <w:rPr>
          <w:i/>
          <w:sz w:val="24"/>
        </w:rPr>
      </w:pPr>
      <w:r w:rsidRPr="00E64DFB">
        <w:rPr>
          <w:i/>
          <w:sz w:val="24"/>
        </w:rPr>
        <w:t>Brand Jud</w:t>
      </w:r>
      <w:r>
        <w:rPr>
          <w:i/>
          <w:sz w:val="24"/>
        </w:rPr>
        <w:t>gements</w:t>
      </w:r>
    </w:p>
    <w:p w14:paraId="4AA8FBA2" w14:textId="77777777" w:rsidR="006C2260" w:rsidRDefault="006C2260" w:rsidP="006C2260">
      <w:pPr>
        <w:pStyle w:val="a5"/>
        <w:numPr>
          <w:ilvl w:val="0"/>
          <w:numId w:val="40"/>
        </w:numPr>
        <w:spacing w:after="120" w:line="259" w:lineRule="auto"/>
      </w:pPr>
      <w:r>
        <w:lastRenderedPageBreak/>
        <w:t xml:space="preserve">Quality </w:t>
      </w:r>
    </w:p>
    <w:p w14:paraId="4FCA52FD" w14:textId="77777777" w:rsidR="006C2260" w:rsidRDefault="006C2260" w:rsidP="006C2260">
      <w:pPr>
        <w:pStyle w:val="a5"/>
        <w:numPr>
          <w:ilvl w:val="0"/>
          <w:numId w:val="40"/>
        </w:numPr>
        <w:spacing w:after="120" w:line="259" w:lineRule="auto"/>
      </w:pPr>
      <w:r>
        <w:t>Credibility</w:t>
      </w:r>
    </w:p>
    <w:p w14:paraId="1FDE8549" w14:textId="77777777" w:rsidR="006C2260" w:rsidRDefault="006C2260" w:rsidP="006C2260">
      <w:pPr>
        <w:pStyle w:val="a5"/>
        <w:numPr>
          <w:ilvl w:val="0"/>
          <w:numId w:val="40"/>
        </w:numPr>
        <w:spacing w:after="120" w:line="259" w:lineRule="auto"/>
      </w:pPr>
      <w:r>
        <w:t>Consideration</w:t>
      </w:r>
    </w:p>
    <w:p w14:paraId="36ABFF09" w14:textId="77777777" w:rsidR="006C2260" w:rsidRDefault="006C2260" w:rsidP="006C2260">
      <w:pPr>
        <w:pStyle w:val="a5"/>
        <w:numPr>
          <w:ilvl w:val="0"/>
          <w:numId w:val="40"/>
        </w:numPr>
        <w:spacing w:after="120" w:line="259" w:lineRule="auto"/>
      </w:pPr>
      <w:r>
        <w:t xml:space="preserve">Superiority </w:t>
      </w:r>
    </w:p>
    <w:p w14:paraId="7F63DAFA" w14:textId="77777777" w:rsidR="006C2260" w:rsidRPr="00153EAF" w:rsidRDefault="006C2260" w:rsidP="006C2260">
      <w:pPr>
        <w:rPr>
          <w:i/>
          <w:sz w:val="24"/>
        </w:rPr>
      </w:pPr>
      <w:r>
        <w:rPr>
          <w:i/>
          <w:sz w:val="24"/>
        </w:rPr>
        <w:t>Brand Feelings</w:t>
      </w:r>
    </w:p>
    <w:p w14:paraId="34D49970" w14:textId="77777777" w:rsidR="006C2260" w:rsidRDefault="006C2260" w:rsidP="006C2260">
      <w:pPr>
        <w:pStyle w:val="a5"/>
        <w:numPr>
          <w:ilvl w:val="0"/>
          <w:numId w:val="41"/>
        </w:numPr>
        <w:spacing w:after="120" w:line="259" w:lineRule="auto"/>
      </w:pPr>
      <w:r>
        <w:t xml:space="preserve">Emotional responses and reactions to the brand </w:t>
      </w:r>
    </w:p>
    <w:p w14:paraId="5B0F37D3" w14:textId="77777777" w:rsidR="006C2260" w:rsidRDefault="006C2260" w:rsidP="006C2260">
      <w:pPr>
        <w:pStyle w:val="a5"/>
        <w:numPr>
          <w:ilvl w:val="0"/>
          <w:numId w:val="41"/>
        </w:numPr>
        <w:spacing w:after="120" w:line="259" w:lineRule="auto"/>
      </w:pPr>
      <w:r>
        <w:t xml:space="preserve">Relate to the social currency evoked </w:t>
      </w:r>
    </w:p>
    <w:p w14:paraId="71DD8732" w14:textId="77777777" w:rsidR="006C2260" w:rsidRPr="00153EAF" w:rsidRDefault="006C2260" w:rsidP="006C2260">
      <w:pPr>
        <w:rPr>
          <w:i/>
          <w:sz w:val="24"/>
        </w:rPr>
      </w:pPr>
      <w:r>
        <w:rPr>
          <w:i/>
          <w:sz w:val="24"/>
        </w:rPr>
        <w:t>Brand Resonance</w:t>
      </w:r>
    </w:p>
    <w:p w14:paraId="5A98786E" w14:textId="77777777" w:rsidR="006C2260" w:rsidRDefault="006C2260" w:rsidP="006C2260">
      <w:pPr>
        <w:pStyle w:val="a5"/>
        <w:numPr>
          <w:ilvl w:val="0"/>
          <w:numId w:val="42"/>
        </w:numPr>
        <w:spacing w:after="120" w:line="259" w:lineRule="auto"/>
      </w:pPr>
      <w:r>
        <w:t xml:space="preserve">Behavioral loyalty </w:t>
      </w:r>
    </w:p>
    <w:p w14:paraId="26510A20" w14:textId="77777777" w:rsidR="006C2260" w:rsidRDefault="006C2260" w:rsidP="006C2260">
      <w:pPr>
        <w:pStyle w:val="a5"/>
        <w:numPr>
          <w:ilvl w:val="0"/>
          <w:numId w:val="42"/>
        </w:numPr>
        <w:spacing w:after="120" w:line="259" w:lineRule="auto"/>
      </w:pPr>
      <w:r>
        <w:t xml:space="preserve">Attitudinal attachment </w:t>
      </w:r>
    </w:p>
    <w:p w14:paraId="0DFE3243" w14:textId="77777777" w:rsidR="006C2260" w:rsidRDefault="006C2260" w:rsidP="006C2260">
      <w:pPr>
        <w:pStyle w:val="a5"/>
        <w:numPr>
          <w:ilvl w:val="0"/>
          <w:numId w:val="42"/>
        </w:numPr>
        <w:spacing w:after="120" w:line="259" w:lineRule="auto"/>
      </w:pPr>
      <w:r>
        <w:t xml:space="preserve">Sense of community </w:t>
      </w:r>
    </w:p>
    <w:p w14:paraId="6BDAF680" w14:textId="77777777" w:rsidR="006C2260" w:rsidRDefault="006C2260" w:rsidP="006C2260">
      <w:pPr>
        <w:pStyle w:val="a5"/>
        <w:numPr>
          <w:ilvl w:val="0"/>
          <w:numId w:val="42"/>
        </w:numPr>
        <w:spacing w:after="120" w:line="259" w:lineRule="auto"/>
      </w:pPr>
      <w:r>
        <w:t>Active engagement</w:t>
      </w:r>
    </w:p>
    <w:p w14:paraId="4A2F7540" w14:textId="77777777" w:rsidR="006C2260" w:rsidRPr="00CB04B1" w:rsidRDefault="006C2260" w:rsidP="006C2260">
      <w:pPr>
        <w:rPr>
          <w:i/>
          <w:sz w:val="24"/>
        </w:rPr>
      </w:pPr>
      <w:r>
        <w:rPr>
          <w:i/>
          <w:sz w:val="24"/>
        </w:rPr>
        <w:t>Brand Building Implications</w:t>
      </w:r>
    </w:p>
    <w:p w14:paraId="19B1EFB2" w14:textId="77777777" w:rsidR="006C2260" w:rsidRDefault="006C2260" w:rsidP="006C2260">
      <w:pPr>
        <w:pStyle w:val="a5"/>
        <w:numPr>
          <w:ilvl w:val="0"/>
          <w:numId w:val="43"/>
        </w:numPr>
        <w:spacing w:after="120" w:line="259" w:lineRule="auto"/>
      </w:pPr>
      <w:r>
        <w:t xml:space="preserve">Customer’s own the brand </w:t>
      </w:r>
    </w:p>
    <w:p w14:paraId="5A45322A" w14:textId="77777777" w:rsidR="006C2260" w:rsidRDefault="006C2260" w:rsidP="006C2260">
      <w:pPr>
        <w:pStyle w:val="a5"/>
        <w:numPr>
          <w:ilvl w:val="0"/>
          <w:numId w:val="43"/>
        </w:numPr>
        <w:spacing w:after="120" w:line="259" w:lineRule="auto"/>
      </w:pPr>
      <w:r>
        <w:t xml:space="preserve">Don’t take short cuts with brands </w:t>
      </w:r>
    </w:p>
    <w:p w14:paraId="2BA25F6F" w14:textId="77777777" w:rsidR="006C2260" w:rsidRDefault="006C2260" w:rsidP="006C2260">
      <w:pPr>
        <w:pStyle w:val="a5"/>
        <w:numPr>
          <w:ilvl w:val="0"/>
          <w:numId w:val="43"/>
        </w:numPr>
        <w:spacing w:after="120" w:line="259" w:lineRule="auto"/>
      </w:pPr>
      <w:r>
        <w:t>Brands should have duality</w:t>
      </w:r>
    </w:p>
    <w:p w14:paraId="0F33E790" w14:textId="77777777" w:rsidR="006C2260" w:rsidRDefault="006C2260" w:rsidP="006C2260">
      <w:pPr>
        <w:pStyle w:val="a5"/>
        <w:numPr>
          <w:ilvl w:val="0"/>
          <w:numId w:val="43"/>
        </w:numPr>
        <w:spacing w:after="120" w:line="259" w:lineRule="auto"/>
      </w:pPr>
      <w:r>
        <w:t xml:space="preserve">Brands should have richness: clarity </w:t>
      </w:r>
    </w:p>
    <w:p w14:paraId="554748AB" w14:textId="77777777" w:rsidR="006C2260" w:rsidRDefault="006C2260" w:rsidP="006C2260">
      <w:pPr>
        <w:pStyle w:val="a5"/>
        <w:numPr>
          <w:ilvl w:val="0"/>
          <w:numId w:val="43"/>
        </w:numPr>
        <w:spacing w:after="120" w:line="259" w:lineRule="auto"/>
      </w:pPr>
      <w:r>
        <w:t xml:space="preserve">Brand resonance provides important focus </w:t>
      </w:r>
    </w:p>
    <w:p w14:paraId="2ABB9B4B" w14:textId="77777777" w:rsidR="006C2260" w:rsidRPr="00CB04B1" w:rsidRDefault="006C2260" w:rsidP="006C2260">
      <w:pPr>
        <w:rPr>
          <w:i/>
          <w:sz w:val="24"/>
        </w:rPr>
      </w:pPr>
      <w:r w:rsidRPr="00CB04B1">
        <w:rPr>
          <w:i/>
          <w:sz w:val="24"/>
        </w:rPr>
        <w:t>Brand Value Chain</w:t>
      </w:r>
    </w:p>
    <w:p w14:paraId="7A41578C" w14:textId="77777777" w:rsidR="006C2260" w:rsidRDefault="006C2260" w:rsidP="006C2260">
      <w:pPr>
        <w:pStyle w:val="a5"/>
        <w:numPr>
          <w:ilvl w:val="0"/>
          <w:numId w:val="44"/>
        </w:numPr>
        <w:spacing w:after="120" w:line="259" w:lineRule="auto"/>
      </w:pPr>
      <w:r>
        <w:t xml:space="preserve">Value stages &amp; multipliers </w:t>
      </w:r>
    </w:p>
    <w:p w14:paraId="37C884C1" w14:textId="77777777" w:rsidR="006C2260" w:rsidRPr="00D250CB" w:rsidRDefault="006C2260" w:rsidP="006C2260">
      <w:pPr>
        <w:pStyle w:val="a5"/>
        <w:numPr>
          <w:ilvl w:val="0"/>
          <w:numId w:val="44"/>
        </w:numPr>
        <w:spacing w:after="120" w:line="259" w:lineRule="auto"/>
      </w:pPr>
      <w:r>
        <w:t xml:space="preserve">Figure 3.5  </w:t>
      </w:r>
    </w:p>
    <w:p w14:paraId="2299B35C" w14:textId="77777777" w:rsidR="006C2260" w:rsidRDefault="006C2260" w:rsidP="006C2260">
      <w:pPr>
        <w:rPr>
          <w:sz w:val="24"/>
        </w:rPr>
      </w:pPr>
    </w:p>
    <w:p w14:paraId="7D82A2B1" w14:textId="77777777" w:rsidR="006C2260" w:rsidRDefault="006C2260" w:rsidP="006C2260">
      <w:pPr>
        <w:rPr>
          <w:sz w:val="24"/>
        </w:rPr>
      </w:pPr>
      <w:r>
        <w:rPr>
          <w:sz w:val="24"/>
        </w:rPr>
        <w:t>To Sum up…</w:t>
      </w:r>
    </w:p>
    <w:p w14:paraId="17A84B14" w14:textId="77777777" w:rsidR="006C2260" w:rsidRPr="008C3487" w:rsidRDefault="006C2260" w:rsidP="006C2260">
      <w:pPr>
        <w:rPr>
          <w:i/>
          <w:sz w:val="24"/>
        </w:rPr>
      </w:pPr>
      <w:r w:rsidRPr="008C3487">
        <w:rPr>
          <w:i/>
          <w:sz w:val="24"/>
        </w:rPr>
        <w:t>Implications of brand value chain</w:t>
      </w:r>
    </w:p>
    <w:p w14:paraId="2E54EB99" w14:textId="77777777" w:rsidR="006C2260" w:rsidRDefault="006C2260" w:rsidP="006C2260">
      <w:pPr>
        <w:pStyle w:val="a5"/>
        <w:numPr>
          <w:ilvl w:val="0"/>
          <w:numId w:val="45"/>
        </w:numPr>
        <w:spacing w:after="120" w:line="259" w:lineRule="auto"/>
      </w:pPr>
      <w:r>
        <w:t>Target market awareness</w:t>
      </w:r>
    </w:p>
    <w:p w14:paraId="0ADF224E" w14:textId="77777777" w:rsidR="006C2260" w:rsidRDefault="006C2260" w:rsidP="006C2260">
      <w:pPr>
        <w:pStyle w:val="a5"/>
        <w:numPr>
          <w:ilvl w:val="0"/>
          <w:numId w:val="45"/>
        </w:numPr>
        <w:spacing w:after="120" w:line="259" w:lineRule="auto"/>
      </w:pPr>
      <w:r>
        <w:t xml:space="preserve">Value creation requires more than the initial marketing </w:t>
      </w:r>
    </w:p>
    <w:p w14:paraId="2D33B605" w14:textId="77777777" w:rsidR="006C2260" w:rsidRDefault="006C2260" w:rsidP="006C2260">
      <w:pPr>
        <w:pStyle w:val="a5"/>
        <w:numPr>
          <w:ilvl w:val="0"/>
          <w:numId w:val="45"/>
        </w:numPr>
        <w:spacing w:after="120" w:line="259" w:lineRule="auto"/>
      </w:pPr>
      <w:r>
        <w:t>Once you have resonance, you must still work towards keeping it</w:t>
      </w:r>
    </w:p>
    <w:p w14:paraId="33DAB3AF" w14:textId="77777777" w:rsidR="006C2260" w:rsidRDefault="006C2260" w:rsidP="006C2260">
      <w:pPr>
        <w:rPr>
          <w:sz w:val="24"/>
        </w:rPr>
      </w:pPr>
    </w:p>
    <w:p w14:paraId="682C208E" w14:textId="77777777" w:rsidR="006C2260" w:rsidRPr="0047277F" w:rsidRDefault="006C2260" w:rsidP="006C2260">
      <w:pPr>
        <w:rPr>
          <w:b/>
          <w:i/>
          <w:color w:val="4472C4" w:themeColor="accent1"/>
          <w:sz w:val="24"/>
        </w:rPr>
      </w:pPr>
      <w:r w:rsidRPr="0047277F">
        <w:rPr>
          <w:b/>
          <w:i/>
          <w:color w:val="4472C4" w:themeColor="accent1"/>
          <w:sz w:val="24"/>
        </w:rPr>
        <w:t>Personal Branding Video</w:t>
      </w:r>
    </w:p>
    <w:p w14:paraId="7FE9DB92" w14:textId="77777777" w:rsidR="006C2260" w:rsidRDefault="006C2260" w:rsidP="006C2260">
      <w:pPr>
        <w:pStyle w:val="a5"/>
        <w:numPr>
          <w:ilvl w:val="0"/>
          <w:numId w:val="46"/>
        </w:numPr>
        <w:spacing w:after="120" w:line="259" w:lineRule="auto"/>
      </w:pPr>
      <w:r>
        <w:t xml:space="preserve">Don’t be fake, be genuine </w:t>
      </w:r>
    </w:p>
    <w:p w14:paraId="49997722" w14:textId="77777777" w:rsidR="006C2260" w:rsidRDefault="006C2260" w:rsidP="006C2260">
      <w:pPr>
        <w:pStyle w:val="a5"/>
        <w:numPr>
          <w:ilvl w:val="0"/>
          <w:numId w:val="46"/>
        </w:numPr>
        <w:spacing w:after="120" w:line="259" w:lineRule="auto"/>
      </w:pPr>
      <w:r>
        <w:t xml:space="preserve">Branding is based on authenticity </w:t>
      </w:r>
    </w:p>
    <w:p w14:paraId="1F7C4060" w14:textId="77777777" w:rsidR="006C2260" w:rsidRDefault="006C2260" w:rsidP="006C2260">
      <w:pPr>
        <w:pStyle w:val="a5"/>
        <w:numPr>
          <w:ilvl w:val="0"/>
          <w:numId w:val="46"/>
        </w:numPr>
        <w:spacing w:after="120" w:line="259" w:lineRule="auto"/>
      </w:pPr>
      <w:r>
        <w:t xml:space="preserve">Take a stand </w:t>
      </w:r>
    </w:p>
    <w:p w14:paraId="7CBE615D" w14:textId="77777777" w:rsidR="006C2260" w:rsidRDefault="006C2260" w:rsidP="006C2260">
      <w:pPr>
        <w:pStyle w:val="a5"/>
        <w:numPr>
          <w:ilvl w:val="0"/>
          <w:numId w:val="46"/>
        </w:numPr>
        <w:spacing w:after="120" w:line="259" w:lineRule="auto"/>
      </w:pPr>
      <w:r>
        <w:t xml:space="preserve">Don’t act before thinking </w:t>
      </w:r>
    </w:p>
    <w:p w14:paraId="2EAA195C" w14:textId="77777777" w:rsidR="006C2260" w:rsidRDefault="006C2260" w:rsidP="006C2260">
      <w:pPr>
        <w:pStyle w:val="a5"/>
        <w:numPr>
          <w:ilvl w:val="0"/>
          <w:numId w:val="46"/>
        </w:numPr>
        <w:spacing w:after="120" w:line="259" w:lineRule="auto"/>
      </w:pPr>
      <w:r>
        <w:t xml:space="preserve">Quality over quantity </w:t>
      </w:r>
    </w:p>
    <w:p w14:paraId="4E9B998A" w14:textId="77777777" w:rsidR="006C2260" w:rsidRDefault="006C2260" w:rsidP="006C2260">
      <w:pPr>
        <w:pStyle w:val="a5"/>
        <w:numPr>
          <w:ilvl w:val="0"/>
          <w:numId w:val="46"/>
        </w:numPr>
        <w:spacing w:after="120" w:line="259" w:lineRule="auto"/>
      </w:pPr>
      <w:r>
        <w:t xml:space="preserve">Slow, steady, &amp; consistent approach </w:t>
      </w:r>
    </w:p>
    <w:p w14:paraId="425E2909" w14:textId="77777777" w:rsidR="006C2260" w:rsidRDefault="006C2260" w:rsidP="006C2260">
      <w:pPr>
        <w:pStyle w:val="a5"/>
        <w:numPr>
          <w:ilvl w:val="0"/>
          <w:numId w:val="46"/>
        </w:numPr>
        <w:spacing w:after="120" w:line="259" w:lineRule="auto"/>
      </w:pPr>
      <w:r>
        <w:t xml:space="preserve">Bring in right resources </w:t>
      </w:r>
    </w:p>
    <w:p w14:paraId="3159194F" w14:textId="77777777" w:rsidR="006C2260" w:rsidRDefault="006C2260" w:rsidP="006C2260">
      <w:pPr>
        <w:pStyle w:val="a5"/>
        <w:numPr>
          <w:ilvl w:val="1"/>
          <w:numId w:val="46"/>
        </w:numPr>
        <w:spacing w:after="120" w:line="259" w:lineRule="auto"/>
      </w:pPr>
      <w:r>
        <w:t xml:space="preserve">What can I do for you? Even a small task </w:t>
      </w:r>
    </w:p>
    <w:p w14:paraId="422CB9C6" w14:textId="77777777" w:rsidR="006C2260" w:rsidRDefault="006C2260" w:rsidP="006C2260">
      <w:pPr>
        <w:pStyle w:val="a5"/>
        <w:numPr>
          <w:ilvl w:val="0"/>
          <w:numId w:val="46"/>
        </w:numPr>
        <w:spacing w:after="120" w:line="259" w:lineRule="auto"/>
      </w:pPr>
      <w:r>
        <w:t>Don’t make it all about you</w:t>
      </w:r>
    </w:p>
    <w:p w14:paraId="48DFC51C" w14:textId="77777777" w:rsidR="006C2260" w:rsidRPr="003F38A3" w:rsidRDefault="006C2260" w:rsidP="006C2260">
      <w:pPr>
        <w:pStyle w:val="a5"/>
        <w:numPr>
          <w:ilvl w:val="0"/>
          <w:numId w:val="46"/>
        </w:numPr>
        <w:spacing w:after="120" w:line="259" w:lineRule="auto"/>
      </w:pPr>
      <w:r>
        <w:t xml:space="preserve">Don’t forget to measure </w:t>
      </w:r>
    </w:p>
    <w:p w14:paraId="4B999764" w14:textId="77777777" w:rsidR="006C2260" w:rsidRDefault="006C2260" w:rsidP="006C2260">
      <w:pPr>
        <w:pStyle w:val="a5"/>
        <w:numPr>
          <w:ilvl w:val="0"/>
          <w:numId w:val="46"/>
        </w:numPr>
        <w:spacing w:after="120" w:line="259" w:lineRule="auto"/>
      </w:pPr>
      <w:r>
        <w:t xml:space="preserve">Don’t forget relationships </w:t>
      </w:r>
    </w:p>
    <w:p w14:paraId="5E51B776" w14:textId="77777777" w:rsidR="006C2260" w:rsidRDefault="006C2260" w:rsidP="006C2260">
      <w:pPr>
        <w:pStyle w:val="a5"/>
        <w:numPr>
          <w:ilvl w:val="1"/>
          <w:numId w:val="46"/>
        </w:numPr>
        <w:spacing w:after="120" w:line="259" w:lineRule="auto"/>
      </w:pPr>
      <w:r w:rsidRPr="005C4CA8">
        <w:t>send</w:t>
      </w:r>
      <w:r>
        <w:t xml:space="preserve"> thank you card after interview</w:t>
      </w:r>
      <w:r w:rsidRPr="005C4CA8">
        <w:t xml:space="preserve">, I do hope you’ll give me full consideration </w:t>
      </w:r>
    </w:p>
    <w:p w14:paraId="7FF8056D" w14:textId="77777777" w:rsidR="006C2260" w:rsidRDefault="006C2260" w:rsidP="006C2260">
      <w:pPr>
        <w:rPr>
          <w:sz w:val="24"/>
        </w:rPr>
      </w:pPr>
    </w:p>
    <w:p w14:paraId="68F52573" w14:textId="77777777" w:rsidR="006C2260" w:rsidRPr="009373DF" w:rsidRDefault="006C2260" w:rsidP="006C2260">
      <w:pPr>
        <w:rPr>
          <w:b/>
          <w:i/>
          <w:color w:val="4472C4" w:themeColor="accent1"/>
          <w:sz w:val="24"/>
        </w:rPr>
      </w:pPr>
      <w:r w:rsidRPr="009373DF">
        <w:rPr>
          <w:b/>
          <w:i/>
          <w:color w:val="4472C4" w:themeColor="accent1"/>
          <w:sz w:val="24"/>
        </w:rPr>
        <w:lastRenderedPageBreak/>
        <w:t xml:space="preserve">Personal Branding Video 2 </w:t>
      </w:r>
    </w:p>
    <w:p w14:paraId="1FAA9A8D" w14:textId="77777777" w:rsidR="006C2260" w:rsidRDefault="006C2260" w:rsidP="006C2260">
      <w:pPr>
        <w:pStyle w:val="a5"/>
        <w:numPr>
          <w:ilvl w:val="0"/>
          <w:numId w:val="47"/>
        </w:numPr>
        <w:spacing w:after="120" w:line="259" w:lineRule="auto"/>
      </w:pPr>
      <w:r>
        <w:t xml:space="preserve">Cover letter, resume, business card = make all consistent </w:t>
      </w:r>
    </w:p>
    <w:p w14:paraId="6EF7CAAB" w14:textId="77777777" w:rsidR="006C2260" w:rsidRDefault="006C2260" w:rsidP="006C2260">
      <w:pPr>
        <w:pStyle w:val="a5"/>
        <w:numPr>
          <w:ilvl w:val="0"/>
          <w:numId w:val="47"/>
        </w:numPr>
        <w:spacing w:after="120" w:line="259" w:lineRule="auto"/>
      </w:pPr>
      <w:r>
        <w:t xml:space="preserve">Networking: be active </w:t>
      </w:r>
    </w:p>
    <w:p w14:paraId="3326EBD9" w14:textId="77777777" w:rsidR="006C2260" w:rsidRDefault="006C2260" w:rsidP="006C2260">
      <w:pPr>
        <w:pStyle w:val="a5"/>
        <w:numPr>
          <w:ilvl w:val="0"/>
          <w:numId w:val="47"/>
        </w:numPr>
        <w:spacing w:after="120" w:line="259" w:lineRule="auto"/>
      </w:pPr>
      <w:r>
        <w:t>What will impress you?</w:t>
      </w:r>
    </w:p>
    <w:p w14:paraId="7732A2B2" w14:textId="77777777" w:rsidR="006C2260" w:rsidRDefault="006C2260" w:rsidP="006C2260">
      <w:pPr>
        <w:pStyle w:val="a5"/>
        <w:numPr>
          <w:ilvl w:val="0"/>
          <w:numId w:val="47"/>
        </w:numPr>
        <w:spacing w:after="120" w:line="259" w:lineRule="auto"/>
      </w:pPr>
      <w:r>
        <w:t>Always dress for success, you never have a second chance to make a first impression</w:t>
      </w:r>
    </w:p>
    <w:p w14:paraId="10F232F0" w14:textId="77777777" w:rsidR="006C2260" w:rsidRPr="009373DF" w:rsidRDefault="006C2260" w:rsidP="006C2260">
      <w:pPr>
        <w:rPr>
          <w:b/>
          <w:i/>
          <w:color w:val="4472C4" w:themeColor="accent1"/>
          <w:sz w:val="24"/>
        </w:rPr>
      </w:pPr>
      <w:r w:rsidRPr="009373DF">
        <w:rPr>
          <w:b/>
          <w:i/>
          <w:color w:val="4472C4" w:themeColor="accent1"/>
          <w:sz w:val="24"/>
        </w:rPr>
        <w:t>Career Distinction Video</w:t>
      </w:r>
    </w:p>
    <w:p w14:paraId="3698D138" w14:textId="77777777" w:rsidR="006C2260" w:rsidRDefault="006C2260" w:rsidP="006C2260">
      <w:pPr>
        <w:pStyle w:val="a5"/>
        <w:numPr>
          <w:ilvl w:val="0"/>
          <w:numId w:val="48"/>
        </w:numPr>
        <w:spacing w:after="120" w:line="259" w:lineRule="auto"/>
      </w:pPr>
      <w:r>
        <w:t xml:space="preserve">Stand out </w:t>
      </w:r>
    </w:p>
    <w:p w14:paraId="1F9F1562" w14:textId="77777777" w:rsidR="006C2260" w:rsidRDefault="006C2260" w:rsidP="006C2260">
      <w:pPr>
        <w:pStyle w:val="a5"/>
        <w:numPr>
          <w:ilvl w:val="0"/>
          <w:numId w:val="48"/>
        </w:numPr>
        <w:spacing w:after="120" w:line="259" w:lineRule="auto"/>
      </w:pPr>
      <w:r>
        <w:t>Be your own boss</w:t>
      </w:r>
    </w:p>
    <w:p w14:paraId="35040162" w14:textId="77777777" w:rsidR="006C2260" w:rsidRDefault="006C2260" w:rsidP="006C2260">
      <w:pPr>
        <w:pStyle w:val="a5"/>
        <w:numPr>
          <w:ilvl w:val="1"/>
          <w:numId w:val="48"/>
        </w:numPr>
        <w:spacing w:after="120" w:line="259" w:lineRule="auto"/>
      </w:pPr>
      <w:r>
        <w:t xml:space="preserve">Manage your own career </w:t>
      </w:r>
    </w:p>
    <w:p w14:paraId="75B5C997" w14:textId="77777777" w:rsidR="006C2260" w:rsidRDefault="006C2260" w:rsidP="006C2260">
      <w:pPr>
        <w:pStyle w:val="a5"/>
        <w:numPr>
          <w:ilvl w:val="1"/>
          <w:numId w:val="48"/>
        </w:numPr>
        <w:spacing w:after="120" w:line="259" w:lineRule="auto"/>
      </w:pPr>
      <w:r>
        <w:t xml:space="preserve">Where do you want to go next? </w:t>
      </w:r>
    </w:p>
    <w:p w14:paraId="5A03A083" w14:textId="77777777" w:rsidR="006C2260" w:rsidRDefault="006C2260" w:rsidP="006C2260">
      <w:pPr>
        <w:pStyle w:val="a5"/>
        <w:numPr>
          <w:ilvl w:val="0"/>
          <w:numId w:val="48"/>
        </w:numPr>
        <w:spacing w:after="120" w:line="259" w:lineRule="auto"/>
      </w:pPr>
      <w:r>
        <w:t xml:space="preserve">Forget the ladder </w:t>
      </w:r>
    </w:p>
    <w:p w14:paraId="5831A8C4" w14:textId="77777777" w:rsidR="006C2260" w:rsidRPr="005D73CC" w:rsidRDefault="006C2260" w:rsidP="006C2260">
      <w:pPr>
        <w:pStyle w:val="a5"/>
        <w:numPr>
          <w:ilvl w:val="0"/>
          <w:numId w:val="48"/>
        </w:numPr>
        <w:spacing w:after="120" w:line="259" w:lineRule="auto"/>
      </w:pPr>
      <w:r>
        <w:t xml:space="preserve">Build your brand </w:t>
      </w:r>
    </w:p>
    <w:p w14:paraId="0424459E" w14:textId="77777777" w:rsidR="006C2260" w:rsidRPr="005C4CA8" w:rsidRDefault="006C2260" w:rsidP="006C2260">
      <w:pPr>
        <w:rPr>
          <w:sz w:val="24"/>
        </w:rPr>
      </w:pPr>
    </w:p>
    <w:p w14:paraId="4C8E4AE1" w14:textId="77777777" w:rsidR="006C2260" w:rsidRPr="00304E05" w:rsidRDefault="006C2260" w:rsidP="006C2260">
      <w:pPr>
        <w:jc w:val="center"/>
        <w:rPr>
          <w:color w:val="661228"/>
          <w:sz w:val="28"/>
        </w:rPr>
      </w:pPr>
      <w:r w:rsidRPr="00304E05">
        <w:rPr>
          <w:color w:val="661228"/>
          <w:sz w:val="28"/>
        </w:rPr>
        <w:t>MGT 105</w:t>
      </w:r>
    </w:p>
    <w:p w14:paraId="09DB705C" w14:textId="77777777" w:rsidR="006C2260" w:rsidRDefault="006C2260" w:rsidP="006C2260"/>
    <w:p w14:paraId="42722C00" w14:textId="77777777" w:rsidR="006C2260" w:rsidRDefault="006C2260" w:rsidP="006C2260">
      <w:r>
        <w:t xml:space="preserve">October 30, 2017 </w:t>
      </w:r>
    </w:p>
    <w:p w14:paraId="310EC6C8" w14:textId="77777777" w:rsidR="006C2260" w:rsidRDefault="006C2260" w:rsidP="006C2260"/>
    <w:p w14:paraId="1EECA4C6" w14:textId="77777777" w:rsidR="006C2260" w:rsidRDefault="006C2260" w:rsidP="006C2260">
      <w:r>
        <w:t xml:space="preserve">The </w:t>
      </w:r>
      <w:r w:rsidRPr="003904BD">
        <w:rPr>
          <w:b/>
        </w:rPr>
        <w:t xml:space="preserve">7 P’s </w:t>
      </w:r>
      <w:r>
        <w:t xml:space="preserve">of the Marketing Mix </w:t>
      </w:r>
    </w:p>
    <w:p w14:paraId="777A09A8" w14:textId="77777777" w:rsidR="006C2260" w:rsidRDefault="006C2260" w:rsidP="006C2260">
      <w:pPr>
        <w:pStyle w:val="a5"/>
        <w:numPr>
          <w:ilvl w:val="0"/>
          <w:numId w:val="49"/>
        </w:numPr>
      </w:pPr>
      <w:r>
        <w:t>Product</w:t>
      </w:r>
    </w:p>
    <w:p w14:paraId="1FD1680C" w14:textId="77777777" w:rsidR="006C2260" w:rsidRDefault="006C2260" w:rsidP="006C2260">
      <w:pPr>
        <w:pStyle w:val="a5"/>
        <w:numPr>
          <w:ilvl w:val="0"/>
          <w:numId w:val="49"/>
        </w:numPr>
      </w:pPr>
      <w:r>
        <w:t>Price</w:t>
      </w:r>
    </w:p>
    <w:p w14:paraId="3F914B22" w14:textId="77777777" w:rsidR="006C2260" w:rsidRDefault="006C2260" w:rsidP="006C2260">
      <w:pPr>
        <w:pStyle w:val="a5"/>
        <w:numPr>
          <w:ilvl w:val="0"/>
          <w:numId w:val="49"/>
        </w:numPr>
      </w:pPr>
      <w:r>
        <w:t xml:space="preserve">Place </w:t>
      </w:r>
    </w:p>
    <w:p w14:paraId="43FC28B9" w14:textId="77777777" w:rsidR="006C2260" w:rsidRDefault="006C2260" w:rsidP="006C2260">
      <w:pPr>
        <w:pStyle w:val="a5"/>
        <w:numPr>
          <w:ilvl w:val="1"/>
          <w:numId w:val="49"/>
        </w:numPr>
      </w:pPr>
      <w:r>
        <w:t>Better. Faster. Cheaper.</w:t>
      </w:r>
    </w:p>
    <w:p w14:paraId="3BB32516" w14:textId="77777777" w:rsidR="006C2260" w:rsidRDefault="006C2260" w:rsidP="006C2260">
      <w:pPr>
        <w:pStyle w:val="a5"/>
        <w:numPr>
          <w:ilvl w:val="0"/>
          <w:numId w:val="49"/>
        </w:numPr>
      </w:pPr>
      <w:r>
        <w:t>Promotion</w:t>
      </w:r>
    </w:p>
    <w:p w14:paraId="62A29BB3" w14:textId="77777777" w:rsidR="006C2260" w:rsidRDefault="006C2260" w:rsidP="006C2260">
      <w:pPr>
        <w:pStyle w:val="a5"/>
        <w:numPr>
          <w:ilvl w:val="0"/>
          <w:numId w:val="49"/>
        </w:numPr>
      </w:pPr>
      <w:r>
        <w:lastRenderedPageBreak/>
        <w:t>People</w:t>
      </w:r>
    </w:p>
    <w:p w14:paraId="133C12A6" w14:textId="77777777" w:rsidR="006C2260" w:rsidRDefault="006C2260" w:rsidP="006C2260">
      <w:pPr>
        <w:pStyle w:val="a5"/>
        <w:numPr>
          <w:ilvl w:val="0"/>
          <w:numId w:val="49"/>
        </w:numPr>
      </w:pPr>
      <w:r>
        <w:t xml:space="preserve">Process </w:t>
      </w:r>
    </w:p>
    <w:p w14:paraId="02A41E02" w14:textId="77777777" w:rsidR="006C2260" w:rsidRDefault="006C2260" w:rsidP="006C2260">
      <w:pPr>
        <w:pStyle w:val="a5"/>
        <w:numPr>
          <w:ilvl w:val="1"/>
          <w:numId w:val="49"/>
        </w:numPr>
      </w:pPr>
      <w:r>
        <w:t>They don’t care about company’s details</w:t>
      </w:r>
    </w:p>
    <w:p w14:paraId="6D1FF2F0" w14:textId="77777777" w:rsidR="006C2260" w:rsidRDefault="006C2260" w:rsidP="006C2260">
      <w:pPr>
        <w:pStyle w:val="a5"/>
        <w:numPr>
          <w:ilvl w:val="0"/>
          <w:numId w:val="49"/>
        </w:numPr>
      </w:pPr>
      <w:r>
        <w:t xml:space="preserve">Physical Evidence </w:t>
      </w:r>
    </w:p>
    <w:p w14:paraId="7DB7D493" w14:textId="77777777" w:rsidR="006C2260" w:rsidRDefault="006C2260" w:rsidP="006C2260"/>
    <w:p w14:paraId="10631832" w14:textId="77777777" w:rsidR="006C2260" w:rsidRDefault="006C2260" w:rsidP="006C2260">
      <w:r>
        <w:t>Relationship Marketing</w:t>
      </w:r>
    </w:p>
    <w:p w14:paraId="44A3F554" w14:textId="77777777" w:rsidR="006C2260" w:rsidRDefault="006C2260" w:rsidP="006C2260">
      <w:pPr>
        <w:pStyle w:val="a5"/>
        <w:numPr>
          <w:ilvl w:val="0"/>
          <w:numId w:val="50"/>
        </w:numPr>
      </w:pPr>
      <w:r>
        <w:t>fueled by loyalty programs</w:t>
      </w:r>
    </w:p>
    <w:p w14:paraId="61077613" w14:textId="77777777" w:rsidR="006C2260" w:rsidRDefault="006C2260" w:rsidP="006C2260"/>
    <w:p w14:paraId="76499994" w14:textId="77777777" w:rsidR="006C2260" w:rsidRDefault="006C2260" w:rsidP="006C2260">
      <w:r>
        <w:t>Wells Fargo</w:t>
      </w:r>
    </w:p>
    <w:p w14:paraId="0095CB70" w14:textId="77777777" w:rsidR="006C2260" w:rsidRDefault="006C2260" w:rsidP="006C2260">
      <w:pPr>
        <w:pStyle w:val="a5"/>
        <w:numPr>
          <w:ilvl w:val="0"/>
          <w:numId w:val="50"/>
        </w:numPr>
      </w:pPr>
      <w:r>
        <w:t xml:space="preserve">Account scandal: bogus accounts </w:t>
      </w:r>
    </w:p>
    <w:p w14:paraId="0DAA4728" w14:textId="77777777" w:rsidR="006C2260" w:rsidRDefault="006C2260" w:rsidP="006C2260">
      <w:pPr>
        <w:pStyle w:val="a5"/>
        <w:numPr>
          <w:ilvl w:val="0"/>
          <w:numId w:val="50"/>
        </w:numPr>
      </w:pPr>
      <w:r>
        <w:t xml:space="preserve">Company built strong relationships </w:t>
      </w:r>
      <w:r>
        <w:sym w:font="Wingdings" w:char="F0E0"/>
      </w:r>
      <w:r>
        <w:t xml:space="preserve">too much pressure on sales force that it ruined their brand </w:t>
      </w:r>
    </w:p>
    <w:p w14:paraId="5878773D" w14:textId="77777777" w:rsidR="006C2260" w:rsidRDefault="006C2260" w:rsidP="006C2260">
      <w:pPr>
        <w:pStyle w:val="a5"/>
        <w:numPr>
          <w:ilvl w:val="0"/>
          <w:numId w:val="50"/>
        </w:numPr>
      </w:pPr>
      <w:r>
        <w:t xml:space="preserve">Senior management set cross-sell ratio </w:t>
      </w:r>
    </w:p>
    <w:p w14:paraId="20833CDC" w14:textId="77777777" w:rsidR="006C2260" w:rsidRDefault="006C2260" w:rsidP="006C2260"/>
    <w:p w14:paraId="65C2900C" w14:textId="77777777" w:rsidR="006C2260" w:rsidRDefault="006C2260" w:rsidP="006C2260">
      <w:r>
        <w:t>Shopper Loyalty Rewards Program</w:t>
      </w:r>
    </w:p>
    <w:p w14:paraId="741D0B2D" w14:textId="77777777" w:rsidR="006C2260" w:rsidRDefault="006C2260" w:rsidP="006C2260">
      <w:pPr>
        <w:pStyle w:val="a5"/>
        <w:numPr>
          <w:ilvl w:val="0"/>
          <w:numId w:val="51"/>
        </w:numPr>
      </w:pPr>
      <w:r>
        <w:t xml:space="preserve">83% cheaper to keep a customer than find a new one </w:t>
      </w:r>
    </w:p>
    <w:p w14:paraId="1942AFFE" w14:textId="77777777" w:rsidR="006C2260" w:rsidRDefault="006C2260" w:rsidP="006C2260">
      <w:pPr>
        <w:pStyle w:val="a5"/>
        <w:numPr>
          <w:ilvl w:val="0"/>
          <w:numId w:val="51"/>
        </w:numPr>
      </w:pPr>
      <w:r>
        <w:t xml:space="preserve">Bed Bath &amp; Beyond is good at this </w:t>
      </w:r>
    </w:p>
    <w:p w14:paraId="2E665374" w14:textId="77777777" w:rsidR="006C2260" w:rsidRDefault="006C2260" w:rsidP="006C2260">
      <w:pPr>
        <w:pStyle w:val="a5"/>
        <w:numPr>
          <w:ilvl w:val="0"/>
          <w:numId w:val="51"/>
        </w:numPr>
      </w:pPr>
      <w:r>
        <w:t xml:space="preserve">Started boom: Airlines </w:t>
      </w:r>
    </w:p>
    <w:p w14:paraId="269C5B1D" w14:textId="77777777" w:rsidR="006C2260" w:rsidRDefault="006C2260" w:rsidP="006C2260">
      <w:pPr>
        <w:pStyle w:val="a5"/>
        <w:numPr>
          <w:ilvl w:val="0"/>
          <w:numId w:val="51"/>
        </w:numPr>
      </w:pPr>
      <w:r>
        <w:t xml:space="preserve">Companies lose 20% of their new customers </w:t>
      </w:r>
    </w:p>
    <w:p w14:paraId="5760366F" w14:textId="77777777" w:rsidR="006C2260" w:rsidRDefault="006C2260" w:rsidP="006C2260">
      <w:pPr>
        <w:pStyle w:val="a5"/>
        <w:numPr>
          <w:ilvl w:val="0"/>
          <w:numId w:val="51"/>
        </w:numPr>
      </w:pPr>
      <w:r>
        <w:t xml:space="preserve">80-20 Rule: 80% of profit comes from same customer base </w:t>
      </w:r>
    </w:p>
    <w:p w14:paraId="2115246E" w14:textId="77777777" w:rsidR="006C2260" w:rsidRDefault="006C2260" w:rsidP="006C2260"/>
    <w:p w14:paraId="43235D36" w14:textId="77777777" w:rsidR="006C2260" w:rsidRDefault="006C2260" w:rsidP="006C2260">
      <w:r>
        <w:t xml:space="preserve">Media Campaigns </w:t>
      </w:r>
    </w:p>
    <w:p w14:paraId="3EBBC4DF" w14:textId="77777777" w:rsidR="006C2260" w:rsidRDefault="006C2260" w:rsidP="006C2260">
      <w:pPr>
        <w:pStyle w:val="a5"/>
        <w:numPr>
          <w:ilvl w:val="0"/>
          <w:numId w:val="52"/>
        </w:numPr>
      </w:pPr>
      <w:r>
        <w:t xml:space="preserve">$300B on ads </w:t>
      </w:r>
    </w:p>
    <w:p w14:paraId="447C7A33" w14:textId="77777777" w:rsidR="006C2260" w:rsidRDefault="006C2260" w:rsidP="006C2260">
      <w:pPr>
        <w:pStyle w:val="a5"/>
        <w:numPr>
          <w:ilvl w:val="0"/>
          <w:numId w:val="52"/>
        </w:numPr>
      </w:pPr>
      <w:r>
        <w:t xml:space="preserve">Newspaper used to be main before technology advancement </w:t>
      </w:r>
    </w:p>
    <w:p w14:paraId="7668D289" w14:textId="77777777" w:rsidR="006C2260" w:rsidRDefault="006C2260" w:rsidP="006C2260">
      <w:pPr>
        <w:pStyle w:val="a5"/>
        <w:numPr>
          <w:ilvl w:val="0"/>
          <w:numId w:val="52"/>
        </w:numPr>
      </w:pPr>
      <w:r>
        <w:t xml:space="preserve">NinjaCorp –target based on geography </w:t>
      </w:r>
    </w:p>
    <w:p w14:paraId="2E61D412" w14:textId="77777777" w:rsidR="006C2260" w:rsidRDefault="006C2260" w:rsidP="006C2260">
      <w:pPr>
        <w:pStyle w:val="a5"/>
        <w:numPr>
          <w:ilvl w:val="0"/>
          <w:numId w:val="52"/>
        </w:numPr>
      </w:pPr>
      <w:r>
        <w:t>Newspaper: declined dramatically</w:t>
      </w:r>
    </w:p>
    <w:p w14:paraId="7A118B94" w14:textId="77777777" w:rsidR="006C2260" w:rsidRDefault="006C2260" w:rsidP="006C2260">
      <w:pPr>
        <w:pStyle w:val="a5"/>
        <w:numPr>
          <w:ilvl w:val="1"/>
          <w:numId w:val="52"/>
        </w:numPr>
      </w:pPr>
      <w:r>
        <w:lastRenderedPageBreak/>
        <w:t xml:space="preserve">Does not allow them to target specific segments of the market </w:t>
      </w:r>
    </w:p>
    <w:p w14:paraId="0E24B331" w14:textId="77777777" w:rsidR="006C2260" w:rsidRDefault="006C2260" w:rsidP="006C2260">
      <w:pPr>
        <w:pStyle w:val="a5"/>
        <w:numPr>
          <w:ilvl w:val="0"/>
          <w:numId w:val="52"/>
        </w:numPr>
      </w:pPr>
      <w:r>
        <w:t xml:space="preserve">Stealth Marketing </w:t>
      </w:r>
    </w:p>
    <w:p w14:paraId="30FB0D2F" w14:textId="77777777" w:rsidR="006C2260" w:rsidRDefault="006C2260" w:rsidP="006C2260">
      <w:pPr>
        <w:pStyle w:val="a5"/>
        <w:numPr>
          <w:ilvl w:val="0"/>
          <w:numId w:val="52"/>
        </w:numPr>
      </w:pPr>
      <w:r>
        <w:t xml:space="preserve">Evaluating Media </w:t>
      </w:r>
    </w:p>
    <w:p w14:paraId="2A358843" w14:textId="77777777" w:rsidR="006C2260" w:rsidRDefault="006C2260" w:rsidP="006C2260">
      <w:pPr>
        <w:pStyle w:val="a5"/>
        <w:numPr>
          <w:ilvl w:val="1"/>
          <w:numId w:val="52"/>
        </w:numPr>
      </w:pPr>
      <w:r>
        <w:t xml:space="preserve">Reach </w:t>
      </w:r>
    </w:p>
    <w:p w14:paraId="7E8F6CC7" w14:textId="77777777" w:rsidR="006C2260" w:rsidRPr="000B6E45" w:rsidRDefault="006C2260" w:rsidP="006C2260">
      <w:pPr>
        <w:rPr>
          <w:sz w:val="24"/>
        </w:rPr>
      </w:pPr>
    </w:p>
    <w:p w14:paraId="004AAA2E" w14:textId="77777777" w:rsidR="006C2260" w:rsidRPr="00802812" w:rsidRDefault="006C2260" w:rsidP="006C2260">
      <w:pPr>
        <w:rPr>
          <w:rFonts w:ascii="Times New Roman" w:hAnsi="Times New Roman" w:cs="Times New Roman"/>
        </w:rPr>
      </w:pPr>
      <w:r w:rsidRPr="00802812">
        <w:rPr>
          <w:rFonts w:ascii="Times New Roman" w:hAnsi="Times New Roman" w:cs="Times New Roman"/>
        </w:rPr>
        <w:t>MGT 105</w:t>
      </w:r>
    </w:p>
    <w:p w14:paraId="4B6F5577" w14:textId="77777777" w:rsidR="006C2260" w:rsidRPr="00802812" w:rsidRDefault="006C2260" w:rsidP="006C2260">
      <w:pPr>
        <w:rPr>
          <w:rFonts w:ascii="Times New Roman" w:hAnsi="Times New Roman" w:cs="Times New Roman"/>
        </w:rPr>
      </w:pPr>
      <w:r w:rsidRPr="00802812">
        <w:rPr>
          <w:rFonts w:ascii="Times New Roman" w:hAnsi="Times New Roman" w:cs="Times New Roman"/>
        </w:rPr>
        <w:t>October 15</w:t>
      </w:r>
      <w:r w:rsidRPr="00802812">
        <w:rPr>
          <w:rFonts w:ascii="Times New Roman" w:hAnsi="Times New Roman" w:cs="Times New Roman"/>
          <w:vertAlign w:val="superscript"/>
        </w:rPr>
        <w:t>th</w:t>
      </w:r>
      <w:r w:rsidRPr="00802812">
        <w:rPr>
          <w:rFonts w:ascii="Times New Roman" w:hAnsi="Times New Roman" w:cs="Times New Roman"/>
        </w:rPr>
        <w:t xml:space="preserve"> &amp; 17</w:t>
      </w:r>
      <w:r w:rsidRPr="00802812">
        <w:rPr>
          <w:rFonts w:ascii="Times New Roman" w:hAnsi="Times New Roman" w:cs="Times New Roman"/>
          <w:vertAlign w:val="superscript"/>
        </w:rPr>
        <w:t>th</w:t>
      </w:r>
      <w:r w:rsidRPr="00802812">
        <w:rPr>
          <w:rFonts w:ascii="Times New Roman" w:hAnsi="Times New Roman" w:cs="Times New Roman"/>
        </w:rPr>
        <w:t xml:space="preserve"> </w:t>
      </w:r>
    </w:p>
    <w:p w14:paraId="092E9D43" w14:textId="77777777" w:rsidR="006C2260" w:rsidRPr="00802812" w:rsidRDefault="006C2260" w:rsidP="006C2260">
      <w:pPr>
        <w:rPr>
          <w:rFonts w:ascii="Times New Roman" w:hAnsi="Times New Roman" w:cs="Times New Roman"/>
        </w:rPr>
      </w:pPr>
    </w:p>
    <w:p w14:paraId="5C53CBD6" w14:textId="77777777" w:rsidR="006C2260" w:rsidRDefault="006C2260" w:rsidP="006C2260">
      <w:pPr>
        <w:pStyle w:val="a5"/>
        <w:numPr>
          <w:ilvl w:val="0"/>
          <w:numId w:val="53"/>
        </w:numPr>
        <w:rPr>
          <w:rFonts w:ascii="Times New Roman" w:hAnsi="Times New Roman" w:cs="Times New Roman"/>
        </w:rPr>
      </w:pPr>
      <w:r>
        <w:rPr>
          <w:rFonts w:ascii="Times New Roman" w:hAnsi="Times New Roman" w:cs="Times New Roman"/>
        </w:rPr>
        <w:t>Brand Elements</w:t>
      </w:r>
    </w:p>
    <w:p w14:paraId="15BFA8F0" w14:textId="77777777" w:rsidR="006C2260" w:rsidRDefault="006C2260" w:rsidP="006C2260">
      <w:pPr>
        <w:pStyle w:val="a5"/>
        <w:numPr>
          <w:ilvl w:val="1"/>
          <w:numId w:val="53"/>
        </w:numPr>
        <w:rPr>
          <w:rFonts w:ascii="Times New Roman" w:hAnsi="Times New Roman" w:cs="Times New Roman"/>
        </w:rPr>
      </w:pPr>
      <w:r>
        <w:rPr>
          <w:rFonts w:ascii="Times New Roman" w:hAnsi="Times New Roman" w:cs="Times New Roman"/>
        </w:rPr>
        <w:t>Different components that identifies and differentiates a brand</w:t>
      </w:r>
    </w:p>
    <w:p w14:paraId="74C0AAA5" w14:textId="77777777" w:rsidR="006C2260" w:rsidRDefault="006C2260" w:rsidP="006C2260">
      <w:pPr>
        <w:pStyle w:val="a5"/>
        <w:numPr>
          <w:ilvl w:val="2"/>
          <w:numId w:val="53"/>
        </w:numPr>
        <w:rPr>
          <w:rFonts w:ascii="Times New Roman" w:hAnsi="Times New Roman" w:cs="Times New Roman"/>
        </w:rPr>
      </w:pPr>
      <w:r>
        <w:rPr>
          <w:rFonts w:ascii="Times New Roman" w:hAnsi="Times New Roman" w:cs="Times New Roman"/>
        </w:rPr>
        <w:t xml:space="preserve">Name, logo, symbol, package design </w:t>
      </w:r>
    </w:p>
    <w:p w14:paraId="1E5F6345" w14:textId="77777777" w:rsidR="006C2260" w:rsidRDefault="006C2260" w:rsidP="006C2260">
      <w:pPr>
        <w:pStyle w:val="a5"/>
        <w:numPr>
          <w:ilvl w:val="1"/>
          <w:numId w:val="53"/>
        </w:numPr>
        <w:rPr>
          <w:rFonts w:ascii="Times New Roman" w:hAnsi="Times New Roman" w:cs="Times New Roman"/>
        </w:rPr>
      </w:pPr>
      <w:r>
        <w:rPr>
          <w:rFonts w:ascii="Times New Roman" w:hAnsi="Times New Roman" w:cs="Times New Roman"/>
        </w:rPr>
        <w:t xml:space="preserve">Can be based on people, places, things, and abstract images </w:t>
      </w:r>
    </w:p>
    <w:p w14:paraId="4C701420" w14:textId="77777777" w:rsidR="006C2260" w:rsidRDefault="006C2260" w:rsidP="006C2260">
      <w:pPr>
        <w:pStyle w:val="a5"/>
        <w:numPr>
          <w:ilvl w:val="0"/>
          <w:numId w:val="53"/>
        </w:numPr>
        <w:rPr>
          <w:rFonts w:ascii="Times New Roman" w:hAnsi="Times New Roman" w:cs="Times New Roman"/>
        </w:rPr>
      </w:pPr>
      <w:r>
        <w:rPr>
          <w:rFonts w:ascii="Times New Roman" w:hAnsi="Times New Roman" w:cs="Times New Roman"/>
        </w:rPr>
        <w:t>Brand</w:t>
      </w:r>
    </w:p>
    <w:p w14:paraId="02C0E319" w14:textId="77777777" w:rsidR="006C2260" w:rsidRDefault="006C2260" w:rsidP="006C2260">
      <w:pPr>
        <w:pStyle w:val="a5"/>
        <w:numPr>
          <w:ilvl w:val="1"/>
          <w:numId w:val="53"/>
        </w:numPr>
        <w:rPr>
          <w:rFonts w:ascii="Times New Roman" w:hAnsi="Times New Roman" w:cs="Times New Roman"/>
        </w:rPr>
      </w:pPr>
      <w:r>
        <w:rPr>
          <w:rFonts w:ascii="Times New Roman" w:hAnsi="Times New Roman" w:cs="Times New Roman"/>
        </w:rPr>
        <w:t>Has dimensions that differentiate it in some way from other products designed to satisfy the same need</w:t>
      </w:r>
    </w:p>
    <w:p w14:paraId="3CD4F6E5" w14:textId="77777777" w:rsidR="006C2260" w:rsidRDefault="006C2260" w:rsidP="006C2260">
      <w:pPr>
        <w:pStyle w:val="a5"/>
        <w:numPr>
          <w:ilvl w:val="2"/>
          <w:numId w:val="53"/>
        </w:numPr>
        <w:rPr>
          <w:rFonts w:ascii="Times New Roman" w:hAnsi="Times New Roman" w:cs="Times New Roman"/>
        </w:rPr>
      </w:pPr>
      <w:r>
        <w:rPr>
          <w:rFonts w:ascii="Times New Roman" w:hAnsi="Times New Roman" w:cs="Times New Roman"/>
        </w:rPr>
        <w:t>Packaging, services provided, financing, warehousing</w:t>
      </w:r>
    </w:p>
    <w:p w14:paraId="51108D9A" w14:textId="77777777" w:rsidR="006C2260" w:rsidRDefault="006C2260" w:rsidP="006C2260">
      <w:pPr>
        <w:pStyle w:val="a5"/>
        <w:numPr>
          <w:ilvl w:val="1"/>
          <w:numId w:val="53"/>
        </w:numPr>
        <w:rPr>
          <w:rFonts w:ascii="Times New Roman" w:hAnsi="Times New Roman" w:cs="Times New Roman"/>
        </w:rPr>
      </w:pPr>
      <w:r>
        <w:rPr>
          <w:rFonts w:ascii="Times New Roman" w:hAnsi="Times New Roman" w:cs="Times New Roman"/>
        </w:rPr>
        <w:t xml:space="preserve">Create perceived differences among products </w:t>
      </w:r>
    </w:p>
    <w:p w14:paraId="031538B2" w14:textId="77777777" w:rsidR="006C2260" w:rsidRDefault="006C2260" w:rsidP="006C2260">
      <w:pPr>
        <w:pStyle w:val="a5"/>
        <w:numPr>
          <w:ilvl w:val="1"/>
          <w:numId w:val="53"/>
        </w:numPr>
        <w:rPr>
          <w:rFonts w:ascii="Times New Roman" w:hAnsi="Times New Roman" w:cs="Times New Roman"/>
        </w:rPr>
      </w:pPr>
      <w:r>
        <w:rPr>
          <w:rFonts w:ascii="Times New Roman" w:hAnsi="Times New Roman" w:cs="Times New Roman"/>
        </w:rPr>
        <w:t xml:space="preserve">Develop loyal customer franchise </w:t>
      </w:r>
    </w:p>
    <w:p w14:paraId="602CBFC8" w14:textId="77777777" w:rsidR="006C2260" w:rsidRDefault="006C2260" w:rsidP="006C2260">
      <w:pPr>
        <w:pStyle w:val="a5"/>
        <w:numPr>
          <w:ilvl w:val="1"/>
          <w:numId w:val="53"/>
        </w:numPr>
        <w:rPr>
          <w:rFonts w:ascii="Times New Roman" w:hAnsi="Times New Roman" w:cs="Times New Roman"/>
        </w:rPr>
      </w:pPr>
      <w:r>
        <w:rPr>
          <w:rFonts w:ascii="Times New Roman" w:hAnsi="Times New Roman" w:cs="Times New Roman"/>
        </w:rPr>
        <w:t xml:space="preserve">Create value that can translate to financial profits </w:t>
      </w:r>
    </w:p>
    <w:p w14:paraId="2FC64190" w14:textId="77777777" w:rsidR="006C2260" w:rsidRDefault="006C2260" w:rsidP="006C2260">
      <w:pPr>
        <w:pStyle w:val="a5"/>
        <w:numPr>
          <w:ilvl w:val="0"/>
          <w:numId w:val="53"/>
        </w:numPr>
        <w:rPr>
          <w:rFonts w:ascii="Times New Roman" w:hAnsi="Times New Roman" w:cs="Times New Roman"/>
        </w:rPr>
      </w:pPr>
      <w:r>
        <w:rPr>
          <w:rFonts w:ascii="Times New Roman" w:hAnsi="Times New Roman" w:cs="Times New Roman"/>
        </w:rPr>
        <w:t>Product</w:t>
      </w:r>
    </w:p>
    <w:p w14:paraId="63CDFCFD" w14:textId="77777777" w:rsidR="006C2260" w:rsidRDefault="006C2260" w:rsidP="006C2260">
      <w:pPr>
        <w:pStyle w:val="a5"/>
        <w:numPr>
          <w:ilvl w:val="1"/>
          <w:numId w:val="53"/>
        </w:numPr>
        <w:rPr>
          <w:rFonts w:ascii="Times New Roman" w:hAnsi="Times New Roman" w:cs="Times New Roman"/>
        </w:rPr>
      </w:pPr>
      <w:r>
        <w:rPr>
          <w:rFonts w:ascii="Times New Roman" w:hAnsi="Times New Roman" w:cs="Times New Roman"/>
        </w:rPr>
        <w:t>Anything available in the market for use or consumption, that may satisfy a need or want</w:t>
      </w:r>
      <w:r>
        <w:rPr>
          <w:rFonts w:ascii="Times New Roman" w:hAnsi="Times New Roman" w:cs="Times New Roman"/>
        </w:rPr>
        <w:tab/>
      </w:r>
    </w:p>
    <w:p w14:paraId="706F6148" w14:textId="77777777" w:rsidR="006C2260" w:rsidRDefault="006C2260" w:rsidP="006C2260">
      <w:pPr>
        <w:pStyle w:val="a5"/>
        <w:numPr>
          <w:ilvl w:val="2"/>
          <w:numId w:val="53"/>
        </w:numPr>
        <w:rPr>
          <w:rFonts w:ascii="Times New Roman" w:hAnsi="Times New Roman" w:cs="Times New Roman"/>
        </w:rPr>
      </w:pPr>
      <w:r>
        <w:rPr>
          <w:rFonts w:ascii="Times New Roman" w:hAnsi="Times New Roman" w:cs="Times New Roman"/>
        </w:rPr>
        <w:t>Care benefit level, generic product level, Expected product level</w:t>
      </w:r>
    </w:p>
    <w:p w14:paraId="7BF3EC28" w14:textId="77777777" w:rsidR="006C2260" w:rsidRDefault="006C2260" w:rsidP="006C2260">
      <w:pPr>
        <w:pStyle w:val="a5"/>
        <w:numPr>
          <w:ilvl w:val="0"/>
          <w:numId w:val="53"/>
        </w:numPr>
        <w:rPr>
          <w:rFonts w:ascii="Times New Roman" w:hAnsi="Times New Roman" w:cs="Times New Roman"/>
        </w:rPr>
      </w:pPr>
      <w:r>
        <w:rPr>
          <w:rFonts w:ascii="Times New Roman" w:hAnsi="Times New Roman" w:cs="Times New Roman"/>
        </w:rPr>
        <w:t>Consumers</w:t>
      </w:r>
    </w:p>
    <w:p w14:paraId="57B7B50A" w14:textId="77777777" w:rsidR="006C2260" w:rsidRDefault="006C2260" w:rsidP="006C2260">
      <w:pPr>
        <w:pStyle w:val="a5"/>
        <w:numPr>
          <w:ilvl w:val="1"/>
          <w:numId w:val="53"/>
        </w:numPr>
        <w:rPr>
          <w:rFonts w:ascii="Times New Roman" w:hAnsi="Times New Roman" w:cs="Times New Roman"/>
        </w:rPr>
      </w:pPr>
      <w:r>
        <w:rPr>
          <w:rFonts w:ascii="Times New Roman" w:hAnsi="Times New Roman" w:cs="Times New Roman"/>
        </w:rPr>
        <w:t>Encompass all types of customers, including individuals as well as organization</w:t>
      </w:r>
    </w:p>
    <w:p w14:paraId="3DA919DF" w14:textId="77777777" w:rsidR="006C2260" w:rsidRDefault="006C2260" w:rsidP="006C2260">
      <w:pPr>
        <w:pStyle w:val="a5"/>
        <w:numPr>
          <w:ilvl w:val="1"/>
          <w:numId w:val="53"/>
        </w:numPr>
        <w:rPr>
          <w:rFonts w:ascii="Times New Roman" w:hAnsi="Times New Roman" w:cs="Times New Roman"/>
        </w:rPr>
      </w:pPr>
      <w:r>
        <w:rPr>
          <w:rFonts w:ascii="Times New Roman" w:hAnsi="Times New Roman" w:cs="Times New Roman"/>
        </w:rPr>
        <w:t>Function provided by brands to consumers</w:t>
      </w:r>
    </w:p>
    <w:p w14:paraId="1B5266AB" w14:textId="77777777" w:rsidR="006C2260" w:rsidRDefault="006C2260" w:rsidP="006C2260">
      <w:pPr>
        <w:pStyle w:val="a5"/>
        <w:numPr>
          <w:ilvl w:val="2"/>
          <w:numId w:val="53"/>
        </w:numPr>
        <w:rPr>
          <w:rFonts w:ascii="Times New Roman" w:hAnsi="Times New Roman" w:cs="Times New Roman"/>
        </w:rPr>
      </w:pPr>
      <w:r>
        <w:rPr>
          <w:rFonts w:ascii="Times New Roman" w:hAnsi="Times New Roman" w:cs="Times New Roman"/>
        </w:rPr>
        <w:t>Identify the source or maker of the product</w:t>
      </w:r>
    </w:p>
    <w:p w14:paraId="43395BC1" w14:textId="77777777" w:rsidR="006C2260" w:rsidRDefault="006C2260" w:rsidP="006C2260">
      <w:pPr>
        <w:pStyle w:val="a5"/>
        <w:numPr>
          <w:ilvl w:val="2"/>
          <w:numId w:val="53"/>
        </w:numPr>
        <w:rPr>
          <w:rFonts w:ascii="Times New Roman" w:hAnsi="Times New Roman" w:cs="Times New Roman"/>
        </w:rPr>
      </w:pPr>
      <w:r>
        <w:rPr>
          <w:rFonts w:ascii="Times New Roman" w:hAnsi="Times New Roman" w:cs="Times New Roman"/>
        </w:rPr>
        <w:t>Simplify product decisions</w:t>
      </w:r>
    </w:p>
    <w:p w14:paraId="0A81C658" w14:textId="77777777" w:rsidR="006C2260" w:rsidRDefault="006C2260" w:rsidP="006C2260">
      <w:pPr>
        <w:pStyle w:val="a5"/>
        <w:numPr>
          <w:ilvl w:val="2"/>
          <w:numId w:val="53"/>
        </w:numPr>
        <w:rPr>
          <w:rFonts w:ascii="Times New Roman" w:hAnsi="Times New Roman" w:cs="Times New Roman"/>
        </w:rPr>
      </w:pPr>
      <w:r>
        <w:rPr>
          <w:rFonts w:ascii="Times New Roman" w:hAnsi="Times New Roman" w:cs="Times New Roman"/>
        </w:rPr>
        <w:t>Lower the search costs for products internally and externally</w:t>
      </w:r>
    </w:p>
    <w:p w14:paraId="2FA2DF88" w14:textId="77777777" w:rsidR="006C2260" w:rsidRDefault="006C2260" w:rsidP="006C2260">
      <w:pPr>
        <w:pStyle w:val="a5"/>
        <w:numPr>
          <w:ilvl w:val="1"/>
          <w:numId w:val="53"/>
        </w:numPr>
        <w:rPr>
          <w:rFonts w:ascii="Times New Roman" w:hAnsi="Times New Roman" w:cs="Times New Roman"/>
        </w:rPr>
      </w:pPr>
      <w:r>
        <w:rPr>
          <w:rFonts w:ascii="Times New Roman" w:hAnsi="Times New Roman" w:cs="Times New Roman"/>
        </w:rPr>
        <w:t xml:space="preserve">Signal product characteristics and attributes </w:t>
      </w:r>
    </w:p>
    <w:p w14:paraId="16663BC7" w14:textId="77777777" w:rsidR="006C2260" w:rsidRDefault="006C2260" w:rsidP="006C2260">
      <w:pPr>
        <w:pStyle w:val="a5"/>
        <w:numPr>
          <w:ilvl w:val="1"/>
          <w:numId w:val="53"/>
        </w:numPr>
        <w:rPr>
          <w:rFonts w:ascii="Times New Roman" w:hAnsi="Times New Roman" w:cs="Times New Roman"/>
        </w:rPr>
      </w:pPr>
      <w:r>
        <w:rPr>
          <w:rFonts w:ascii="Times New Roman" w:hAnsi="Times New Roman" w:cs="Times New Roman"/>
        </w:rPr>
        <w:t xml:space="preserve">Reduce risks in product decision </w:t>
      </w:r>
    </w:p>
    <w:p w14:paraId="6B0FECD3" w14:textId="77777777" w:rsidR="006C2260" w:rsidRDefault="006C2260" w:rsidP="006C2260">
      <w:pPr>
        <w:pStyle w:val="a5"/>
        <w:numPr>
          <w:ilvl w:val="0"/>
          <w:numId w:val="53"/>
        </w:numPr>
        <w:rPr>
          <w:rFonts w:ascii="Times New Roman" w:hAnsi="Times New Roman" w:cs="Times New Roman"/>
        </w:rPr>
      </w:pPr>
      <w:r>
        <w:rPr>
          <w:rFonts w:ascii="Times New Roman" w:hAnsi="Times New Roman" w:cs="Times New Roman"/>
        </w:rPr>
        <w:t>Firms</w:t>
      </w:r>
    </w:p>
    <w:p w14:paraId="5CFD48F2" w14:textId="77777777" w:rsidR="006C2260" w:rsidRDefault="006C2260" w:rsidP="006C2260">
      <w:pPr>
        <w:pStyle w:val="a5"/>
        <w:numPr>
          <w:ilvl w:val="1"/>
          <w:numId w:val="53"/>
        </w:numPr>
        <w:rPr>
          <w:rFonts w:ascii="Times New Roman" w:hAnsi="Times New Roman" w:cs="Times New Roman"/>
        </w:rPr>
      </w:pPr>
      <w:r>
        <w:rPr>
          <w:rFonts w:ascii="Times New Roman" w:hAnsi="Times New Roman" w:cs="Times New Roman"/>
        </w:rPr>
        <w:t>Brands provide valuable functions</w:t>
      </w:r>
    </w:p>
    <w:p w14:paraId="7BE45423" w14:textId="77777777" w:rsidR="006C2260" w:rsidRDefault="006C2260" w:rsidP="006C2260">
      <w:pPr>
        <w:pStyle w:val="a5"/>
        <w:numPr>
          <w:ilvl w:val="2"/>
          <w:numId w:val="53"/>
        </w:numPr>
        <w:rPr>
          <w:rFonts w:ascii="Times New Roman" w:hAnsi="Times New Roman" w:cs="Times New Roman"/>
        </w:rPr>
      </w:pPr>
      <w:r>
        <w:rPr>
          <w:rFonts w:ascii="Times New Roman" w:hAnsi="Times New Roman" w:cs="Times New Roman"/>
        </w:rPr>
        <w:t xml:space="preserve">Simplify product handling and tracing </w:t>
      </w:r>
    </w:p>
    <w:p w14:paraId="017CB5F5" w14:textId="77777777" w:rsidR="006C2260" w:rsidRDefault="006C2260" w:rsidP="006C2260">
      <w:pPr>
        <w:pStyle w:val="a5"/>
        <w:numPr>
          <w:ilvl w:val="2"/>
          <w:numId w:val="53"/>
        </w:numPr>
        <w:rPr>
          <w:rFonts w:ascii="Times New Roman" w:hAnsi="Times New Roman" w:cs="Times New Roman"/>
        </w:rPr>
      </w:pPr>
      <w:r>
        <w:rPr>
          <w:rFonts w:ascii="Times New Roman" w:hAnsi="Times New Roman" w:cs="Times New Roman"/>
        </w:rPr>
        <w:t xml:space="preserve">Help organizing inventory and accounting records </w:t>
      </w:r>
    </w:p>
    <w:p w14:paraId="285D3991" w14:textId="77777777" w:rsidR="006C2260" w:rsidRDefault="006C2260" w:rsidP="006C2260">
      <w:pPr>
        <w:pStyle w:val="a5"/>
        <w:numPr>
          <w:ilvl w:val="2"/>
          <w:numId w:val="53"/>
        </w:numPr>
        <w:rPr>
          <w:rFonts w:ascii="Times New Roman" w:hAnsi="Times New Roman" w:cs="Times New Roman"/>
        </w:rPr>
      </w:pPr>
      <w:r>
        <w:rPr>
          <w:rFonts w:ascii="Times New Roman" w:hAnsi="Times New Roman" w:cs="Times New Roman"/>
        </w:rPr>
        <w:t>Offer the firm legal protection for unique features or aspects of the product</w:t>
      </w:r>
    </w:p>
    <w:p w14:paraId="1B76470C" w14:textId="77777777" w:rsidR="006C2260" w:rsidRDefault="006C2260" w:rsidP="006C2260">
      <w:pPr>
        <w:pStyle w:val="a5"/>
        <w:numPr>
          <w:ilvl w:val="0"/>
          <w:numId w:val="53"/>
        </w:numPr>
        <w:rPr>
          <w:rFonts w:ascii="Times New Roman" w:hAnsi="Times New Roman" w:cs="Times New Roman"/>
        </w:rPr>
      </w:pPr>
      <w:r>
        <w:rPr>
          <w:rFonts w:ascii="Times New Roman" w:hAnsi="Times New Roman" w:cs="Times New Roman"/>
        </w:rPr>
        <w:t>Strong Brands</w:t>
      </w:r>
    </w:p>
    <w:p w14:paraId="23904E65" w14:textId="77777777" w:rsidR="006C2260" w:rsidRDefault="006C2260" w:rsidP="006C2260">
      <w:pPr>
        <w:pStyle w:val="a5"/>
        <w:numPr>
          <w:ilvl w:val="1"/>
          <w:numId w:val="53"/>
        </w:numPr>
        <w:rPr>
          <w:rFonts w:ascii="Times New Roman" w:hAnsi="Times New Roman" w:cs="Times New Roman"/>
        </w:rPr>
      </w:pPr>
      <w:r>
        <w:rPr>
          <w:rFonts w:ascii="Times New Roman" w:hAnsi="Times New Roman" w:cs="Times New Roman"/>
        </w:rPr>
        <w:lastRenderedPageBreak/>
        <w:t>Brands that have been market leaders in their categories for decades</w:t>
      </w:r>
    </w:p>
    <w:p w14:paraId="721C4F45" w14:textId="77777777" w:rsidR="006C2260" w:rsidRDefault="006C2260" w:rsidP="006C2260">
      <w:pPr>
        <w:pStyle w:val="a5"/>
        <w:numPr>
          <w:ilvl w:val="1"/>
          <w:numId w:val="53"/>
        </w:numPr>
        <w:rPr>
          <w:rFonts w:ascii="Times New Roman" w:hAnsi="Times New Roman" w:cs="Times New Roman"/>
        </w:rPr>
      </w:pPr>
      <w:r>
        <w:rPr>
          <w:rFonts w:ascii="Times New Roman" w:hAnsi="Times New Roman" w:cs="Times New Roman"/>
        </w:rPr>
        <w:t xml:space="preserve">Any brand is vulnerable and susceptible to poor brand management </w:t>
      </w:r>
    </w:p>
    <w:p w14:paraId="4319F2B4" w14:textId="77777777" w:rsidR="006C2260" w:rsidRPr="008659B4" w:rsidRDefault="006C2260" w:rsidP="006C2260">
      <w:pPr>
        <w:pStyle w:val="a5"/>
        <w:numPr>
          <w:ilvl w:val="0"/>
          <w:numId w:val="53"/>
        </w:numPr>
        <w:rPr>
          <w:rFonts w:ascii="Times New Roman" w:hAnsi="Times New Roman" w:cs="Times New Roman"/>
        </w:rPr>
      </w:pPr>
    </w:p>
    <w:p w14:paraId="3D29EEB5" w14:textId="5580C386" w:rsidR="006C2260" w:rsidRDefault="006C2260"/>
    <w:p w14:paraId="33D18430"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Is your brand helping or hurting your growth strategy </w:t>
      </w:r>
    </w:p>
    <w:p w14:paraId="07C9074C" w14:textId="77777777" w:rsidR="006C2260" w:rsidRPr="00EC50C3" w:rsidRDefault="006C2260" w:rsidP="006C2260">
      <w:pPr>
        <w:widowControl/>
        <w:numPr>
          <w:ilvl w:val="0"/>
          <w:numId w:val="54"/>
        </w:numPr>
        <w:ind w:left="540"/>
        <w:jc w:val="left"/>
        <w:textAlignment w:val="center"/>
        <w:rPr>
          <w:rFonts w:ascii="Calibri" w:eastAsia="Times New Roman" w:hAnsi="Calibri" w:cs="Calibri"/>
          <w:sz w:val="22"/>
        </w:rPr>
      </w:pPr>
      <w:r w:rsidRPr="00EC50C3">
        <w:rPr>
          <w:rFonts w:ascii="Calibri" w:eastAsia="Times New Roman" w:hAnsi="Calibri" w:cs="Calibri"/>
          <w:sz w:val="22"/>
        </w:rPr>
        <w:t>Holding you back</w:t>
      </w:r>
    </w:p>
    <w:p w14:paraId="4629AAA0" w14:textId="77777777" w:rsidR="006C2260" w:rsidRPr="00EC50C3" w:rsidRDefault="006C2260" w:rsidP="006C2260">
      <w:pPr>
        <w:widowControl/>
        <w:numPr>
          <w:ilvl w:val="0"/>
          <w:numId w:val="54"/>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Brand doesn’t stand out </w:t>
      </w:r>
    </w:p>
    <w:p w14:paraId="4783A8EC" w14:textId="77777777" w:rsidR="006C2260" w:rsidRPr="00EC50C3" w:rsidRDefault="006C2260" w:rsidP="006C2260">
      <w:pPr>
        <w:widowControl/>
        <w:numPr>
          <w:ilvl w:val="0"/>
          <w:numId w:val="54"/>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Isn't clearly define </w:t>
      </w:r>
    </w:p>
    <w:p w14:paraId="20F435AF" w14:textId="77777777" w:rsidR="006C2260" w:rsidRPr="00EC50C3" w:rsidRDefault="006C2260" w:rsidP="006C2260">
      <w:pPr>
        <w:widowControl/>
        <w:numPr>
          <w:ilvl w:val="0"/>
          <w:numId w:val="54"/>
        </w:numPr>
        <w:ind w:left="540"/>
        <w:jc w:val="left"/>
        <w:textAlignment w:val="center"/>
        <w:rPr>
          <w:rFonts w:ascii="Calibri" w:eastAsia="Times New Roman" w:hAnsi="Calibri" w:cs="Calibri"/>
          <w:sz w:val="22"/>
        </w:rPr>
      </w:pPr>
      <w:r w:rsidRPr="00EC50C3">
        <w:rPr>
          <w:rFonts w:ascii="Calibri" w:eastAsia="Times New Roman" w:hAnsi="Calibri" w:cs="Calibri"/>
          <w:sz w:val="22"/>
        </w:rPr>
        <w:t>7-pts brand audit services (components of the audit)</w:t>
      </w:r>
    </w:p>
    <w:p w14:paraId="53BC4D25" w14:textId="77777777" w:rsidR="006C2260" w:rsidRPr="00EC50C3" w:rsidRDefault="006C2260" w:rsidP="006C2260">
      <w:pPr>
        <w:widowControl/>
        <w:numPr>
          <w:ilvl w:val="1"/>
          <w:numId w:val="54"/>
        </w:numPr>
        <w:ind w:left="1080"/>
        <w:jc w:val="left"/>
        <w:textAlignment w:val="center"/>
        <w:rPr>
          <w:rFonts w:ascii="Calibri" w:eastAsia="Times New Roman" w:hAnsi="Calibri" w:cs="Calibri"/>
          <w:sz w:val="22"/>
        </w:rPr>
      </w:pPr>
      <w:r w:rsidRPr="00EC50C3">
        <w:rPr>
          <w:rFonts w:ascii="Calibri" w:eastAsia="Times New Roman" w:hAnsi="Calibri" w:cs="Calibri"/>
          <w:sz w:val="22"/>
        </w:rPr>
        <w:t xml:space="preserve">Logo </w:t>
      </w:r>
    </w:p>
    <w:p w14:paraId="79E864B9" w14:textId="77777777" w:rsidR="006C2260" w:rsidRPr="00EC50C3" w:rsidRDefault="006C2260" w:rsidP="006C2260">
      <w:pPr>
        <w:widowControl/>
        <w:numPr>
          <w:ilvl w:val="1"/>
          <w:numId w:val="54"/>
        </w:numPr>
        <w:ind w:left="1080"/>
        <w:jc w:val="left"/>
        <w:textAlignment w:val="center"/>
        <w:rPr>
          <w:rFonts w:ascii="Calibri" w:eastAsia="Times New Roman" w:hAnsi="Calibri" w:cs="Calibri"/>
          <w:sz w:val="22"/>
        </w:rPr>
      </w:pPr>
      <w:r w:rsidRPr="00EC50C3">
        <w:rPr>
          <w:rFonts w:ascii="Calibri" w:eastAsia="Times New Roman" w:hAnsi="Calibri" w:cs="Calibri"/>
          <w:sz w:val="22"/>
        </w:rPr>
        <w:t>Brand colors</w:t>
      </w:r>
    </w:p>
    <w:p w14:paraId="636CF6B4" w14:textId="77777777" w:rsidR="006C2260" w:rsidRPr="00EC50C3" w:rsidRDefault="006C2260" w:rsidP="006C2260">
      <w:pPr>
        <w:widowControl/>
        <w:numPr>
          <w:ilvl w:val="1"/>
          <w:numId w:val="54"/>
        </w:numPr>
        <w:ind w:left="1080"/>
        <w:jc w:val="left"/>
        <w:textAlignment w:val="center"/>
        <w:rPr>
          <w:rFonts w:ascii="Calibri" w:eastAsia="Times New Roman" w:hAnsi="Calibri" w:cs="Calibri"/>
          <w:sz w:val="22"/>
        </w:rPr>
      </w:pPr>
      <w:r w:rsidRPr="00EC50C3">
        <w:rPr>
          <w:rFonts w:ascii="Calibri" w:eastAsia="Times New Roman" w:hAnsi="Calibri" w:cs="Calibri"/>
          <w:sz w:val="22"/>
        </w:rPr>
        <w:t xml:space="preserve">Fonts and typography </w:t>
      </w:r>
    </w:p>
    <w:p w14:paraId="66414E00" w14:textId="77777777" w:rsidR="006C2260" w:rsidRPr="00EC50C3" w:rsidRDefault="006C2260" w:rsidP="006C2260">
      <w:pPr>
        <w:widowControl/>
        <w:numPr>
          <w:ilvl w:val="1"/>
          <w:numId w:val="54"/>
        </w:numPr>
        <w:ind w:left="1080"/>
        <w:jc w:val="left"/>
        <w:textAlignment w:val="center"/>
        <w:rPr>
          <w:rFonts w:ascii="Calibri" w:eastAsia="Times New Roman" w:hAnsi="Calibri" w:cs="Calibri"/>
          <w:sz w:val="22"/>
        </w:rPr>
      </w:pPr>
      <w:r w:rsidRPr="00EC50C3">
        <w:rPr>
          <w:rFonts w:ascii="Calibri" w:eastAsia="Times New Roman" w:hAnsi="Calibri" w:cs="Calibri"/>
          <w:sz w:val="22"/>
        </w:rPr>
        <w:t>Photos, videos, imagery</w:t>
      </w:r>
    </w:p>
    <w:p w14:paraId="725A4471" w14:textId="77777777" w:rsidR="006C2260" w:rsidRPr="00EC50C3" w:rsidRDefault="006C2260" w:rsidP="006C2260">
      <w:pPr>
        <w:widowControl/>
        <w:numPr>
          <w:ilvl w:val="1"/>
          <w:numId w:val="54"/>
        </w:numPr>
        <w:ind w:left="1080"/>
        <w:jc w:val="left"/>
        <w:textAlignment w:val="center"/>
        <w:rPr>
          <w:rFonts w:ascii="Calibri" w:eastAsia="Times New Roman" w:hAnsi="Calibri" w:cs="Calibri"/>
          <w:sz w:val="22"/>
        </w:rPr>
      </w:pPr>
      <w:r w:rsidRPr="00EC50C3">
        <w:rPr>
          <w:rFonts w:ascii="Calibri" w:eastAsia="Times New Roman" w:hAnsi="Calibri" w:cs="Calibri"/>
          <w:sz w:val="22"/>
        </w:rPr>
        <w:t>Brand personality</w:t>
      </w:r>
    </w:p>
    <w:p w14:paraId="0C009937" w14:textId="77777777" w:rsidR="006C2260" w:rsidRPr="00EC50C3" w:rsidRDefault="006C2260" w:rsidP="006C2260">
      <w:pPr>
        <w:widowControl/>
        <w:numPr>
          <w:ilvl w:val="1"/>
          <w:numId w:val="54"/>
        </w:numPr>
        <w:ind w:left="1080"/>
        <w:jc w:val="left"/>
        <w:textAlignment w:val="center"/>
        <w:rPr>
          <w:rFonts w:ascii="Calibri" w:eastAsia="Times New Roman" w:hAnsi="Calibri" w:cs="Calibri"/>
          <w:sz w:val="22"/>
        </w:rPr>
      </w:pPr>
      <w:r w:rsidRPr="00EC50C3">
        <w:rPr>
          <w:rFonts w:ascii="Calibri" w:eastAsia="Times New Roman" w:hAnsi="Calibri" w:cs="Calibri"/>
          <w:sz w:val="22"/>
        </w:rPr>
        <w:t xml:space="preserve">Brand positioning </w:t>
      </w:r>
    </w:p>
    <w:p w14:paraId="0E0297B1" w14:textId="77777777" w:rsidR="006C2260" w:rsidRPr="00EC50C3" w:rsidRDefault="006C2260" w:rsidP="006C2260">
      <w:pPr>
        <w:widowControl/>
        <w:numPr>
          <w:ilvl w:val="0"/>
          <w:numId w:val="54"/>
        </w:numPr>
        <w:ind w:left="540"/>
        <w:jc w:val="left"/>
        <w:textAlignment w:val="center"/>
        <w:rPr>
          <w:rFonts w:ascii="Calibri" w:eastAsia="Times New Roman" w:hAnsi="Calibri" w:cs="Calibri"/>
          <w:sz w:val="22"/>
        </w:rPr>
      </w:pPr>
      <w:r w:rsidRPr="00EC50C3">
        <w:rPr>
          <w:rFonts w:ascii="Calibri" w:eastAsia="Times New Roman" w:hAnsi="Calibri" w:cs="Calibri"/>
          <w:sz w:val="22"/>
        </w:rPr>
        <w:t>Perception of self = inside-out</w:t>
      </w:r>
    </w:p>
    <w:p w14:paraId="14822A6F" w14:textId="77777777" w:rsidR="006C2260" w:rsidRPr="00EC50C3" w:rsidRDefault="006C2260" w:rsidP="006C2260">
      <w:pPr>
        <w:widowControl/>
        <w:numPr>
          <w:ilvl w:val="0"/>
          <w:numId w:val="54"/>
        </w:numPr>
        <w:ind w:left="540"/>
        <w:jc w:val="left"/>
        <w:textAlignment w:val="center"/>
        <w:rPr>
          <w:rFonts w:ascii="Calibri" w:eastAsia="Times New Roman" w:hAnsi="Calibri" w:cs="Calibri"/>
          <w:sz w:val="22"/>
        </w:rPr>
      </w:pPr>
      <w:r w:rsidRPr="00EC50C3">
        <w:rPr>
          <w:rFonts w:ascii="Calibri" w:eastAsia="Times New Roman" w:hAnsi="Calibri" w:cs="Calibri"/>
          <w:sz w:val="22"/>
        </w:rPr>
        <w:t>How other perceive you = outside-in</w:t>
      </w:r>
    </w:p>
    <w:p w14:paraId="60A2A297"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5A445285"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The new accountability. </w:t>
      </w:r>
    </w:p>
    <w:p w14:paraId="0A1EA617" w14:textId="77777777" w:rsidR="006C2260" w:rsidRPr="00EC50C3" w:rsidRDefault="006C2260" w:rsidP="006C2260">
      <w:pPr>
        <w:widowControl/>
        <w:numPr>
          <w:ilvl w:val="0"/>
          <w:numId w:val="55"/>
        </w:numPr>
        <w:ind w:left="540"/>
        <w:jc w:val="left"/>
        <w:textAlignment w:val="center"/>
        <w:rPr>
          <w:rFonts w:ascii="Calibri" w:eastAsia="Times New Roman" w:hAnsi="Calibri" w:cs="Calibri"/>
          <w:sz w:val="22"/>
        </w:rPr>
      </w:pPr>
      <w:r w:rsidRPr="00EC50C3">
        <w:rPr>
          <w:rFonts w:ascii="Calibri" w:eastAsia="Times New Roman" w:hAnsi="Calibri" w:cs="Calibri"/>
          <w:sz w:val="22"/>
        </w:rPr>
        <w:t>Conducting brand audits</w:t>
      </w:r>
    </w:p>
    <w:p w14:paraId="54D677CD" w14:textId="77777777" w:rsidR="006C2260" w:rsidRPr="00EC50C3" w:rsidRDefault="006C2260" w:rsidP="006C2260">
      <w:pPr>
        <w:widowControl/>
        <w:numPr>
          <w:ilvl w:val="0"/>
          <w:numId w:val="55"/>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Brand inventory </w:t>
      </w:r>
    </w:p>
    <w:p w14:paraId="42BEDD32" w14:textId="77777777" w:rsidR="006C2260" w:rsidRPr="00EC50C3" w:rsidRDefault="006C2260" w:rsidP="006C2260">
      <w:pPr>
        <w:widowControl/>
        <w:numPr>
          <w:ilvl w:val="0"/>
          <w:numId w:val="55"/>
        </w:numPr>
        <w:ind w:left="540"/>
        <w:jc w:val="left"/>
        <w:textAlignment w:val="center"/>
        <w:rPr>
          <w:rFonts w:ascii="Calibri" w:eastAsia="Times New Roman" w:hAnsi="Calibri" w:cs="Calibri"/>
          <w:sz w:val="22"/>
        </w:rPr>
      </w:pPr>
      <w:r w:rsidRPr="00EC50C3">
        <w:rPr>
          <w:rFonts w:ascii="Calibri" w:eastAsia="Times New Roman" w:hAnsi="Calibri" w:cs="Calibri"/>
          <w:sz w:val="22"/>
        </w:rPr>
        <w:t>Brand exploratory</w:t>
      </w:r>
    </w:p>
    <w:p w14:paraId="2F38AC52" w14:textId="77777777" w:rsidR="006C2260" w:rsidRPr="00EC50C3" w:rsidRDefault="006C2260" w:rsidP="006C2260">
      <w:pPr>
        <w:widowControl/>
        <w:numPr>
          <w:ilvl w:val="0"/>
          <w:numId w:val="55"/>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Brand positioning and the supporting marketing program </w:t>
      </w:r>
    </w:p>
    <w:p w14:paraId="2C378182"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68702926"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Brand audits</w:t>
      </w:r>
    </w:p>
    <w:p w14:paraId="31E7773D" w14:textId="77777777" w:rsidR="006C2260" w:rsidRPr="00EC50C3" w:rsidRDefault="006C2260" w:rsidP="006C2260">
      <w:pPr>
        <w:widowControl/>
        <w:numPr>
          <w:ilvl w:val="0"/>
          <w:numId w:val="56"/>
        </w:numPr>
        <w:ind w:left="540"/>
        <w:jc w:val="left"/>
        <w:textAlignment w:val="center"/>
        <w:rPr>
          <w:rFonts w:ascii="Calibri" w:eastAsia="Times New Roman" w:hAnsi="Calibri" w:cs="Calibri"/>
          <w:sz w:val="22"/>
        </w:rPr>
      </w:pPr>
      <w:r w:rsidRPr="00EC50C3">
        <w:rPr>
          <w:rFonts w:ascii="Calibri" w:eastAsia="Times New Roman" w:hAnsi="Calibri" w:cs="Calibri"/>
          <w:sz w:val="22"/>
        </w:rPr>
        <w:t>Comprehensive examination of a brand to discover its sources of brand equity</w:t>
      </w:r>
    </w:p>
    <w:p w14:paraId="17D6303C" w14:textId="77777777" w:rsidR="006C2260" w:rsidRPr="00EC50C3" w:rsidRDefault="006C2260" w:rsidP="006C2260">
      <w:pPr>
        <w:widowControl/>
        <w:numPr>
          <w:ilvl w:val="0"/>
          <w:numId w:val="56"/>
        </w:numPr>
        <w:ind w:left="540"/>
        <w:jc w:val="left"/>
        <w:textAlignment w:val="center"/>
        <w:rPr>
          <w:rFonts w:ascii="Calibri" w:eastAsia="Times New Roman" w:hAnsi="Calibri" w:cs="Calibri"/>
          <w:sz w:val="22"/>
        </w:rPr>
      </w:pPr>
      <w:r w:rsidRPr="00EC50C3">
        <w:rPr>
          <w:rFonts w:ascii="Calibri" w:eastAsia="Times New Roman" w:hAnsi="Calibri" w:cs="Calibri"/>
          <w:sz w:val="22"/>
        </w:rPr>
        <w:t>Marketing audit: independent examination of a company's marketing environment, objective, strategies, and activities</w:t>
      </w:r>
    </w:p>
    <w:p w14:paraId="0F0535CE"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55EDE8AA"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Brand inventory </w:t>
      </w:r>
    </w:p>
    <w:p w14:paraId="2303B0E1" w14:textId="77777777" w:rsidR="006C2260" w:rsidRPr="00EC50C3" w:rsidRDefault="006C2260" w:rsidP="006C2260">
      <w:pPr>
        <w:widowControl/>
        <w:numPr>
          <w:ilvl w:val="0"/>
          <w:numId w:val="57"/>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Comprehensive profile of how all the products and services of a company </w:t>
      </w:r>
    </w:p>
    <w:p w14:paraId="5FA56986"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67CE25F3"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Brand exploratory </w:t>
      </w:r>
    </w:p>
    <w:p w14:paraId="6A92C72C" w14:textId="77777777" w:rsidR="006C2260" w:rsidRPr="00EC50C3" w:rsidRDefault="006C2260" w:rsidP="006C2260">
      <w:pPr>
        <w:widowControl/>
        <w:numPr>
          <w:ilvl w:val="0"/>
          <w:numId w:val="58"/>
        </w:numPr>
        <w:ind w:left="540"/>
        <w:jc w:val="left"/>
        <w:textAlignment w:val="center"/>
        <w:rPr>
          <w:rFonts w:ascii="Calibri" w:eastAsia="Times New Roman" w:hAnsi="Calibri" w:cs="Calibri"/>
          <w:sz w:val="22"/>
        </w:rPr>
      </w:pPr>
      <w:r w:rsidRPr="00EC50C3">
        <w:rPr>
          <w:rFonts w:ascii="Calibri" w:eastAsia="Times New Roman" w:hAnsi="Calibri" w:cs="Calibri"/>
          <w:sz w:val="22"/>
        </w:rPr>
        <w:t>Preliminary activities</w:t>
      </w:r>
    </w:p>
    <w:p w14:paraId="1BEFD268" w14:textId="77777777" w:rsidR="006C2260" w:rsidRPr="00EC50C3" w:rsidRDefault="006C2260" w:rsidP="006C2260">
      <w:pPr>
        <w:widowControl/>
        <w:numPr>
          <w:ilvl w:val="0"/>
          <w:numId w:val="58"/>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Interpreting quantitative research </w:t>
      </w:r>
    </w:p>
    <w:p w14:paraId="5A679714" w14:textId="77777777" w:rsidR="006C2260" w:rsidRPr="00EC50C3" w:rsidRDefault="006C2260" w:rsidP="006C2260">
      <w:pPr>
        <w:widowControl/>
        <w:numPr>
          <w:ilvl w:val="0"/>
          <w:numId w:val="58"/>
        </w:numPr>
        <w:ind w:left="540"/>
        <w:jc w:val="left"/>
        <w:textAlignment w:val="center"/>
        <w:rPr>
          <w:rFonts w:ascii="Calibri" w:eastAsia="Times New Roman" w:hAnsi="Calibri" w:cs="Calibri"/>
          <w:sz w:val="22"/>
        </w:rPr>
      </w:pPr>
      <w:r w:rsidRPr="00EC50C3">
        <w:rPr>
          <w:rFonts w:ascii="Calibri" w:eastAsia="Times New Roman" w:hAnsi="Calibri" w:cs="Calibri"/>
          <w:sz w:val="22"/>
        </w:rPr>
        <w:t>Conducting quantitative research</w:t>
      </w:r>
    </w:p>
    <w:p w14:paraId="531BB60D" w14:textId="77777777" w:rsidR="006C2260" w:rsidRPr="00EC50C3" w:rsidRDefault="006C2260" w:rsidP="006C2260">
      <w:pPr>
        <w:ind w:left="1080"/>
        <w:rPr>
          <w:rFonts w:ascii="Calibri" w:eastAsia="Times New Roman" w:hAnsi="Calibri" w:cs="Calibri"/>
          <w:sz w:val="22"/>
        </w:rPr>
      </w:pPr>
      <w:r w:rsidRPr="00EC50C3">
        <w:rPr>
          <w:rFonts w:ascii="Calibri" w:eastAsia="Times New Roman" w:hAnsi="Calibri" w:cs="Calibri"/>
          <w:sz w:val="22"/>
        </w:rPr>
        <w:t xml:space="preserve">Focus group - do qualitative research </w:t>
      </w:r>
    </w:p>
    <w:p w14:paraId="6923FE1E" w14:textId="77777777" w:rsidR="006C2260" w:rsidRPr="00EC50C3" w:rsidRDefault="006C2260" w:rsidP="006C2260">
      <w:pPr>
        <w:ind w:left="1080"/>
        <w:rPr>
          <w:rFonts w:ascii="Calibri" w:eastAsia="Times New Roman" w:hAnsi="Calibri" w:cs="Calibri"/>
          <w:sz w:val="22"/>
        </w:rPr>
      </w:pPr>
      <w:r w:rsidRPr="00EC50C3">
        <w:rPr>
          <w:rFonts w:ascii="Calibri" w:eastAsia="Times New Roman" w:hAnsi="Calibri" w:cs="Calibri"/>
          <w:sz w:val="22"/>
        </w:rPr>
        <w:t xml:space="preserve">Quantitative research - involve number </w:t>
      </w:r>
    </w:p>
    <w:p w14:paraId="24D8A63B" w14:textId="77777777" w:rsidR="006C2260" w:rsidRPr="00EC50C3" w:rsidRDefault="006C2260" w:rsidP="006C2260">
      <w:pPr>
        <w:ind w:left="1080"/>
        <w:rPr>
          <w:rFonts w:ascii="Calibri" w:eastAsia="Times New Roman" w:hAnsi="Calibri" w:cs="Calibri"/>
          <w:sz w:val="22"/>
        </w:rPr>
      </w:pPr>
      <w:r w:rsidRPr="00EC50C3">
        <w:rPr>
          <w:rFonts w:ascii="Calibri" w:eastAsia="Times New Roman" w:hAnsi="Calibri" w:cs="Calibri"/>
          <w:sz w:val="22"/>
        </w:rPr>
        <w:t xml:space="preserve">&amp; qualitative research - no involve number because the sample is too small </w:t>
      </w:r>
    </w:p>
    <w:p w14:paraId="266DFD67" w14:textId="77777777" w:rsidR="006C2260" w:rsidRPr="00EC50C3" w:rsidRDefault="006C2260" w:rsidP="006C2260">
      <w:pPr>
        <w:ind w:left="1080"/>
        <w:rPr>
          <w:rFonts w:ascii="Calibri" w:eastAsia="Times New Roman" w:hAnsi="Calibri" w:cs="Calibri"/>
          <w:sz w:val="22"/>
        </w:rPr>
      </w:pPr>
      <w:r w:rsidRPr="00EC50C3">
        <w:rPr>
          <w:rFonts w:ascii="Calibri" w:eastAsia="Times New Roman" w:hAnsi="Calibri" w:cs="Calibri"/>
          <w:sz w:val="22"/>
        </w:rPr>
        <w:t>Qualitative research is always done before quantitative research</w:t>
      </w:r>
    </w:p>
    <w:p w14:paraId="649F1555" w14:textId="77777777" w:rsidR="006C2260" w:rsidRPr="00EC50C3" w:rsidRDefault="006C2260" w:rsidP="006C2260">
      <w:pPr>
        <w:ind w:left="1080"/>
        <w:rPr>
          <w:rFonts w:ascii="Calibri" w:eastAsia="Times New Roman" w:hAnsi="Calibri" w:cs="Calibri"/>
          <w:sz w:val="22"/>
        </w:rPr>
      </w:pPr>
      <w:r w:rsidRPr="00EC50C3">
        <w:rPr>
          <w:rFonts w:ascii="Calibri" w:eastAsia="Times New Roman" w:hAnsi="Calibri" w:cs="Calibri"/>
          <w:sz w:val="22"/>
        </w:rPr>
        <w:t> </w:t>
      </w:r>
    </w:p>
    <w:p w14:paraId="46025191"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The best company always consistently doing their research </w:t>
      </w:r>
    </w:p>
    <w:p w14:paraId="620012E5"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37E1D89F"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Brand positioning and the supporting marketing program</w:t>
      </w:r>
    </w:p>
    <w:p w14:paraId="6E402825" w14:textId="77777777" w:rsidR="006C2260" w:rsidRPr="00EC50C3" w:rsidRDefault="006C2260" w:rsidP="006C2260">
      <w:pPr>
        <w:widowControl/>
        <w:numPr>
          <w:ilvl w:val="0"/>
          <w:numId w:val="59"/>
        </w:numPr>
        <w:ind w:left="540"/>
        <w:jc w:val="left"/>
        <w:textAlignment w:val="center"/>
        <w:rPr>
          <w:rFonts w:ascii="Calibri" w:eastAsia="Times New Roman" w:hAnsi="Calibri" w:cs="Calibri"/>
          <w:sz w:val="22"/>
        </w:rPr>
      </w:pPr>
      <w:r w:rsidRPr="00EC50C3">
        <w:rPr>
          <w:rFonts w:ascii="Calibri" w:eastAsia="Times New Roman" w:hAnsi="Calibri" w:cs="Calibri"/>
          <w:sz w:val="22"/>
        </w:rPr>
        <w:lastRenderedPageBreak/>
        <w:t xml:space="preserve">Ideal brand positioning aims to </w:t>
      </w:r>
    </w:p>
    <w:p w14:paraId="2E511239"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7734D511"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To sum up… </w:t>
      </w:r>
    </w:p>
    <w:p w14:paraId="40DEEE81" w14:textId="77777777" w:rsidR="006C2260" w:rsidRPr="00EC50C3" w:rsidRDefault="006C2260" w:rsidP="006C2260">
      <w:pPr>
        <w:widowControl/>
        <w:numPr>
          <w:ilvl w:val="0"/>
          <w:numId w:val="60"/>
        </w:numPr>
        <w:ind w:left="540"/>
        <w:jc w:val="left"/>
        <w:textAlignment w:val="center"/>
        <w:rPr>
          <w:rFonts w:ascii="Calibri" w:eastAsia="Times New Roman" w:hAnsi="Calibri" w:cs="Calibri"/>
          <w:sz w:val="22"/>
        </w:rPr>
      </w:pPr>
      <w:r w:rsidRPr="00EC50C3">
        <w:rPr>
          <w:rFonts w:ascii="Calibri" w:eastAsia="Times New Roman" w:hAnsi="Calibri" w:cs="Calibri"/>
          <w:sz w:val="22"/>
        </w:rPr>
        <w:t>The company view of brand equity should be formalized into a document</w:t>
      </w:r>
    </w:p>
    <w:p w14:paraId="4370921F" w14:textId="77777777" w:rsidR="006C2260" w:rsidRPr="00EC50C3" w:rsidRDefault="006C2260" w:rsidP="006C2260">
      <w:pPr>
        <w:widowControl/>
        <w:numPr>
          <w:ilvl w:val="0"/>
          <w:numId w:val="60"/>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The results of the tracking surveys should be assembled into a brand equity report </w:t>
      </w:r>
    </w:p>
    <w:p w14:paraId="50A27F22" w14:textId="77777777" w:rsidR="006C2260" w:rsidRPr="00EC50C3" w:rsidRDefault="006C2260" w:rsidP="006C2260">
      <w:pPr>
        <w:widowControl/>
        <w:numPr>
          <w:ilvl w:val="0"/>
          <w:numId w:val="60"/>
        </w:numPr>
        <w:ind w:left="540"/>
        <w:jc w:val="left"/>
        <w:textAlignment w:val="center"/>
        <w:rPr>
          <w:rFonts w:ascii="Calibri" w:eastAsia="Times New Roman" w:hAnsi="Calibri" w:cs="Calibri"/>
          <w:sz w:val="22"/>
        </w:rPr>
      </w:pPr>
      <w:r w:rsidRPr="00EC50C3">
        <w:rPr>
          <w:rFonts w:ascii="Calibri" w:eastAsia="Times New Roman" w:hAnsi="Calibri" w:cs="Calibri"/>
          <w:sz w:val="22"/>
        </w:rPr>
        <w:t>Senior management must be assigned to oversee brand equity within the organization</w:t>
      </w:r>
    </w:p>
    <w:p w14:paraId="04F42D52"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267B60D5"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Video </w:t>
      </w:r>
    </w:p>
    <w:p w14:paraId="663E8E23" w14:textId="77777777" w:rsidR="006C2260" w:rsidRPr="00EC50C3" w:rsidRDefault="006C2260" w:rsidP="006C2260">
      <w:pPr>
        <w:widowControl/>
        <w:numPr>
          <w:ilvl w:val="0"/>
          <w:numId w:val="61"/>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Strong brand drive improved business performance </w:t>
      </w:r>
    </w:p>
    <w:p w14:paraId="08DFCEDA" w14:textId="77777777" w:rsidR="006C2260" w:rsidRPr="00EC50C3" w:rsidRDefault="006C2260" w:rsidP="006C2260">
      <w:pPr>
        <w:ind w:left="540"/>
        <w:rPr>
          <w:rFonts w:ascii="Calibri" w:eastAsia="Times New Roman" w:hAnsi="Calibri" w:cs="Calibri"/>
          <w:sz w:val="22"/>
        </w:rPr>
      </w:pPr>
      <w:r w:rsidRPr="00EC50C3">
        <w:rPr>
          <w:rFonts w:ascii="Calibri" w:eastAsia="Times New Roman" w:hAnsi="Calibri" w:cs="Calibri"/>
          <w:sz w:val="22"/>
        </w:rPr>
        <w:t> </w:t>
      </w:r>
    </w:p>
    <w:p w14:paraId="0D0F3786" w14:textId="77777777" w:rsidR="006C2260" w:rsidRPr="00EC50C3" w:rsidRDefault="006C2260" w:rsidP="006C2260">
      <w:pPr>
        <w:widowControl/>
        <w:numPr>
          <w:ilvl w:val="0"/>
          <w:numId w:val="62"/>
        </w:numPr>
        <w:ind w:left="540"/>
        <w:jc w:val="left"/>
        <w:textAlignment w:val="center"/>
        <w:rPr>
          <w:rFonts w:ascii="Calibri" w:eastAsia="Times New Roman" w:hAnsi="Calibri" w:cs="Calibri"/>
          <w:sz w:val="22"/>
        </w:rPr>
      </w:pPr>
      <w:r w:rsidRPr="00EC50C3">
        <w:rPr>
          <w:rFonts w:ascii="Calibri" w:eastAsia="Times New Roman" w:hAnsi="Calibri" w:cs="Calibri"/>
          <w:sz w:val="22"/>
        </w:rPr>
        <w:t>Financial analysis (how much your CEO profits should be on the cost of a toothpaste - tricky question &amp; hard to debate)</w:t>
      </w:r>
    </w:p>
    <w:p w14:paraId="1BD1B73F" w14:textId="77777777" w:rsidR="006C2260" w:rsidRPr="00EC50C3" w:rsidRDefault="006C2260" w:rsidP="006C2260">
      <w:pPr>
        <w:widowControl/>
        <w:numPr>
          <w:ilvl w:val="0"/>
          <w:numId w:val="62"/>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Role of brand - done by market research </w:t>
      </w:r>
    </w:p>
    <w:p w14:paraId="576F9BC4" w14:textId="77777777" w:rsidR="006C2260" w:rsidRPr="00EC50C3" w:rsidRDefault="006C2260" w:rsidP="006C2260">
      <w:pPr>
        <w:widowControl/>
        <w:numPr>
          <w:ilvl w:val="0"/>
          <w:numId w:val="62"/>
        </w:numPr>
        <w:ind w:left="540"/>
        <w:jc w:val="left"/>
        <w:textAlignment w:val="center"/>
        <w:rPr>
          <w:rFonts w:ascii="Calibri" w:eastAsia="Times New Roman" w:hAnsi="Calibri" w:cs="Calibri"/>
          <w:sz w:val="22"/>
        </w:rPr>
      </w:pPr>
      <w:r w:rsidRPr="00EC50C3">
        <w:rPr>
          <w:rFonts w:ascii="Calibri" w:eastAsia="Times New Roman" w:hAnsi="Calibri" w:cs="Calibri"/>
          <w:sz w:val="22"/>
        </w:rPr>
        <w:t>Brand strength - diagnosis tool</w:t>
      </w:r>
    </w:p>
    <w:p w14:paraId="6FB78AA9" w14:textId="77777777" w:rsidR="006C2260" w:rsidRPr="00EC50C3" w:rsidRDefault="006C2260" w:rsidP="006C2260">
      <w:pPr>
        <w:widowControl/>
        <w:numPr>
          <w:ilvl w:val="0"/>
          <w:numId w:val="62"/>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Brand value  </w:t>
      </w:r>
    </w:p>
    <w:p w14:paraId="6F4F7B24"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5733F6C2"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7F8E52DB"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Brand audit -- BMW auto 1916</w:t>
      </w:r>
    </w:p>
    <w:p w14:paraId="120D885C"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Brand strategy </w:t>
      </w:r>
    </w:p>
    <w:p w14:paraId="2C34DB02" w14:textId="77777777" w:rsidR="006C2260" w:rsidRPr="00EC50C3" w:rsidRDefault="006C2260" w:rsidP="006C2260">
      <w:pPr>
        <w:widowControl/>
        <w:numPr>
          <w:ilvl w:val="0"/>
          <w:numId w:val="63"/>
        </w:numPr>
        <w:ind w:left="540"/>
        <w:jc w:val="left"/>
        <w:textAlignment w:val="center"/>
        <w:rPr>
          <w:rFonts w:ascii="Calibri" w:eastAsia="Times New Roman" w:hAnsi="Calibri" w:cs="Calibri"/>
          <w:sz w:val="22"/>
        </w:rPr>
      </w:pPr>
      <w:r w:rsidRPr="00EC50C3">
        <w:rPr>
          <w:rFonts w:ascii="Calibri" w:eastAsia="Times New Roman" w:hAnsi="Calibri" w:cs="Calibri"/>
          <w:sz w:val="22"/>
        </w:rPr>
        <w:t>Product differentiation</w:t>
      </w:r>
    </w:p>
    <w:p w14:paraId="02C2AE4D" w14:textId="77777777" w:rsidR="006C2260" w:rsidRPr="00EC50C3" w:rsidRDefault="006C2260" w:rsidP="006C2260">
      <w:pPr>
        <w:widowControl/>
        <w:numPr>
          <w:ilvl w:val="1"/>
          <w:numId w:val="63"/>
        </w:numPr>
        <w:ind w:left="1080"/>
        <w:jc w:val="left"/>
        <w:textAlignment w:val="center"/>
        <w:rPr>
          <w:rFonts w:ascii="Calibri" w:eastAsia="Times New Roman" w:hAnsi="Calibri" w:cs="Calibri"/>
          <w:sz w:val="22"/>
        </w:rPr>
      </w:pPr>
      <w:r w:rsidRPr="00EC50C3">
        <w:rPr>
          <w:rFonts w:ascii="Calibri" w:eastAsia="Times New Roman" w:hAnsi="Calibri" w:cs="Calibri"/>
          <w:sz w:val="22"/>
        </w:rPr>
        <w:t xml:space="preserve">High quality </w:t>
      </w:r>
    </w:p>
    <w:p w14:paraId="01A579E5" w14:textId="77777777" w:rsidR="006C2260" w:rsidRPr="00EC50C3" w:rsidRDefault="006C2260" w:rsidP="006C2260">
      <w:pPr>
        <w:widowControl/>
        <w:numPr>
          <w:ilvl w:val="1"/>
          <w:numId w:val="63"/>
        </w:numPr>
        <w:ind w:left="1080"/>
        <w:jc w:val="left"/>
        <w:textAlignment w:val="center"/>
        <w:rPr>
          <w:rFonts w:ascii="Calibri" w:eastAsia="Times New Roman" w:hAnsi="Calibri" w:cs="Calibri"/>
          <w:sz w:val="22"/>
        </w:rPr>
      </w:pPr>
      <w:r w:rsidRPr="00EC50C3">
        <w:rPr>
          <w:rFonts w:ascii="Calibri" w:eastAsia="Times New Roman" w:hAnsi="Calibri" w:cs="Calibri"/>
          <w:sz w:val="22"/>
        </w:rPr>
        <w:t xml:space="preserve">Iconic, emotional branding </w:t>
      </w:r>
    </w:p>
    <w:p w14:paraId="44420954" w14:textId="77777777" w:rsidR="006C2260" w:rsidRPr="00EC50C3" w:rsidRDefault="006C2260" w:rsidP="006C2260">
      <w:pPr>
        <w:widowControl/>
        <w:numPr>
          <w:ilvl w:val="1"/>
          <w:numId w:val="63"/>
        </w:numPr>
        <w:ind w:left="1080"/>
        <w:jc w:val="left"/>
        <w:textAlignment w:val="center"/>
        <w:rPr>
          <w:rFonts w:ascii="Calibri" w:eastAsia="Times New Roman" w:hAnsi="Calibri" w:cs="Calibri"/>
          <w:sz w:val="22"/>
        </w:rPr>
      </w:pPr>
      <w:r w:rsidRPr="00EC50C3">
        <w:rPr>
          <w:rFonts w:ascii="Calibri" w:eastAsia="Times New Roman" w:hAnsi="Calibri" w:cs="Calibri"/>
          <w:sz w:val="22"/>
        </w:rPr>
        <w:t>New techniques</w:t>
      </w:r>
    </w:p>
    <w:p w14:paraId="346CC2C3" w14:textId="77777777" w:rsidR="006C2260" w:rsidRPr="00EC50C3" w:rsidRDefault="006C2260" w:rsidP="006C2260">
      <w:pPr>
        <w:widowControl/>
        <w:numPr>
          <w:ilvl w:val="1"/>
          <w:numId w:val="63"/>
        </w:numPr>
        <w:ind w:left="1080"/>
        <w:jc w:val="left"/>
        <w:textAlignment w:val="center"/>
        <w:rPr>
          <w:rFonts w:ascii="Calibri" w:eastAsia="Times New Roman" w:hAnsi="Calibri" w:cs="Calibri"/>
          <w:sz w:val="22"/>
        </w:rPr>
      </w:pPr>
      <w:r w:rsidRPr="00EC50C3">
        <w:rPr>
          <w:rFonts w:ascii="Calibri" w:eastAsia="Times New Roman" w:hAnsi="Calibri" w:cs="Calibri"/>
          <w:sz w:val="22"/>
        </w:rPr>
        <w:t xml:space="preserve">Enhance level of services </w:t>
      </w:r>
    </w:p>
    <w:p w14:paraId="4B78851C"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Recommendations </w:t>
      </w:r>
    </w:p>
    <w:p w14:paraId="69976DF1" w14:textId="77777777" w:rsidR="006C2260" w:rsidRPr="00EC50C3" w:rsidRDefault="006C2260" w:rsidP="006C2260">
      <w:pPr>
        <w:ind w:left="540"/>
        <w:rPr>
          <w:rFonts w:ascii="Calibri" w:eastAsia="Times New Roman" w:hAnsi="Calibri" w:cs="Calibri"/>
          <w:sz w:val="22"/>
        </w:rPr>
      </w:pPr>
      <w:r w:rsidRPr="00EC50C3">
        <w:rPr>
          <w:rFonts w:ascii="Calibri" w:eastAsia="Times New Roman" w:hAnsi="Calibri" w:cs="Calibri"/>
          <w:sz w:val="22"/>
        </w:rPr>
        <w:t>Produce   25%</w:t>
      </w:r>
    </w:p>
    <w:p w14:paraId="7161B088" w14:textId="77777777" w:rsidR="006C2260" w:rsidRPr="00EC50C3" w:rsidRDefault="006C2260" w:rsidP="006C2260">
      <w:pPr>
        <w:ind w:left="540"/>
        <w:rPr>
          <w:rFonts w:ascii="Calibri" w:eastAsia="Times New Roman" w:hAnsi="Calibri" w:cs="Calibri"/>
          <w:sz w:val="22"/>
        </w:rPr>
      </w:pPr>
      <w:r w:rsidRPr="00EC50C3">
        <w:rPr>
          <w:rFonts w:ascii="Calibri" w:eastAsia="Times New Roman" w:hAnsi="Calibri" w:cs="Calibri"/>
          <w:sz w:val="22"/>
        </w:rPr>
        <w:t>Place         25%</w:t>
      </w:r>
    </w:p>
    <w:p w14:paraId="4BBE4685" w14:textId="77777777" w:rsidR="006C2260" w:rsidRPr="00EC50C3" w:rsidRDefault="006C2260" w:rsidP="006C2260">
      <w:pPr>
        <w:ind w:left="540"/>
        <w:rPr>
          <w:rFonts w:ascii="Calibri" w:eastAsia="Times New Roman" w:hAnsi="Calibri" w:cs="Calibri"/>
          <w:sz w:val="22"/>
        </w:rPr>
      </w:pPr>
      <w:r w:rsidRPr="00EC50C3">
        <w:rPr>
          <w:rFonts w:ascii="Calibri" w:eastAsia="Times New Roman" w:hAnsi="Calibri" w:cs="Calibri"/>
          <w:sz w:val="22"/>
        </w:rPr>
        <w:t>Promotion       25%</w:t>
      </w:r>
    </w:p>
    <w:p w14:paraId="5DA4328F" w14:textId="77777777" w:rsidR="006C2260" w:rsidRPr="00EC50C3" w:rsidRDefault="006C2260" w:rsidP="006C2260">
      <w:pPr>
        <w:ind w:left="540"/>
        <w:rPr>
          <w:rFonts w:ascii="Calibri" w:eastAsia="Times New Roman" w:hAnsi="Calibri" w:cs="Calibri"/>
          <w:sz w:val="22"/>
        </w:rPr>
      </w:pPr>
      <w:r w:rsidRPr="00EC50C3">
        <w:rPr>
          <w:rFonts w:ascii="Calibri" w:eastAsia="Times New Roman" w:hAnsi="Calibri" w:cs="Calibri"/>
          <w:sz w:val="22"/>
        </w:rPr>
        <w:t>Price                  25%</w:t>
      </w:r>
    </w:p>
    <w:p w14:paraId="7F347468" w14:textId="77777777" w:rsidR="006C2260" w:rsidRPr="00EC50C3" w:rsidRDefault="006C2260" w:rsidP="006C2260">
      <w:pPr>
        <w:ind w:left="540"/>
        <w:rPr>
          <w:rFonts w:ascii="Calibri" w:eastAsia="Times New Roman" w:hAnsi="Calibri" w:cs="Calibri"/>
          <w:sz w:val="22"/>
        </w:rPr>
      </w:pPr>
      <w:r w:rsidRPr="00EC50C3">
        <w:rPr>
          <w:rFonts w:ascii="Calibri" w:eastAsia="Times New Roman" w:hAnsi="Calibri" w:cs="Calibri"/>
          <w:sz w:val="22"/>
        </w:rPr>
        <w:t> </w:t>
      </w:r>
    </w:p>
    <w:p w14:paraId="1A62BF88" w14:textId="77777777" w:rsidR="006C2260" w:rsidRPr="00EC50C3" w:rsidRDefault="006C2260" w:rsidP="006C2260">
      <w:pPr>
        <w:ind w:left="540"/>
        <w:rPr>
          <w:rFonts w:ascii="Calibri" w:eastAsia="Times New Roman" w:hAnsi="Calibri" w:cs="Calibri"/>
          <w:sz w:val="22"/>
        </w:rPr>
      </w:pPr>
      <w:r w:rsidRPr="00EC50C3">
        <w:rPr>
          <w:rFonts w:ascii="Calibri" w:eastAsia="Times New Roman" w:hAnsi="Calibri" w:cs="Calibri"/>
          <w:sz w:val="22"/>
        </w:rPr>
        <w:t> </w:t>
      </w:r>
    </w:p>
    <w:p w14:paraId="595A80B9"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Brand inventory </w:t>
      </w:r>
    </w:p>
    <w:p w14:paraId="00091B84" w14:textId="77777777" w:rsidR="006C2260" w:rsidRPr="00EC50C3" w:rsidRDefault="006C2260" w:rsidP="006C2260">
      <w:pPr>
        <w:widowControl/>
        <w:numPr>
          <w:ilvl w:val="0"/>
          <w:numId w:val="64"/>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M-power.com </w:t>
      </w:r>
    </w:p>
    <w:p w14:paraId="7871566A" w14:textId="77777777" w:rsidR="006C2260" w:rsidRPr="00EC50C3" w:rsidRDefault="006C2260" w:rsidP="006C2260">
      <w:pPr>
        <w:widowControl/>
        <w:numPr>
          <w:ilvl w:val="0"/>
          <w:numId w:val="64"/>
        </w:numPr>
        <w:ind w:left="540"/>
        <w:jc w:val="left"/>
        <w:textAlignment w:val="center"/>
        <w:rPr>
          <w:rFonts w:ascii="Calibri" w:eastAsia="Times New Roman" w:hAnsi="Calibri" w:cs="Calibri"/>
          <w:sz w:val="22"/>
        </w:rPr>
      </w:pPr>
      <w:r w:rsidRPr="00EC50C3">
        <w:rPr>
          <w:rFonts w:ascii="Calibri" w:eastAsia="Times New Roman" w:hAnsi="Calibri" w:cs="Calibri"/>
          <w:sz w:val="22"/>
        </w:rPr>
        <w:t>BMW.com</w:t>
      </w:r>
    </w:p>
    <w:p w14:paraId="2F0D1AF2" w14:textId="77777777" w:rsidR="006C2260" w:rsidRPr="00EC50C3" w:rsidRDefault="006C2260" w:rsidP="006C2260">
      <w:pPr>
        <w:widowControl/>
        <w:numPr>
          <w:ilvl w:val="0"/>
          <w:numId w:val="64"/>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"Efficient dynamics" </w:t>
      </w:r>
    </w:p>
    <w:p w14:paraId="24CF6F89" w14:textId="77777777" w:rsidR="006C2260" w:rsidRPr="00EC50C3" w:rsidRDefault="006C2260" w:rsidP="006C2260">
      <w:pPr>
        <w:widowControl/>
        <w:numPr>
          <w:ilvl w:val="0"/>
          <w:numId w:val="64"/>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BMW. Sheer driving pleasure  </w:t>
      </w:r>
    </w:p>
    <w:p w14:paraId="44F6A865"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45A70B6C"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BRAND EXPLORATORY </w:t>
      </w:r>
    </w:p>
    <w:p w14:paraId="346E1B2E" w14:textId="77777777" w:rsidR="006C2260" w:rsidRPr="00EC50C3" w:rsidRDefault="006C2260" w:rsidP="006C2260">
      <w:pPr>
        <w:widowControl/>
        <w:numPr>
          <w:ilvl w:val="0"/>
          <w:numId w:val="65"/>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Primary research </w:t>
      </w:r>
    </w:p>
    <w:p w14:paraId="7F159198" w14:textId="77777777" w:rsidR="006C2260" w:rsidRPr="00EC50C3" w:rsidRDefault="006C2260" w:rsidP="006C2260">
      <w:pPr>
        <w:widowControl/>
        <w:numPr>
          <w:ilvl w:val="1"/>
          <w:numId w:val="65"/>
        </w:numPr>
        <w:ind w:left="1080"/>
        <w:jc w:val="left"/>
        <w:textAlignment w:val="center"/>
        <w:rPr>
          <w:rFonts w:ascii="Calibri" w:eastAsia="Times New Roman" w:hAnsi="Calibri" w:cs="Calibri"/>
          <w:sz w:val="22"/>
        </w:rPr>
      </w:pPr>
      <w:r w:rsidRPr="00EC50C3">
        <w:rPr>
          <w:rFonts w:ascii="Calibri" w:eastAsia="Times New Roman" w:hAnsi="Calibri" w:cs="Calibri"/>
          <w:sz w:val="22"/>
        </w:rPr>
        <w:t>61% male  &amp; 39% female</w:t>
      </w:r>
    </w:p>
    <w:p w14:paraId="797F64E8" w14:textId="77777777" w:rsidR="006C2260" w:rsidRPr="00EC50C3" w:rsidRDefault="006C2260" w:rsidP="006C2260">
      <w:pPr>
        <w:widowControl/>
        <w:numPr>
          <w:ilvl w:val="1"/>
          <w:numId w:val="65"/>
        </w:numPr>
        <w:ind w:left="1080"/>
        <w:jc w:val="left"/>
        <w:textAlignment w:val="center"/>
        <w:rPr>
          <w:rFonts w:ascii="Calibri" w:eastAsia="Times New Roman" w:hAnsi="Calibri" w:cs="Calibri"/>
          <w:sz w:val="22"/>
        </w:rPr>
      </w:pPr>
      <w:r w:rsidRPr="00EC50C3">
        <w:rPr>
          <w:rFonts w:ascii="Calibri" w:eastAsia="Times New Roman" w:hAnsi="Calibri" w:cs="Calibri"/>
          <w:sz w:val="22"/>
        </w:rPr>
        <w:t xml:space="preserve">23.5% luxury </w:t>
      </w:r>
    </w:p>
    <w:p w14:paraId="274F1FAE" w14:textId="77777777" w:rsidR="006C2260" w:rsidRPr="00EC50C3" w:rsidRDefault="006C2260" w:rsidP="006C2260">
      <w:pPr>
        <w:widowControl/>
        <w:numPr>
          <w:ilvl w:val="1"/>
          <w:numId w:val="65"/>
        </w:numPr>
        <w:ind w:left="1080"/>
        <w:jc w:val="left"/>
        <w:textAlignment w:val="center"/>
        <w:rPr>
          <w:rFonts w:ascii="Calibri" w:eastAsia="Times New Roman" w:hAnsi="Calibri" w:cs="Calibri"/>
          <w:sz w:val="22"/>
        </w:rPr>
      </w:pPr>
      <w:r w:rsidRPr="00EC50C3">
        <w:rPr>
          <w:rFonts w:ascii="Calibri" w:eastAsia="Times New Roman" w:hAnsi="Calibri" w:cs="Calibri"/>
          <w:sz w:val="22"/>
        </w:rPr>
        <w:t>Prestige 31.4 %</w:t>
      </w:r>
    </w:p>
    <w:p w14:paraId="217F1261" w14:textId="77777777" w:rsidR="006C2260" w:rsidRPr="00EC50C3" w:rsidRDefault="006C2260" w:rsidP="006C2260">
      <w:pPr>
        <w:widowControl/>
        <w:numPr>
          <w:ilvl w:val="1"/>
          <w:numId w:val="65"/>
        </w:numPr>
        <w:ind w:left="1080"/>
        <w:jc w:val="left"/>
        <w:textAlignment w:val="center"/>
        <w:rPr>
          <w:rFonts w:ascii="Calibri" w:eastAsia="Times New Roman" w:hAnsi="Calibri" w:cs="Calibri"/>
          <w:sz w:val="22"/>
        </w:rPr>
      </w:pPr>
      <w:r w:rsidRPr="00EC50C3">
        <w:rPr>
          <w:rFonts w:ascii="Calibri" w:eastAsia="Times New Roman" w:hAnsi="Calibri" w:cs="Calibri"/>
          <w:sz w:val="22"/>
        </w:rPr>
        <w:t xml:space="preserve">Performance 27.5% </w:t>
      </w:r>
    </w:p>
    <w:p w14:paraId="22F0E79C" w14:textId="77777777" w:rsidR="006C2260" w:rsidRPr="00EC50C3" w:rsidRDefault="006C2260" w:rsidP="006C2260">
      <w:pPr>
        <w:widowControl/>
        <w:numPr>
          <w:ilvl w:val="0"/>
          <w:numId w:val="65"/>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Secondary research </w:t>
      </w:r>
    </w:p>
    <w:p w14:paraId="0EF21362" w14:textId="77777777" w:rsidR="006C2260" w:rsidRPr="00EC50C3" w:rsidRDefault="006C2260" w:rsidP="006C2260">
      <w:pPr>
        <w:widowControl/>
        <w:numPr>
          <w:ilvl w:val="1"/>
          <w:numId w:val="65"/>
        </w:numPr>
        <w:ind w:left="1080"/>
        <w:jc w:val="left"/>
        <w:textAlignment w:val="center"/>
        <w:rPr>
          <w:rFonts w:ascii="Calibri" w:eastAsia="Times New Roman" w:hAnsi="Calibri" w:cs="Calibri"/>
          <w:sz w:val="22"/>
        </w:rPr>
      </w:pPr>
      <w:r w:rsidRPr="00EC50C3">
        <w:rPr>
          <w:rFonts w:ascii="Calibri" w:eastAsia="Times New Roman" w:hAnsi="Calibri" w:cs="Calibri"/>
          <w:sz w:val="22"/>
        </w:rPr>
        <w:lastRenderedPageBreak/>
        <w:t xml:space="preserve">Most powerful brand -- Forbe </w:t>
      </w:r>
    </w:p>
    <w:p w14:paraId="77DE438E"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24D29E31"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Intro to personal branding - video</w:t>
      </w:r>
    </w:p>
    <w:p w14:paraId="3F0B7E2A" w14:textId="77777777" w:rsidR="006C2260" w:rsidRPr="00EC50C3" w:rsidRDefault="006C2260" w:rsidP="006C2260">
      <w:pPr>
        <w:widowControl/>
        <w:numPr>
          <w:ilvl w:val="0"/>
          <w:numId w:val="66"/>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Phone picture </w:t>
      </w:r>
    </w:p>
    <w:p w14:paraId="36F3EC39"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46BA0DD0" w14:textId="77777777" w:rsidR="006C2260" w:rsidRPr="00EC50C3" w:rsidRDefault="006C2260" w:rsidP="006C2260">
      <w:pPr>
        <w:ind w:left="540"/>
        <w:rPr>
          <w:rFonts w:ascii="Calibri" w:eastAsia="Times New Roman" w:hAnsi="Calibri" w:cs="Calibri"/>
          <w:sz w:val="22"/>
        </w:rPr>
      </w:pPr>
      <w:r w:rsidRPr="00EC50C3">
        <w:rPr>
          <w:rFonts w:ascii="Calibri" w:eastAsia="Times New Roman" w:hAnsi="Calibri" w:cs="Calibri"/>
          <w:sz w:val="22"/>
        </w:rPr>
        <w:t> </w:t>
      </w:r>
    </w:p>
    <w:p w14:paraId="6AB0CCDC"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Qualitative research techniques</w:t>
      </w:r>
    </w:p>
    <w:p w14:paraId="1BB00E22" w14:textId="77777777" w:rsidR="006C2260" w:rsidRPr="00EC50C3" w:rsidRDefault="006C2260" w:rsidP="006C2260">
      <w:pPr>
        <w:ind w:left="540"/>
        <w:rPr>
          <w:rFonts w:ascii="Calibri" w:eastAsia="Times New Roman" w:hAnsi="Calibri" w:cs="Calibri"/>
          <w:sz w:val="22"/>
        </w:rPr>
      </w:pPr>
      <w:r w:rsidRPr="00EC50C3">
        <w:rPr>
          <w:rFonts w:ascii="Calibri" w:eastAsia="Times New Roman" w:hAnsi="Calibri" w:cs="Calibri"/>
          <w:sz w:val="22"/>
        </w:rPr>
        <w:t>Free associations</w:t>
      </w:r>
    </w:p>
    <w:p w14:paraId="4C1AEBA4" w14:textId="77777777" w:rsidR="006C2260" w:rsidRPr="00EC50C3" w:rsidRDefault="006C2260" w:rsidP="006C2260">
      <w:pPr>
        <w:ind w:left="540"/>
        <w:rPr>
          <w:rFonts w:ascii="Calibri" w:eastAsia="Times New Roman" w:hAnsi="Calibri" w:cs="Calibri"/>
          <w:sz w:val="22"/>
        </w:rPr>
      </w:pPr>
      <w:r w:rsidRPr="00EC50C3">
        <w:rPr>
          <w:rFonts w:ascii="Calibri" w:eastAsia="Times New Roman" w:hAnsi="Calibri" w:cs="Calibri"/>
          <w:sz w:val="22"/>
        </w:rPr>
        <w:t>Projective techniques</w:t>
      </w:r>
    </w:p>
    <w:p w14:paraId="3FCEE2BF" w14:textId="77777777" w:rsidR="006C2260" w:rsidRPr="00EC50C3" w:rsidRDefault="006C2260" w:rsidP="006C2260">
      <w:pPr>
        <w:ind w:left="540"/>
        <w:rPr>
          <w:rFonts w:ascii="Calibri" w:eastAsia="Times New Roman" w:hAnsi="Calibri" w:cs="Calibri"/>
          <w:sz w:val="22"/>
        </w:rPr>
      </w:pPr>
      <w:r w:rsidRPr="00EC50C3">
        <w:rPr>
          <w:rFonts w:ascii="Calibri" w:eastAsia="Times New Roman" w:hAnsi="Calibri" w:cs="Calibri"/>
          <w:sz w:val="22"/>
        </w:rPr>
        <w:t> </w:t>
      </w:r>
    </w:p>
    <w:p w14:paraId="7EDD9000"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Free associations</w:t>
      </w:r>
    </w:p>
    <w:p w14:paraId="14EA4F4E" w14:textId="77777777" w:rsidR="006C2260" w:rsidRPr="00EC50C3" w:rsidRDefault="006C2260" w:rsidP="006C2260">
      <w:pPr>
        <w:ind w:left="540"/>
        <w:rPr>
          <w:rFonts w:ascii="Calibri" w:eastAsia="Times New Roman" w:hAnsi="Calibri" w:cs="Calibri"/>
          <w:sz w:val="22"/>
        </w:rPr>
      </w:pPr>
      <w:r w:rsidRPr="00EC50C3">
        <w:rPr>
          <w:rFonts w:ascii="Calibri" w:eastAsia="Times New Roman" w:hAnsi="Calibri" w:cs="Calibri"/>
          <w:sz w:val="22"/>
        </w:rPr>
        <w:t xml:space="preserve">Powerful way to profile brand associations </w:t>
      </w:r>
    </w:p>
    <w:p w14:paraId="7BF12E30" w14:textId="77777777" w:rsidR="006C2260" w:rsidRPr="00EC50C3" w:rsidRDefault="006C2260" w:rsidP="006C2260">
      <w:pPr>
        <w:ind w:left="540"/>
        <w:rPr>
          <w:rFonts w:ascii="Calibri" w:eastAsia="Times New Roman" w:hAnsi="Calibri" w:cs="Calibri"/>
          <w:sz w:val="22"/>
        </w:rPr>
      </w:pPr>
      <w:r w:rsidRPr="00EC50C3">
        <w:rPr>
          <w:rFonts w:ascii="Calibri" w:eastAsia="Times New Roman" w:hAnsi="Calibri" w:cs="Calibri"/>
          <w:sz w:val="22"/>
        </w:rPr>
        <w:t>Without any specific probe, consumer narrate</w:t>
      </w:r>
    </w:p>
    <w:p w14:paraId="6E85D2E2" w14:textId="77777777" w:rsidR="006C2260" w:rsidRPr="00EC50C3" w:rsidRDefault="006C2260" w:rsidP="006C2260">
      <w:pPr>
        <w:widowControl/>
        <w:numPr>
          <w:ilvl w:val="0"/>
          <w:numId w:val="67"/>
        </w:numPr>
        <w:ind w:left="1080"/>
        <w:jc w:val="left"/>
        <w:textAlignment w:val="center"/>
        <w:rPr>
          <w:rFonts w:ascii="Calibri" w:eastAsia="Times New Roman" w:hAnsi="Calibri" w:cs="Calibri"/>
          <w:sz w:val="22"/>
        </w:rPr>
      </w:pPr>
      <w:r w:rsidRPr="00EC50C3">
        <w:rPr>
          <w:rFonts w:ascii="Calibri" w:eastAsia="Times New Roman" w:hAnsi="Calibri" w:cs="Calibri"/>
          <w:sz w:val="22"/>
        </w:rPr>
        <w:t xml:space="preserve">What comes to their mind when they think about the brand or the associated product category </w:t>
      </w:r>
    </w:p>
    <w:p w14:paraId="1EF8143A" w14:textId="77777777" w:rsidR="006C2260" w:rsidRPr="00EC50C3" w:rsidRDefault="006C2260" w:rsidP="006C2260">
      <w:pPr>
        <w:ind w:left="540"/>
        <w:rPr>
          <w:rFonts w:ascii="Calibri" w:eastAsia="Times New Roman" w:hAnsi="Calibri" w:cs="Calibri"/>
          <w:sz w:val="22"/>
        </w:rPr>
      </w:pPr>
      <w:r w:rsidRPr="00EC50C3">
        <w:rPr>
          <w:rFonts w:ascii="Calibri" w:eastAsia="Times New Roman" w:hAnsi="Calibri" w:cs="Calibri"/>
          <w:sz w:val="22"/>
        </w:rPr>
        <w:t xml:space="preserve">Help form a rough mental map for the brand </w:t>
      </w:r>
    </w:p>
    <w:p w14:paraId="2E2CACBE" w14:textId="77777777" w:rsidR="006C2260" w:rsidRPr="00EC50C3" w:rsidRDefault="006C2260" w:rsidP="006C2260">
      <w:pPr>
        <w:ind w:left="540"/>
        <w:rPr>
          <w:rFonts w:ascii="Calibri" w:eastAsia="Times New Roman" w:hAnsi="Calibri" w:cs="Calibri"/>
          <w:sz w:val="22"/>
        </w:rPr>
      </w:pPr>
      <w:r w:rsidRPr="00EC50C3">
        <w:rPr>
          <w:rFonts w:ascii="Calibri" w:eastAsia="Times New Roman" w:hAnsi="Calibri" w:cs="Calibri"/>
          <w:sz w:val="22"/>
        </w:rPr>
        <w:t xml:space="preserve">Indicate the relative strength, favorability, and uniqueness of brand associations </w:t>
      </w:r>
    </w:p>
    <w:p w14:paraId="02EBCD4B"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2B2F68AD"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54CF71B1"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  Types of projective techniques</w:t>
      </w:r>
    </w:p>
    <w:p w14:paraId="354970AA" w14:textId="77777777" w:rsidR="006C2260" w:rsidRPr="00EC50C3" w:rsidRDefault="006C2260" w:rsidP="006C2260">
      <w:pPr>
        <w:ind w:left="540"/>
        <w:rPr>
          <w:rFonts w:ascii="Calibri" w:eastAsia="Times New Roman" w:hAnsi="Calibri" w:cs="Calibri"/>
          <w:sz w:val="22"/>
        </w:rPr>
      </w:pPr>
      <w:r w:rsidRPr="00EC50C3">
        <w:rPr>
          <w:rFonts w:ascii="Calibri" w:eastAsia="Times New Roman" w:hAnsi="Calibri" w:cs="Calibri"/>
          <w:sz w:val="22"/>
        </w:rPr>
        <w:t>Completion and interpretation tasks</w:t>
      </w:r>
    </w:p>
    <w:p w14:paraId="5D73E9AC" w14:textId="77777777" w:rsidR="006C2260" w:rsidRPr="00EC50C3" w:rsidRDefault="006C2260" w:rsidP="006C2260">
      <w:pPr>
        <w:ind w:left="540"/>
        <w:rPr>
          <w:rFonts w:ascii="Calibri" w:eastAsia="Times New Roman" w:hAnsi="Calibri" w:cs="Calibri"/>
          <w:sz w:val="22"/>
        </w:rPr>
      </w:pPr>
      <w:r w:rsidRPr="00EC50C3">
        <w:rPr>
          <w:rFonts w:ascii="Calibri" w:eastAsia="Times New Roman" w:hAnsi="Calibri" w:cs="Calibri"/>
          <w:sz w:val="22"/>
        </w:rPr>
        <w:t>Comparison tasks</w:t>
      </w:r>
    </w:p>
    <w:p w14:paraId="42D84300" w14:textId="77777777" w:rsidR="006C2260" w:rsidRPr="00EC50C3" w:rsidRDefault="006C2260" w:rsidP="006C2260">
      <w:pPr>
        <w:ind w:left="540"/>
        <w:rPr>
          <w:rFonts w:ascii="Calibri" w:eastAsia="Times New Roman" w:hAnsi="Calibri" w:cs="Calibri"/>
          <w:sz w:val="22"/>
        </w:rPr>
      </w:pPr>
      <w:r w:rsidRPr="00EC50C3">
        <w:rPr>
          <w:rFonts w:ascii="Calibri" w:eastAsia="Times New Roman" w:hAnsi="Calibri" w:cs="Calibri"/>
          <w:sz w:val="22"/>
        </w:rPr>
        <w:t>Archetypes</w:t>
      </w:r>
    </w:p>
    <w:p w14:paraId="7D8F36D4" w14:textId="77777777" w:rsidR="006C2260" w:rsidRPr="00EC50C3" w:rsidRDefault="006C2260" w:rsidP="006C2260">
      <w:pPr>
        <w:ind w:left="540"/>
        <w:rPr>
          <w:rFonts w:ascii="Calibri" w:eastAsia="Times New Roman" w:hAnsi="Calibri" w:cs="Calibri"/>
          <w:sz w:val="22"/>
        </w:rPr>
      </w:pPr>
      <w:r w:rsidRPr="00EC50C3">
        <w:rPr>
          <w:rFonts w:ascii="Calibri" w:eastAsia="Times New Roman" w:hAnsi="Calibri" w:cs="Calibri"/>
          <w:sz w:val="22"/>
        </w:rPr>
        <w:t> </w:t>
      </w:r>
    </w:p>
    <w:p w14:paraId="7A376F6E"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Band personality and values</w:t>
      </w:r>
    </w:p>
    <w:p w14:paraId="3BBAB816"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 </w:t>
      </w:r>
    </w:p>
    <w:p w14:paraId="0534F7D7"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5C14B065"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Qualitative research techniques ascertain consumers perceptions that are difficult to uncover</w:t>
      </w:r>
    </w:p>
    <w:p w14:paraId="20C002DC"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013A888B"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Disadvantage </w:t>
      </w:r>
    </w:p>
    <w:p w14:paraId="3D94EF13"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Small sample size may not necessarily </w:t>
      </w:r>
    </w:p>
    <w:p w14:paraId="15A476AF"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6169E127"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35EF7D3F"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Quantitative research techniques </w:t>
      </w:r>
    </w:p>
    <w:p w14:paraId="3FA498D4" w14:textId="77777777" w:rsidR="006C2260" w:rsidRPr="00EC50C3" w:rsidRDefault="006C2260" w:rsidP="006C2260">
      <w:pPr>
        <w:widowControl/>
        <w:numPr>
          <w:ilvl w:val="0"/>
          <w:numId w:val="68"/>
        </w:numPr>
        <w:ind w:left="540"/>
        <w:jc w:val="left"/>
        <w:textAlignment w:val="center"/>
        <w:rPr>
          <w:rFonts w:ascii="Calibri" w:eastAsia="Times New Roman" w:hAnsi="Calibri" w:cs="Calibri"/>
          <w:sz w:val="22"/>
        </w:rPr>
      </w:pPr>
      <w:r w:rsidRPr="00EC50C3">
        <w:rPr>
          <w:rFonts w:ascii="Calibri" w:eastAsia="Times New Roman" w:hAnsi="Calibri" w:cs="Calibri"/>
          <w:sz w:val="22"/>
        </w:rPr>
        <w:t>Brand awareness</w:t>
      </w:r>
    </w:p>
    <w:p w14:paraId="2887C6AC" w14:textId="77777777" w:rsidR="006C2260" w:rsidRPr="00EC50C3" w:rsidRDefault="006C2260" w:rsidP="006C2260">
      <w:pPr>
        <w:widowControl/>
        <w:numPr>
          <w:ilvl w:val="0"/>
          <w:numId w:val="68"/>
        </w:numPr>
        <w:ind w:left="540"/>
        <w:jc w:val="left"/>
        <w:textAlignment w:val="center"/>
        <w:rPr>
          <w:rFonts w:ascii="Calibri" w:eastAsia="Times New Roman" w:hAnsi="Calibri" w:cs="Calibri"/>
          <w:sz w:val="22"/>
        </w:rPr>
      </w:pPr>
      <w:r w:rsidRPr="00EC50C3">
        <w:rPr>
          <w:rFonts w:ascii="Calibri" w:eastAsia="Times New Roman" w:hAnsi="Calibri" w:cs="Calibri"/>
          <w:sz w:val="22"/>
        </w:rPr>
        <w:t>Brand image</w:t>
      </w:r>
    </w:p>
    <w:p w14:paraId="7BDD7D29" w14:textId="77777777" w:rsidR="006C2260" w:rsidRPr="00EC50C3" w:rsidRDefault="006C2260" w:rsidP="006C2260">
      <w:pPr>
        <w:widowControl/>
        <w:numPr>
          <w:ilvl w:val="0"/>
          <w:numId w:val="68"/>
        </w:numPr>
        <w:ind w:left="540"/>
        <w:jc w:val="left"/>
        <w:textAlignment w:val="center"/>
        <w:rPr>
          <w:rFonts w:ascii="Calibri" w:eastAsia="Times New Roman" w:hAnsi="Calibri" w:cs="Calibri"/>
          <w:sz w:val="22"/>
        </w:rPr>
      </w:pPr>
      <w:r w:rsidRPr="00EC50C3">
        <w:rPr>
          <w:rFonts w:ascii="Calibri" w:eastAsia="Times New Roman" w:hAnsi="Calibri" w:cs="Calibri"/>
          <w:sz w:val="22"/>
        </w:rPr>
        <w:t>Brand responses</w:t>
      </w:r>
    </w:p>
    <w:p w14:paraId="7B179570" w14:textId="77777777" w:rsidR="006C2260" w:rsidRPr="00EC50C3" w:rsidRDefault="006C2260" w:rsidP="006C2260">
      <w:pPr>
        <w:widowControl/>
        <w:numPr>
          <w:ilvl w:val="0"/>
          <w:numId w:val="68"/>
        </w:numPr>
        <w:ind w:left="540"/>
        <w:jc w:val="left"/>
        <w:textAlignment w:val="center"/>
        <w:rPr>
          <w:rFonts w:ascii="Calibri" w:eastAsia="Times New Roman" w:hAnsi="Calibri" w:cs="Calibri"/>
          <w:sz w:val="22"/>
        </w:rPr>
      </w:pPr>
      <w:r w:rsidRPr="00EC50C3">
        <w:rPr>
          <w:rFonts w:ascii="Calibri" w:eastAsia="Times New Roman" w:hAnsi="Calibri" w:cs="Calibri"/>
          <w:sz w:val="22"/>
        </w:rPr>
        <w:t>Brand relationships</w:t>
      </w:r>
    </w:p>
    <w:p w14:paraId="52CCDA27"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17D9FCBC"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Brand awareness</w:t>
      </w:r>
    </w:p>
    <w:p w14:paraId="20C187B9" w14:textId="77777777" w:rsidR="006C2260" w:rsidRPr="00EC50C3" w:rsidRDefault="006C2260" w:rsidP="006C2260">
      <w:pPr>
        <w:widowControl/>
        <w:numPr>
          <w:ilvl w:val="0"/>
          <w:numId w:val="69"/>
        </w:numPr>
        <w:ind w:left="540"/>
        <w:jc w:val="left"/>
        <w:textAlignment w:val="center"/>
        <w:rPr>
          <w:rFonts w:ascii="Calibri" w:eastAsia="Times New Roman" w:hAnsi="Calibri" w:cs="Calibri"/>
          <w:sz w:val="22"/>
        </w:rPr>
      </w:pPr>
      <w:r w:rsidRPr="00EC50C3">
        <w:rPr>
          <w:rFonts w:ascii="Calibri" w:eastAsia="Times New Roman" w:hAnsi="Calibri" w:cs="Calibri"/>
          <w:sz w:val="22"/>
        </w:rPr>
        <w:t>Recognition</w:t>
      </w:r>
    </w:p>
    <w:p w14:paraId="3B808C5D" w14:textId="77777777" w:rsidR="006C2260" w:rsidRPr="00EC50C3" w:rsidRDefault="006C2260" w:rsidP="006C2260">
      <w:pPr>
        <w:widowControl/>
        <w:numPr>
          <w:ilvl w:val="0"/>
          <w:numId w:val="69"/>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Recall </w:t>
      </w:r>
    </w:p>
    <w:p w14:paraId="4D95A28D" w14:textId="77777777" w:rsidR="006C2260" w:rsidRPr="00EC50C3" w:rsidRDefault="006C2260" w:rsidP="006C2260">
      <w:pPr>
        <w:widowControl/>
        <w:numPr>
          <w:ilvl w:val="0"/>
          <w:numId w:val="69"/>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Corrections for guessing </w:t>
      </w:r>
    </w:p>
    <w:p w14:paraId="0089E21A"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44B3C1FB"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lastRenderedPageBreak/>
        <w:t>Brand relationships</w:t>
      </w:r>
    </w:p>
    <w:p w14:paraId="3F259F6A" w14:textId="77777777" w:rsidR="006C2260" w:rsidRPr="00EC50C3" w:rsidRDefault="006C2260" w:rsidP="006C2260">
      <w:pPr>
        <w:widowControl/>
        <w:numPr>
          <w:ilvl w:val="0"/>
          <w:numId w:val="70"/>
        </w:numPr>
        <w:ind w:left="540"/>
        <w:jc w:val="left"/>
        <w:textAlignment w:val="center"/>
        <w:rPr>
          <w:rFonts w:ascii="Calibri" w:eastAsia="Times New Roman" w:hAnsi="Calibri" w:cs="Calibri"/>
          <w:sz w:val="22"/>
        </w:rPr>
      </w:pPr>
      <w:r w:rsidRPr="00EC50C3">
        <w:rPr>
          <w:rFonts w:ascii="Calibri" w:eastAsia="Times New Roman" w:hAnsi="Calibri" w:cs="Calibri"/>
          <w:sz w:val="22"/>
        </w:rPr>
        <w:t>Characterized in terms of brand resonance and measures for following key dimensions</w:t>
      </w:r>
    </w:p>
    <w:p w14:paraId="216173A9" w14:textId="77777777" w:rsidR="006C2260" w:rsidRPr="00EC50C3" w:rsidRDefault="006C2260" w:rsidP="006C2260">
      <w:pPr>
        <w:widowControl/>
        <w:numPr>
          <w:ilvl w:val="1"/>
          <w:numId w:val="70"/>
        </w:numPr>
        <w:ind w:left="1080"/>
        <w:jc w:val="left"/>
        <w:textAlignment w:val="center"/>
        <w:rPr>
          <w:rFonts w:ascii="Calibri" w:eastAsia="Times New Roman" w:hAnsi="Calibri" w:cs="Calibri"/>
          <w:sz w:val="22"/>
        </w:rPr>
      </w:pPr>
      <w:r w:rsidRPr="00EC50C3">
        <w:rPr>
          <w:rFonts w:ascii="Calibri" w:eastAsia="Times New Roman" w:hAnsi="Calibri" w:cs="Calibri"/>
          <w:sz w:val="22"/>
        </w:rPr>
        <w:t xml:space="preserve">Behavioral loyalty </w:t>
      </w:r>
    </w:p>
    <w:p w14:paraId="329EDF2E" w14:textId="77777777" w:rsidR="006C2260" w:rsidRPr="00EC50C3" w:rsidRDefault="006C2260" w:rsidP="006C2260">
      <w:pPr>
        <w:widowControl/>
        <w:numPr>
          <w:ilvl w:val="1"/>
          <w:numId w:val="70"/>
        </w:numPr>
        <w:ind w:left="1080"/>
        <w:jc w:val="left"/>
        <w:textAlignment w:val="center"/>
        <w:rPr>
          <w:rFonts w:ascii="Calibri" w:eastAsia="Times New Roman" w:hAnsi="Calibri" w:cs="Calibri"/>
          <w:sz w:val="22"/>
        </w:rPr>
      </w:pPr>
      <w:r w:rsidRPr="00EC50C3">
        <w:rPr>
          <w:rFonts w:ascii="Calibri" w:eastAsia="Times New Roman" w:hAnsi="Calibri" w:cs="Calibri"/>
          <w:sz w:val="22"/>
        </w:rPr>
        <w:t>Attitudinal attachment</w:t>
      </w:r>
    </w:p>
    <w:p w14:paraId="13E4B7D0" w14:textId="77777777" w:rsidR="006C2260" w:rsidRPr="00EC50C3" w:rsidRDefault="006C2260" w:rsidP="006C2260">
      <w:pPr>
        <w:widowControl/>
        <w:numPr>
          <w:ilvl w:val="1"/>
          <w:numId w:val="70"/>
        </w:numPr>
        <w:ind w:left="1080"/>
        <w:jc w:val="left"/>
        <w:textAlignment w:val="center"/>
        <w:rPr>
          <w:rFonts w:ascii="Calibri" w:eastAsia="Times New Roman" w:hAnsi="Calibri" w:cs="Calibri"/>
          <w:sz w:val="22"/>
        </w:rPr>
      </w:pPr>
      <w:r w:rsidRPr="00EC50C3">
        <w:rPr>
          <w:rFonts w:ascii="Calibri" w:eastAsia="Times New Roman" w:hAnsi="Calibri" w:cs="Calibri"/>
          <w:sz w:val="22"/>
        </w:rPr>
        <w:t>Sense of community</w:t>
      </w:r>
    </w:p>
    <w:p w14:paraId="486C60B5" w14:textId="77777777" w:rsidR="006C2260" w:rsidRPr="00EC50C3" w:rsidRDefault="006C2260" w:rsidP="006C2260">
      <w:pPr>
        <w:widowControl/>
        <w:numPr>
          <w:ilvl w:val="1"/>
          <w:numId w:val="70"/>
        </w:numPr>
        <w:ind w:left="1080"/>
        <w:jc w:val="left"/>
        <w:textAlignment w:val="center"/>
        <w:rPr>
          <w:rFonts w:ascii="Calibri" w:eastAsia="Times New Roman" w:hAnsi="Calibri" w:cs="Calibri"/>
          <w:sz w:val="22"/>
        </w:rPr>
      </w:pPr>
      <w:r w:rsidRPr="00EC50C3">
        <w:rPr>
          <w:rFonts w:ascii="Calibri" w:eastAsia="Times New Roman" w:hAnsi="Calibri" w:cs="Calibri"/>
          <w:sz w:val="22"/>
        </w:rPr>
        <w:t xml:space="preserve">Active engagement </w:t>
      </w:r>
    </w:p>
    <w:p w14:paraId="00C6D7CD"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675170FE"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How many resume do we need to have / Resume </w:t>
      </w:r>
    </w:p>
    <w:p w14:paraId="3A68AFD8" w14:textId="77777777" w:rsidR="006C2260" w:rsidRPr="00EC50C3" w:rsidRDefault="006C2260" w:rsidP="006C2260">
      <w:pPr>
        <w:widowControl/>
        <w:numPr>
          <w:ilvl w:val="0"/>
          <w:numId w:val="71"/>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One generic resume / unique </w:t>
      </w:r>
    </w:p>
    <w:p w14:paraId="5D2EC22A" w14:textId="77777777" w:rsidR="006C2260" w:rsidRPr="00EC50C3" w:rsidRDefault="006C2260" w:rsidP="006C2260">
      <w:pPr>
        <w:widowControl/>
        <w:numPr>
          <w:ilvl w:val="0"/>
          <w:numId w:val="71"/>
        </w:numPr>
        <w:ind w:left="540"/>
        <w:jc w:val="left"/>
        <w:textAlignment w:val="center"/>
        <w:rPr>
          <w:rFonts w:ascii="Calibri" w:eastAsia="Times New Roman" w:hAnsi="Calibri" w:cs="Calibri"/>
          <w:sz w:val="22"/>
        </w:rPr>
      </w:pPr>
      <w:r w:rsidRPr="00EC50C3">
        <w:rPr>
          <w:rFonts w:ascii="Calibri" w:eastAsia="Times New Roman" w:hAnsi="Calibri" w:cs="Calibri"/>
          <w:sz w:val="22"/>
        </w:rPr>
        <w:t>Strongest information first</w:t>
      </w:r>
    </w:p>
    <w:p w14:paraId="65DBB726" w14:textId="77777777" w:rsidR="006C2260" w:rsidRPr="00EC50C3" w:rsidRDefault="006C2260" w:rsidP="006C2260">
      <w:pPr>
        <w:widowControl/>
        <w:numPr>
          <w:ilvl w:val="0"/>
          <w:numId w:val="71"/>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You are making a decision for every type of words </w:t>
      </w:r>
    </w:p>
    <w:p w14:paraId="390E0A3E" w14:textId="77777777" w:rsidR="006C2260" w:rsidRPr="00EC50C3" w:rsidRDefault="006C2260" w:rsidP="006C2260">
      <w:pPr>
        <w:widowControl/>
        <w:numPr>
          <w:ilvl w:val="0"/>
          <w:numId w:val="71"/>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Never have a second chance to make the first impression </w:t>
      </w:r>
    </w:p>
    <w:p w14:paraId="6AABB367" w14:textId="77777777" w:rsidR="006C2260" w:rsidRPr="00EC50C3" w:rsidRDefault="006C2260" w:rsidP="006C2260">
      <w:pPr>
        <w:ind w:left="540"/>
        <w:rPr>
          <w:rFonts w:ascii="Calibri" w:eastAsia="Times New Roman" w:hAnsi="Calibri" w:cs="Calibri"/>
          <w:sz w:val="22"/>
        </w:rPr>
      </w:pPr>
      <w:r w:rsidRPr="00EC50C3">
        <w:rPr>
          <w:rFonts w:ascii="Calibri" w:eastAsia="Times New Roman" w:hAnsi="Calibri" w:cs="Calibri"/>
          <w:sz w:val="22"/>
        </w:rPr>
        <w:t> </w:t>
      </w:r>
    </w:p>
    <w:p w14:paraId="580E702D"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Video - Tai Tran / personal branding </w:t>
      </w:r>
    </w:p>
    <w:p w14:paraId="3CF24E8E" w14:textId="77777777" w:rsidR="006C2260" w:rsidRPr="00EC50C3" w:rsidRDefault="006C2260" w:rsidP="006C2260">
      <w:pPr>
        <w:widowControl/>
        <w:numPr>
          <w:ilvl w:val="0"/>
          <w:numId w:val="72"/>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WHY </w:t>
      </w:r>
    </w:p>
    <w:p w14:paraId="36BC801E" w14:textId="77777777" w:rsidR="006C2260" w:rsidRPr="00EC50C3" w:rsidRDefault="006C2260" w:rsidP="006C2260">
      <w:pPr>
        <w:widowControl/>
        <w:numPr>
          <w:ilvl w:val="1"/>
          <w:numId w:val="72"/>
        </w:numPr>
        <w:ind w:left="1080"/>
        <w:jc w:val="left"/>
        <w:textAlignment w:val="center"/>
        <w:rPr>
          <w:rFonts w:ascii="Calibri" w:eastAsia="Times New Roman" w:hAnsi="Calibri" w:cs="Calibri"/>
          <w:sz w:val="22"/>
        </w:rPr>
      </w:pPr>
      <w:r w:rsidRPr="00EC50C3">
        <w:rPr>
          <w:rFonts w:ascii="Calibri" w:eastAsia="Times New Roman" w:hAnsi="Calibri" w:cs="Calibri"/>
          <w:sz w:val="22"/>
        </w:rPr>
        <w:t xml:space="preserve">Tones (difference) // Voice - projecting their voice </w:t>
      </w:r>
    </w:p>
    <w:p w14:paraId="788BD344" w14:textId="77777777" w:rsidR="006C2260" w:rsidRPr="00EC50C3" w:rsidRDefault="006C2260" w:rsidP="006C2260">
      <w:pPr>
        <w:widowControl/>
        <w:numPr>
          <w:ilvl w:val="0"/>
          <w:numId w:val="72"/>
        </w:numPr>
        <w:ind w:left="540"/>
        <w:jc w:val="left"/>
        <w:textAlignment w:val="center"/>
        <w:rPr>
          <w:rFonts w:ascii="Calibri" w:eastAsia="Times New Roman" w:hAnsi="Calibri" w:cs="Calibri"/>
          <w:sz w:val="22"/>
        </w:rPr>
      </w:pPr>
      <w:r w:rsidRPr="00EC50C3">
        <w:rPr>
          <w:rFonts w:ascii="Calibri" w:eastAsia="Times New Roman" w:hAnsi="Calibri" w:cs="Calibri"/>
          <w:sz w:val="22"/>
          <w:u w:val="single"/>
        </w:rPr>
        <w:t xml:space="preserve">A personal brand is the Intersection and perception of the reality </w:t>
      </w:r>
    </w:p>
    <w:p w14:paraId="2734C5C6" w14:textId="77777777" w:rsidR="006C2260" w:rsidRPr="00EC50C3" w:rsidRDefault="006C2260" w:rsidP="006C2260">
      <w:pPr>
        <w:widowControl/>
        <w:numPr>
          <w:ilvl w:val="0"/>
          <w:numId w:val="72"/>
        </w:numPr>
        <w:ind w:left="540"/>
        <w:jc w:val="left"/>
        <w:textAlignment w:val="center"/>
        <w:rPr>
          <w:rFonts w:ascii="Calibri" w:eastAsia="Times New Roman" w:hAnsi="Calibri" w:cs="Calibri"/>
          <w:sz w:val="22"/>
        </w:rPr>
      </w:pPr>
      <w:r w:rsidRPr="00EC50C3">
        <w:rPr>
          <w:rFonts w:ascii="Calibri" w:eastAsia="Times New Roman" w:hAnsi="Calibri" w:cs="Calibri"/>
          <w:b/>
          <w:bCs/>
          <w:sz w:val="22"/>
        </w:rPr>
        <w:t>How</w:t>
      </w:r>
    </w:p>
    <w:p w14:paraId="2E941054" w14:textId="77777777" w:rsidR="006C2260" w:rsidRPr="00EC50C3" w:rsidRDefault="006C2260" w:rsidP="006C2260">
      <w:pPr>
        <w:widowControl/>
        <w:numPr>
          <w:ilvl w:val="1"/>
          <w:numId w:val="72"/>
        </w:numPr>
        <w:ind w:left="1080"/>
        <w:jc w:val="left"/>
        <w:textAlignment w:val="center"/>
        <w:rPr>
          <w:rFonts w:ascii="Calibri" w:eastAsia="Times New Roman" w:hAnsi="Calibri" w:cs="Calibri"/>
          <w:sz w:val="22"/>
        </w:rPr>
      </w:pPr>
      <w:r w:rsidRPr="00EC50C3">
        <w:rPr>
          <w:rFonts w:ascii="Calibri" w:eastAsia="Times New Roman" w:hAnsi="Calibri" w:cs="Calibri"/>
          <w:b/>
          <w:bCs/>
          <w:sz w:val="22"/>
        </w:rPr>
        <w:t>Embrace</w:t>
      </w:r>
      <w:r w:rsidRPr="00EC50C3">
        <w:rPr>
          <w:rFonts w:ascii="Calibri" w:eastAsia="Times New Roman" w:hAnsi="Calibri" w:cs="Calibri"/>
          <w:sz w:val="22"/>
        </w:rPr>
        <w:t xml:space="preserve"> your personalities, diversities, and … </w:t>
      </w:r>
    </w:p>
    <w:p w14:paraId="0143205D" w14:textId="77777777" w:rsidR="006C2260" w:rsidRPr="00EC50C3" w:rsidRDefault="006C2260" w:rsidP="006C2260">
      <w:pPr>
        <w:widowControl/>
        <w:numPr>
          <w:ilvl w:val="1"/>
          <w:numId w:val="72"/>
        </w:numPr>
        <w:ind w:left="1080"/>
        <w:jc w:val="left"/>
        <w:textAlignment w:val="center"/>
        <w:rPr>
          <w:rFonts w:ascii="Calibri" w:eastAsia="Times New Roman" w:hAnsi="Calibri" w:cs="Calibri"/>
          <w:sz w:val="22"/>
        </w:rPr>
      </w:pPr>
      <w:r w:rsidRPr="00EC50C3">
        <w:rPr>
          <w:rFonts w:ascii="Calibri" w:eastAsia="Times New Roman" w:hAnsi="Calibri" w:cs="Calibri"/>
          <w:b/>
          <w:bCs/>
          <w:sz w:val="22"/>
        </w:rPr>
        <w:t>Create</w:t>
      </w:r>
      <w:r w:rsidRPr="00EC50C3">
        <w:rPr>
          <w:rFonts w:ascii="Calibri" w:eastAsia="Times New Roman" w:hAnsi="Calibri" w:cs="Calibri"/>
          <w:sz w:val="22"/>
        </w:rPr>
        <w:t xml:space="preserve"> value for your audience and your network</w:t>
      </w:r>
    </w:p>
    <w:p w14:paraId="073D4BF5" w14:textId="77777777" w:rsidR="006C2260" w:rsidRPr="00EC50C3" w:rsidRDefault="006C2260" w:rsidP="006C2260">
      <w:pPr>
        <w:widowControl/>
        <w:numPr>
          <w:ilvl w:val="1"/>
          <w:numId w:val="72"/>
        </w:numPr>
        <w:ind w:left="1080"/>
        <w:jc w:val="left"/>
        <w:textAlignment w:val="center"/>
        <w:rPr>
          <w:rFonts w:ascii="Calibri" w:eastAsia="Times New Roman" w:hAnsi="Calibri" w:cs="Calibri"/>
          <w:sz w:val="22"/>
        </w:rPr>
      </w:pPr>
      <w:r w:rsidRPr="00EC50C3">
        <w:rPr>
          <w:rFonts w:ascii="Calibri" w:eastAsia="Times New Roman" w:hAnsi="Calibri" w:cs="Calibri"/>
          <w:b/>
          <w:bCs/>
          <w:sz w:val="22"/>
        </w:rPr>
        <w:t>Grow</w:t>
      </w:r>
      <w:r w:rsidRPr="00EC50C3">
        <w:rPr>
          <w:rFonts w:ascii="Calibri" w:eastAsia="Times New Roman" w:hAnsi="Calibri" w:cs="Calibri"/>
          <w:sz w:val="22"/>
        </w:rPr>
        <w:t xml:space="preserve"> your relationship / is not about how many ppl you know, is about how well you knew them; how deep </w:t>
      </w:r>
    </w:p>
    <w:p w14:paraId="5597A403" w14:textId="77777777" w:rsidR="006C2260" w:rsidRPr="00EC50C3" w:rsidRDefault="006C2260" w:rsidP="006C2260">
      <w:pPr>
        <w:widowControl/>
        <w:numPr>
          <w:ilvl w:val="0"/>
          <w:numId w:val="72"/>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From zero to infinite </w:t>
      </w:r>
    </w:p>
    <w:p w14:paraId="357BDA4C"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6B72779D"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Video - how to start a personal brand / 5 elements</w:t>
      </w:r>
    </w:p>
    <w:p w14:paraId="2163B25B" w14:textId="77777777" w:rsidR="006C2260" w:rsidRPr="00EC50C3" w:rsidRDefault="006C2260" w:rsidP="006C2260">
      <w:pPr>
        <w:widowControl/>
        <w:numPr>
          <w:ilvl w:val="0"/>
          <w:numId w:val="73"/>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Professional headshot </w:t>
      </w:r>
    </w:p>
    <w:p w14:paraId="08BE0B54" w14:textId="77777777" w:rsidR="006C2260" w:rsidRPr="00EC50C3" w:rsidRDefault="006C2260" w:rsidP="006C2260">
      <w:pPr>
        <w:widowControl/>
        <w:numPr>
          <w:ilvl w:val="0"/>
          <w:numId w:val="73"/>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LinkedIn profile </w:t>
      </w:r>
    </w:p>
    <w:p w14:paraId="7DC546D1" w14:textId="77777777" w:rsidR="006C2260" w:rsidRPr="00EC50C3" w:rsidRDefault="006C2260" w:rsidP="006C2260">
      <w:pPr>
        <w:widowControl/>
        <w:numPr>
          <w:ilvl w:val="0"/>
          <w:numId w:val="73"/>
        </w:numPr>
        <w:ind w:left="540"/>
        <w:jc w:val="left"/>
        <w:textAlignment w:val="center"/>
        <w:rPr>
          <w:rFonts w:ascii="Calibri" w:eastAsia="Times New Roman" w:hAnsi="Calibri" w:cs="Calibri"/>
          <w:sz w:val="22"/>
        </w:rPr>
      </w:pPr>
      <w:r w:rsidRPr="00EC50C3">
        <w:rPr>
          <w:rFonts w:ascii="Calibri" w:eastAsia="Times New Roman" w:hAnsi="Calibri" w:cs="Calibri"/>
          <w:sz w:val="22"/>
        </w:rPr>
        <w:t>Original story</w:t>
      </w:r>
    </w:p>
    <w:p w14:paraId="143AADB3" w14:textId="77777777" w:rsidR="006C2260" w:rsidRPr="00EC50C3" w:rsidRDefault="006C2260" w:rsidP="006C2260">
      <w:pPr>
        <w:widowControl/>
        <w:numPr>
          <w:ilvl w:val="0"/>
          <w:numId w:val="73"/>
        </w:numPr>
        <w:ind w:left="540"/>
        <w:jc w:val="left"/>
        <w:textAlignment w:val="center"/>
        <w:rPr>
          <w:rFonts w:ascii="Calibri" w:eastAsia="Times New Roman" w:hAnsi="Calibri" w:cs="Calibri"/>
          <w:sz w:val="22"/>
        </w:rPr>
      </w:pPr>
      <w:r w:rsidRPr="00EC50C3">
        <w:rPr>
          <w:rFonts w:ascii="Calibri" w:eastAsia="Times New Roman" w:hAnsi="Calibri" w:cs="Calibri"/>
          <w:sz w:val="22"/>
        </w:rPr>
        <w:t>Elevator speech</w:t>
      </w:r>
    </w:p>
    <w:p w14:paraId="2A26638D" w14:textId="77777777" w:rsidR="006C2260" w:rsidRPr="00EC50C3" w:rsidRDefault="006C2260" w:rsidP="006C2260">
      <w:pPr>
        <w:widowControl/>
        <w:numPr>
          <w:ilvl w:val="0"/>
          <w:numId w:val="73"/>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Signature piece / pitch </w:t>
      </w:r>
    </w:p>
    <w:p w14:paraId="1DC5E28E"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4B911C41"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Elevator pitch </w:t>
      </w:r>
    </w:p>
    <w:p w14:paraId="18F5CC12" w14:textId="77777777" w:rsidR="006C2260" w:rsidRPr="00EC50C3" w:rsidRDefault="006C2260" w:rsidP="006C2260">
      <w:pPr>
        <w:widowControl/>
        <w:numPr>
          <w:ilvl w:val="0"/>
          <w:numId w:val="74"/>
        </w:numPr>
        <w:ind w:left="540"/>
        <w:jc w:val="left"/>
        <w:textAlignment w:val="center"/>
        <w:rPr>
          <w:rFonts w:ascii="Calibri" w:eastAsia="Times New Roman" w:hAnsi="Calibri" w:cs="Calibri"/>
          <w:sz w:val="22"/>
        </w:rPr>
      </w:pPr>
      <w:r w:rsidRPr="00EC50C3">
        <w:rPr>
          <w:rFonts w:ascii="Calibri" w:eastAsia="Times New Roman" w:hAnsi="Calibri" w:cs="Calibri"/>
          <w:sz w:val="22"/>
        </w:rPr>
        <w:t>Who are you / name (it is some nice to meet you)</w:t>
      </w:r>
    </w:p>
    <w:p w14:paraId="28A29BF1" w14:textId="77777777" w:rsidR="006C2260" w:rsidRPr="00EC50C3" w:rsidRDefault="006C2260" w:rsidP="006C2260">
      <w:pPr>
        <w:widowControl/>
        <w:numPr>
          <w:ilvl w:val="0"/>
          <w:numId w:val="74"/>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Little background / school &amp; major &amp; experience &amp; previous job &amp; current job </w:t>
      </w:r>
    </w:p>
    <w:p w14:paraId="01453862" w14:textId="77777777" w:rsidR="006C2260" w:rsidRPr="00EC50C3" w:rsidRDefault="006C2260" w:rsidP="006C2260">
      <w:pPr>
        <w:widowControl/>
        <w:numPr>
          <w:ilvl w:val="0"/>
          <w:numId w:val="74"/>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Explain the context / explain above information </w:t>
      </w:r>
    </w:p>
    <w:p w14:paraId="5790B42F" w14:textId="77777777" w:rsidR="006C2260" w:rsidRPr="00EC50C3" w:rsidRDefault="006C2260" w:rsidP="006C2260">
      <w:pPr>
        <w:widowControl/>
        <w:numPr>
          <w:ilvl w:val="0"/>
          <w:numId w:val="74"/>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Connection / you and the ppl are talking to </w:t>
      </w:r>
    </w:p>
    <w:p w14:paraId="655D4BD6" w14:textId="77777777" w:rsidR="006C2260" w:rsidRPr="00EC50C3" w:rsidRDefault="006C2260" w:rsidP="006C2260">
      <w:pPr>
        <w:widowControl/>
        <w:numPr>
          <w:ilvl w:val="0"/>
          <w:numId w:val="74"/>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Ask </w:t>
      </w:r>
    </w:p>
    <w:p w14:paraId="4733311A" w14:textId="77777777" w:rsidR="006C2260" w:rsidRPr="00EC50C3" w:rsidRDefault="006C2260" w:rsidP="006C2260">
      <w:pPr>
        <w:widowControl/>
        <w:numPr>
          <w:ilvl w:val="0"/>
          <w:numId w:val="74"/>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Close out </w:t>
      </w:r>
    </w:p>
    <w:p w14:paraId="11EF7C8D"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Rebranding yourself - video (branding approach) </w:t>
      </w:r>
    </w:p>
    <w:p w14:paraId="2B89F95A" w14:textId="77777777" w:rsidR="006C2260" w:rsidRPr="00EC50C3" w:rsidRDefault="006C2260" w:rsidP="006C2260">
      <w:pPr>
        <w:widowControl/>
        <w:numPr>
          <w:ilvl w:val="0"/>
          <w:numId w:val="75"/>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 do this yourself at no cost </w:t>
      </w:r>
    </w:p>
    <w:p w14:paraId="672FBA26" w14:textId="77777777" w:rsidR="006C2260" w:rsidRPr="00EC50C3" w:rsidRDefault="006C2260" w:rsidP="006C2260">
      <w:pPr>
        <w:widowControl/>
        <w:numPr>
          <w:ilvl w:val="0"/>
          <w:numId w:val="75"/>
        </w:numPr>
        <w:ind w:left="540"/>
        <w:jc w:val="left"/>
        <w:textAlignment w:val="center"/>
        <w:rPr>
          <w:rFonts w:ascii="Calibri" w:eastAsia="Times New Roman" w:hAnsi="Calibri" w:cs="Calibri"/>
          <w:sz w:val="22"/>
        </w:rPr>
      </w:pPr>
      <w:r w:rsidRPr="00EC50C3">
        <w:rPr>
          <w:rFonts w:ascii="Calibri" w:eastAsia="Times New Roman" w:hAnsi="Calibri" w:cs="Calibri"/>
          <w:sz w:val="22"/>
        </w:rPr>
        <w:t>Work out what you don’t like about yourself</w:t>
      </w:r>
    </w:p>
    <w:p w14:paraId="2D053672" w14:textId="77777777" w:rsidR="006C2260" w:rsidRPr="00EC50C3" w:rsidRDefault="006C2260" w:rsidP="006C2260">
      <w:pPr>
        <w:widowControl/>
        <w:numPr>
          <w:ilvl w:val="0"/>
          <w:numId w:val="75"/>
        </w:numPr>
        <w:ind w:left="540"/>
        <w:jc w:val="left"/>
        <w:textAlignment w:val="center"/>
        <w:rPr>
          <w:rFonts w:ascii="Calibri" w:eastAsia="Times New Roman" w:hAnsi="Calibri" w:cs="Calibri"/>
          <w:sz w:val="22"/>
        </w:rPr>
      </w:pPr>
      <w:r w:rsidRPr="00EC50C3">
        <w:rPr>
          <w:rFonts w:ascii="Calibri" w:eastAsia="Times New Roman" w:hAnsi="Calibri" w:cs="Calibri"/>
          <w:sz w:val="22"/>
        </w:rPr>
        <w:t>Who do you want to become (where are your passions)</w:t>
      </w:r>
    </w:p>
    <w:p w14:paraId="3C0689CF" w14:textId="77777777" w:rsidR="006C2260" w:rsidRPr="00EC50C3" w:rsidRDefault="006C2260" w:rsidP="006C2260">
      <w:pPr>
        <w:widowControl/>
        <w:numPr>
          <w:ilvl w:val="0"/>
          <w:numId w:val="75"/>
        </w:numPr>
        <w:ind w:left="540"/>
        <w:jc w:val="left"/>
        <w:textAlignment w:val="center"/>
        <w:rPr>
          <w:rFonts w:ascii="Calibri" w:eastAsia="Times New Roman" w:hAnsi="Calibri" w:cs="Calibri"/>
          <w:sz w:val="22"/>
        </w:rPr>
      </w:pPr>
      <w:r w:rsidRPr="00EC50C3">
        <w:rPr>
          <w:rFonts w:ascii="Calibri" w:eastAsia="Times New Roman" w:hAnsi="Calibri" w:cs="Calibri"/>
          <w:sz w:val="22"/>
        </w:rPr>
        <w:t>Change everything else (consistency is key; pitch, profile, etc. )</w:t>
      </w:r>
    </w:p>
    <w:p w14:paraId="61E18E3B" w14:textId="77777777" w:rsidR="006C2260" w:rsidRPr="00EC50C3" w:rsidRDefault="006C2260" w:rsidP="006C2260">
      <w:pPr>
        <w:widowControl/>
        <w:numPr>
          <w:ilvl w:val="0"/>
          <w:numId w:val="75"/>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Transition from the banking industry to north Cal took professor 18 months </w:t>
      </w:r>
    </w:p>
    <w:p w14:paraId="251A6AF1"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lastRenderedPageBreak/>
        <w:t> </w:t>
      </w:r>
    </w:p>
    <w:p w14:paraId="01855C8C"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Professor work in BOA to deal with how to introduce credit card to the world </w:t>
      </w:r>
    </w:p>
    <w:p w14:paraId="743C14CA" w14:textId="77777777" w:rsidR="006C2260" w:rsidRPr="00EC50C3" w:rsidRDefault="006C2260" w:rsidP="006C2260">
      <w:pPr>
        <w:widowControl/>
        <w:numPr>
          <w:ilvl w:val="0"/>
          <w:numId w:val="76"/>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Make presentation </w:t>
      </w:r>
    </w:p>
    <w:p w14:paraId="3FF6707C" w14:textId="77777777" w:rsidR="006C2260" w:rsidRPr="00EC50C3" w:rsidRDefault="006C2260" w:rsidP="006C2260">
      <w:pPr>
        <w:widowControl/>
        <w:numPr>
          <w:ilvl w:val="0"/>
          <w:numId w:val="76"/>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Part of professor's brand </w:t>
      </w:r>
    </w:p>
    <w:p w14:paraId="6C462806" w14:textId="77777777" w:rsidR="006C2260" w:rsidRPr="00EC50C3" w:rsidRDefault="006C2260" w:rsidP="006C2260">
      <w:pPr>
        <w:widowControl/>
        <w:numPr>
          <w:ilvl w:val="1"/>
          <w:numId w:val="76"/>
        </w:numPr>
        <w:ind w:left="1080"/>
        <w:jc w:val="left"/>
        <w:textAlignment w:val="center"/>
        <w:rPr>
          <w:rFonts w:ascii="Calibri" w:eastAsia="Times New Roman" w:hAnsi="Calibri" w:cs="Calibri"/>
          <w:sz w:val="22"/>
        </w:rPr>
      </w:pPr>
      <w:r w:rsidRPr="00EC50C3">
        <w:rPr>
          <w:rFonts w:ascii="Calibri" w:eastAsia="Times New Roman" w:hAnsi="Calibri" w:cs="Calibri"/>
          <w:sz w:val="22"/>
        </w:rPr>
        <w:t xml:space="preserve">Went up to the ballroom (empty) / practice; talking to myself; getting myself into the mood </w:t>
      </w:r>
    </w:p>
    <w:p w14:paraId="5A7A6C5C" w14:textId="77777777" w:rsidR="006C2260" w:rsidRPr="00EC50C3" w:rsidRDefault="006C2260" w:rsidP="006C2260">
      <w:pPr>
        <w:widowControl/>
        <w:numPr>
          <w:ilvl w:val="1"/>
          <w:numId w:val="76"/>
        </w:numPr>
        <w:ind w:left="1080"/>
        <w:jc w:val="left"/>
        <w:textAlignment w:val="center"/>
        <w:rPr>
          <w:rFonts w:ascii="Calibri" w:eastAsia="Times New Roman" w:hAnsi="Calibri" w:cs="Calibri"/>
          <w:sz w:val="22"/>
        </w:rPr>
      </w:pPr>
      <w:r w:rsidRPr="00EC50C3">
        <w:rPr>
          <w:rFonts w:ascii="Calibri" w:eastAsia="Times New Roman" w:hAnsi="Calibri" w:cs="Calibri"/>
          <w:sz w:val="22"/>
        </w:rPr>
        <w:t xml:space="preserve">Self-talk - consistent of knowing what I'm gonna doing, over and over again </w:t>
      </w:r>
    </w:p>
    <w:p w14:paraId="259BDAC4" w14:textId="77777777" w:rsidR="006C2260" w:rsidRPr="00EC50C3" w:rsidRDefault="006C2260" w:rsidP="006C2260">
      <w:pPr>
        <w:widowControl/>
        <w:numPr>
          <w:ilvl w:val="1"/>
          <w:numId w:val="76"/>
        </w:numPr>
        <w:ind w:left="1080"/>
        <w:jc w:val="left"/>
        <w:textAlignment w:val="center"/>
        <w:rPr>
          <w:rFonts w:ascii="Calibri" w:eastAsia="Times New Roman" w:hAnsi="Calibri" w:cs="Calibri"/>
          <w:sz w:val="22"/>
        </w:rPr>
      </w:pPr>
      <w:r w:rsidRPr="00EC50C3">
        <w:rPr>
          <w:rFonts w:ascii="Calibri" w:eastAsia="Times New Roman" w:hAnsi="Calibri" w:cs="Calibri"/>
          <w:sz w:val="22"/>
        </w:rPr>
        <w:t xml:space="preserve">All you are going to do is do it again </w:t>
      </w:r>
    </w:p>
    <w:p w14:paraId="672466C5"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7A877E09"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Things need an attention:</w:t>
      </w:r>
    </w:p>
    <w:p w14:paraId="3AFB23BE"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Image' personal brand </w:t>
      </w:r>
    </w:p>
    <w:p w14:paraId="4F970F42"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Most importantly to bold my personal brand </w:t>
      </w:r>
    </w:p>
    <w:p w14:paraId="71312BA5"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The way your show up </w:t>
      </w:r>
    </w:p>
    <w:p w14:paraId="06643C86"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The image </w:t>
      </w:r>
    </w:p>
    <w:p w14:paraId="4E72A397"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The first impression</w:t>
      </w:r>
    </w:p>
    <w:p w14:paraId="1EFAB990"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Eye contact </w:t>
      </w:r>
    </w:p>
    <w:p w14:paraId="13AD9DC2"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Voice </w:t>
      </w:r>
    </w:p>
    <w:p w14:paraId="0689EA28"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73E8A95D"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Video</w:t>
      </w:r>
    </w:p>
    <w:p w14:paraId="3FB654C3"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Brand is basically a promise </w:t>
      </w:r>
    </w:p>
    <w:p w14:paraId="50DE9FF8"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A brand always begin with your value --  responsibility; promise; teamwork; </w:t>
      </w:r>
    </w:p>
    <w:p w14:paraId="07ABD2DA"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Everything counts; everything can harm your brand</w:t>
      </w:r>
    </w:p>
    <w:p w14:paraId="65C49BEE"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The laws of branding </w:t>
      </w:r>
    </w:p>
    <w:p w14:paraId="429EF624" w14:textId="77777777" w:rsidR="006C2260" w:rsidRPr="00EC50C3" w:rsidRDefault="006C2260" w:rsidP="006C2260">
      <w:pPr>
        <w:widowControl/>
        <w:numPr>
          <w:ilvl w:val="0"/>
          <w:numId w:val="77"/>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Specialization; have to be focused </w:t>
      </w:r>
    </w:p>
    <w:p w14:paraId="6755A682" w14:textId="77777777" w:rsidR="006C2260" w:rsidRPr="00EC50C3" w:rsidRDefault="006C2260" w:rsidP="006C2260">
      <w:pPr>
        <w:widowControl/>
        <w:numPr>
          <w:ilvl w:val="0"/>
          <w:numId w:val="77"/>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Leadership; knowledgeable in your field </w:t>
      </w:r>
    </w:p>
    <w:p w14:paraId="5BE1A47D" w14:textId="77777777" w:rsidR="006C2260" w:rsidRPr="00EC50C3" w:rsidRDefault="006C2260" w:rsidP="006C2260">
      <w:pPr>
        <w:widowControl/>
        <w:numPr>
          <w:ilvl w:val="0"/>
          <w:numId w:val="77"/>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Personality; must be build around your personality </w:t>
      </w:r>
    </w:p>
    <w:p w14:paraId="7A703263" w14:textId="77777777" w:rsidR="006C2260" w:rsidRPr="00EC50C3" w:rsidRDefault="006C2260" w:rsidP="006C2260">
      <w:pPr>
        <w:widowControl/>
        <w:numPr>
          <w:ilvl w:val="0"/>
          <w:numId w:val="77"/>
        </w:numPr>
        <w:ind w:left="540"/>
        <w:jc w:val="left"/>
        <w:textAlignment w:val="center"/>
        <w:rPr>
          <w:rFonts w:ascii="Calibri" w:eastAsia="Times New Roman" w:hAnsi="Calibri" w:cs="Calibri"/>
          <w:sz w:val="22"/>
        </w:rPr>
      </w:pPr>
      <w:r w:rsidRPr="00EC50C3">
        <w:rPr>
          <w:rFonts w:ascii="Calibri" w:eastAsia="Times New Roman" w:hAnsi="Calibri" w:cs="Calibri"/>
          <w:sz w:val="22"/>
        </w:rPr>
        <w:t>Distinctiveness</w:t>
      </w:r>
    </w:p>
    <w:p w14:paraId="3D49FE25" w14:textId="77777777" w:rsidR="006C2260" w:rsidRPr="00EC50C3" w:rsidRDefault="006C2260" w:rsidP="006C2260">
      <w:pPr>
        <w:widowControl/>
        <w:numPr>
          <w:ilvl w:val="0"/>
          <w:numId w:val="77"/>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Visibility; be social, talk to ppl around </w:t>
      </w:r>
    </w:p>
    <w:p w14:paraId="5AA7A6C9" w14:textId="77777777" w:rsidR="006C2260" w:rsidRPr="00EC50C3" w:rsidRDefault="006C2260" w:rsidP="006C2260">
      <w:pPr>
        <w:widowControl/>
        <w:numPr>
          <w:ilvl w:val="0"/>
          <w:numId w:val="77"/>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Utility; </w:t>
      </w:r>
    </w:p>
    <w:p w14:paraId="6CB64296" w14:textId="77777777" w:rsidR="006C2260" w:rsidRPr="00EC50C3" w:rsidRDefault="006C2260" w:rsidP="006C2260">
      <w:pPr>
        <w:widowControl/>
        <w:numPr>
          <w:ilvl w:val="0"/>
          <w:numId w:val="77"/>
        </w:numPr>
        <w:ind w:left="540"/>
        <w:jc w:val="left"/>
        <w:textAlignment w:val="center"/>
        <w:rPr>
          <w:rFonts w:ascii="Calibri" w:eastAsia="Times New Roman" w:hAnsi="Calibri" w:cs="Calibri"/>
          <w:sz w:val="22"/>
        </w:rPr>
      </w:pPr>
      <w:r w:rsidRPr="00EC50C3">
        <w:rPr>
          <w:rFonts w:ascii="Calibri" w:eastAsia="Times New Roman" w:hAnsi="Calibri" w:cs="Calibri"/>
          <w:sz w:val="22"/>
        </w:rPr>
        <w:t>Persistence; once you establish your brand, give it times to growth</w:t>
      </w:r>
    </w:p>
    <w:p w14:paraId="27255EF8" w14:textId="77777777" w:rsidR="006C2260" w:rsidRPr="00EC50C3" w:rsidRDefault="006C2260" w:rsidP="006C2260">
      <w:pPr>
        <w:widowControl/>
        <w:numPr>
          <w:ilvl w:val="0"/>
          <w:numId w:val="77"/>
        </w:numPr>
        <w:ind w:left="540"/>
        <w:jc w:val="left"/>
        <w:textAlignment w:val="center"/>
        <w:rPr>
          <w:rFonts w:ascii="Calibri" w:eastAsia="Times New Roman" w:hAnsi="Calibri" w:cs="Calibri"/>
          <w:sz w:val="22"/>
        </w:rPr>
      </w:pPr>
      <w:r w:rsidRPr="00EC50C3">
        <w:rPr>
          <w:rFonts w:ascii="Calibri" w:eastAsia="Times New Roman" w:hAnsi="Calibri" w:cs="Calibri"/>
          <w:sz w:val="22"/>
        </w:rPr>
        <w:t>goodwill</w:t>
      </w:r>
    </w:p>
    <w:p w14:paraId="5FB907EA"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Future thinking </w:t>
      </w:r>
    </w:p>
    <w:p w14:paraId="58718235"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Your leading attribute </w:t>
      </w:r>
    </w:p>
    <w:p w14:paraId="159D222B"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Asking yourself what I can do to make me distinctive </w:t>
      </w:r>
    </w:p>
    <w:p w14:paraId="48348936"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Ppl who have their personal brand, there are hired faster, are promoted faster, work better</w:t>
      </w:r>
    </w:p>
    <w:p w14:paraId="2280C24C"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40AAA3BE" w14:textId="77777777" w:rsidR="006C2260" w:rsidRPr="00EC50C3" w:rsidRDefault="006C2260" w:rsidP="006C2260">
      <w:pPr>
        <w:ind w:left="540"/>
        <w:rPr>
          <w:rFonts w:ascii="Calibri" w:eastAsia="Times New Roman" w:hAnsi="Calibri" w:cs="Calibri"/>
          <w:sz w:val="22"/>
        </w:rPr>
      </w:pPr>
      <w:r w:rsidRPr="00EC50C3">
        <w:rPr>
          <w:rFonts w:ascii="Calibri" w:eastAsia="Times New Roman" w:hAnsi="Calibri" w:cs="Calibri"/>
          <w:sz w:val="22"/>
        </w:rPr>
        <w:t> </w:t>
      </w:r>
    </w:p>
    <w:p w14:paraId="6D588A76"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Measurement </w:t>
      </w:r>
    </w:p>
    <w:p w14:paraId="78C4B3EB"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Best metric to measure brand strength </w:t>
      </w:r>
    </w:p>
    <w:p w14:paraId="2D3743AC"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Use metrics to measure brand strength from a consumer lens </w:t>
      </w:r>
    </w:p>
    <w:p w14:paraId="3C2BD65B" w14:textId="77777777" w:rsidR="006C2260" w:rsidRPr="00EC50C3" w:rsidRDefault="006C2260" w:rsidP="006C2260">
      <w:pPr>
        <w:widowControl/>
        <w:numPr>
          <w:ilvl w:val="0"/>
          <w:numId w:val="78"/>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Awareness : if more ppl have heard of the brand __ it must be stronger </w:t>
      </w:r>
    </w:p>
    <w:p w14:paraId="78CB35B9" w14:textId="77777777" w:rsidR="006C2260" w:rsidRPr="00EC50C3" w:rsidRDefault="006C2260" w:rsidP="006C2260">
      <w:pPr>
        <w:widowControl/>
        <w:numPr>
          <w:ilvl w:val="0"/>
          <w:numId w:val="78"/>
        </w:numPr>
        <w:ind w:left="540"/>
        <w:jc w:val="left"/>
        <w:textAlignment w:val="center"/>
        <w:rPr>
          <w:rFonts w:ascii="Calibri" w:eastAsia="Times New Roman" w:hAnsi="Calibri" w:cs="Calibri"/>
          <w:sz w:val="22"/>
        </w:rPr>
      </w:pPr>
      <w:r w:rsidRPr="00EC50C3">
        <w:rPr>
          <w:rFonts w:ascii="Calibri" w:eastAsia="Times New Roman" w:hAnsi="Calibri" w:cs="Calibri"/>
          <w:sz w:val="22"/>
        </w:rPr>
        <w:t>Penetration</w:t>
      </w:r>
    </w:p>
    <w:p w14:paraId="26D90427" w14:textId="77777777" w:rsidR="006C2260" w:rsidRPr="00EC50C3" w:rsidRDefault="006C2260" w:rsidP="006C2260">
      <w:pPr>
        <w:widowControl/>
        <w:numPr>
          <w:ilvl w:val="0"/>
          <w:numId w:val="78"/>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Likeability </w:t>
      </w:r>
    </w:p>
    <w:p w14:paraId="6E810F14" w14:textId="77777777" w:rsidR="006C2260" w:rsidRPr="00EC50C3" w:rsidRDefault="006C2260" w:rsidP="006C2260">
      <w:pPr>
        <w:widowControl/>
        <w:numPr>
          <w:ilvl w:val="0"/>
          <w:numId w:val="78"/>
        </w:numPr>
        <w:ind w:left="540"/>
        <w:jc w:val="left"/>
        <w:textAlignment w:val="center"/>
        <w:rPr>
          <w:rFonts w:ascii="Calibri" w:eastAsia="Times New Roman" w:hAnsi="Calibri" w:cs="Calibri"/>
          <w:sz w:val="22"/>
        </w:rPr>
      </w:pPr>
      <w:r w:rsidRPr="00EC50C3">
        <w:rPr>
          <w:rFonts w:ascii="Calibri" w:eastAsia="Times New Roman" w:hAnsi="Calibri" w:cs="Calibri"/>
          <w:sz w:val="22"/>
        </w:rPr>
        <w:lastRenderedPageBreak/>
        <w:t xml:space="preserve">Tom and unaided awareness : if more ppl mention the brand first or without being prompted ___ it must be stronger </w:t>
      </w:r>
    </w:p>
    <w:p w14:paraId="682C53F8" w14:textId="77777777" w:rsidR="006C2260" w:rsidRPr="00EC50C3" w:rsidRDefault="006C2260" w:rsidP="006C2260">
      <w:pPr>
        <w:widowControl/>
        <w:numPr>
          <w:ilvl w:val="0"/>
          <w:numId w:val="78"/>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Retention or loyalty : if more ppl return to buy the brand again __ it must be stronger </w:t>
      </w:r>
    </w:p>
    <w:p w14:paraId="079E4BE8" w14:textId="77777777" w:rsidR="006C2260" w:rsidRPr="00EC50C3" w:rsidRDefault="006C2260" w:rsidP="006C2260">
      <w:pPr>
        <w:widowControl/>
        <w:numPr>
          <w:ilvl w:val="0"/>
          <w:numId w:val="78"/>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The strongest brand may not #1 </w:t>
      </w:r>
    </w:p>
    <w:p w14:paraId="5ED2AB97"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The primary metric is to </w:t>
      </w:r>
    </w:p>
    <w:p w14:paraId="530DB56B" w14:textId="77777777" w:rsidR="006C2260" w:rsidRPr="00EC50C3" w:rsidRDefault="006C2260" w:rsidP="006C2260">
      <w:pPr>
        <w:widowControl/>
        <w:numPr>
          <w:ilvl w:val="0"/>
          <w:numId w:val="79"/>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Value market share </w:t>
      </w:r>
    </w:p>
    <w:p w14:paraId="4FF5A37C"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See video </w:t>
      </w:r>
    </w:p>
    <w:p w14:paraId="1D8DAF2E"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5F863719"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Brand-based comparative approaches </w:t>
      </w:r>
    </w:p>
    <w:p w14:paraId="3AFCAD8C" w14:textId="77777777" w:rsidR="006C2260" w:rsidRPr="00EC50C3" w:rsidRDefault="006C2260" w:rsidP="006C2260">
      <w:pPr>
        <w:widowControl/>
        <w:numPr>
          <w:ilvl w:val="0"/>
          <w:numId w:val="80"/>
        </w:numPr>
        <w:ind w:left="540"/>
        <w:jc w:val="left"/>
        <w:textAlignment w:val="center"/>
        <w:rPr>
          <w:rFonts w:ascii="Calibri" w:eastAsia="Times New Roman" w:hAnsi="Calibri" w:cs="Calibri"/>
          <w:sz w:val="22"/>
        </w:rPr>
      </w:pPr>
      <w:r w:rsidRPr="00EC50C3">
        <w:rPr>
          <w:rFonts w:ascii="Calibri" w:eastAsia="Times New Roman" w:hAnsi="Calibri" w:cs="Calibri"/>
          <w:sz w:val="22"/>
        </w:rPr>
        <w:t>Competitive brands used as benchmarks by consumers</w:t>
      </w:r>
    </w:p>
    <w:p w14:paraId="0A9AAA2E" w14:textId="77777777" w:rsidR="006C2260" w:rsidRPr="00EC50C3" w:rsidRDefault="006C2260" w:rsidP="006C2260">
      <w:pPr>
        <w:widowControl/>
        <w:numPr>
          <w:ilvl w:val="1"/>
          <w:numId w:val="80"/>
        </w:numPr>
        <w:ind w:left="1080"/>
        <w:jc w:val="left"/>
        <w:textAlignment w:val="center"/>
        <w:rPr>
          <w:rFonts w:ascii="Calibri" w:eastAsia="Times New Roman" w:hAnsi="Calibri" w:cs="Calibri"/>
          <w:sz w:val="22"/>
        </w:rPr>
      </w:pPr>
      <w:r w:rsidRPr="00EC50C3">
        <w:rPr>
          <w:rFonts w:ascii="Calibri" w:eastAsia="Times New Roman" w:hAnsi="Calibri" w:cs="Calibri"/>
          <w:sz w:val="22"/>
        </w:rPr>
        <w:t xml:space="preserve">Categpory leader or some other brand that consumer feel is representative of the category, like their  most preferred brand </w:t>
      </w:r>
    </w:p>
    <w:p w14:paraId="6A7F63C6" w14:textId="77777777" w:rsidR="006C2260" w:rsidRPr="00EC50C3" w:rsidRDefault="006C2260" w:rsidP="006C2260">
      <w:pPr>
        <w:widowControl/>
        <w:numPr>
          <w:ilvl w:val="0"/>
          <w:numId w:val="80"/>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Applications </w:t>
      </w:r>
    </w:p>
    <w:p w14:paraId="3423A48F" w14:textId="77777777" w:rsidR="006C2260" w:rsidRPr="00EC50C3" w:rsidRDefault="006C2260" w:rsidP="006C2260">
      <w:pPr>
        <w:widowControl/>
        <w:numPr>
          <w:ilvl w:val="0"/>
          <w:numId w:val="80"/>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Critique </w:t>
      </w:r>
    </w:p>
    <w:p w14:paraId="566CBE91"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24D7987E"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How the brand fixed and examine consumer response based on changes in the marketing </w:t>
      </w:r>
    </w:p>
    <w:p w14:paraId="7E01EF1D"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2B3F2778"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Conjoint analysis - video </w:t>
      </w:r>
    </w:p>
    <w:p w14:paraId="30D9EADB" w14:textId="77777777" w:rsidR="006C2260" w:rsidRPr="00EC50C3" w:rsidRDefault="006C2260" w:rsidP="006C2260">
      <w:pPr>
        <w:widowControl/>
        <w:numPr>
          <w:ilvl w:val="0"/>
          <w:numId w:val="81"/>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Ppl face easy vs easy choice everyday </w:t>
      </w:r>
    </w:p>
    <w:p w14:paraId="3313993E" w14:textId="77777777" w:rsidR="006C2260" w:rsidRPr="00EC50C3" w:rsidRDefault="006C2260" w:rsidP="006C2260">
      <w:pPr>
        <w:widowControl/>
        <w:numPr>
          <w:ilvl w:val="0"/>
          <w:numId w:val="81"/>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Four different variables </w:t>
      </w:r>
    </w:p>
    <w:p w14:paraId="11EAB685" w14:textId="77777777" w:rsidR="006C2260" w:rsidRPr="00EC50C3" w:rsidRDefault="006C2260" w:rsidP="006C2260">
      <w:pPr>
        <w:widowControl/>
        <w:numPr>
          <w:ilvl w:val="1"/>
          <w:numId w:val="81"/>
        </w:numPr>
        <w:ind w:left="1080"/>
        <w:jc w:val="left"/>
        <w:textAlignment w:val="center"/>
        <w:rPr>
          <w:rFonts w:ascii="Calibri" w:eastAsia="Times New Roman" w:hAnsi="Calibri" w:cs="Calibri"/>
          <w:sz w:val="22"/>
        </w:rPr>
      </w:pPr>
      <w:r w:rsidRPr="00EC50C3">
        <w:rPr>
          <w:rFonts w:ascii="Calibri" w:eastAsia="Times New Roman" w:hAnsi="Calibri" w:cs="Calibri"/>
          <w:sz w:val="22"/>
        </w:rPr>
        <w:t xml:space="preserve">Type of food </w:t>
      </w:r>
    </w:p>
    <w:p w14:paraId="7468BB5E" w14:textId="77777777" w:rsidR="006C2260" w:rsidRPr="00EC50C3" w:rsidRDefault="006C2260" w:rsidP="006C2260">
      <w:pPr>
        <w:widowControl/>
        <w:numPr>
          <w:ilvl w:val="1"/>
          <w:numId w:val="81"/>
        </w:numPr>
        <w:ind w:left="1080"/>
        <w:jc w:val="left"/>
        <w:textAlignment w:val="center"/>
        <w:rPr>
          <w:rFonts w:ascii="Calibri" w:eastAsia="Times New Roman" w:hAnsi="Calibri" w:cs="Calibri"/>
          <w:sz w:val="22"/>
        </w:rPr>
      </w:pPr>
      <w:r w:rsidRPr="00EC50C3">
        <w:rPr>
          <w:rFonts w:ascii="Calibri" w:eastAsia="Times New Roman" w:hAnsi="Calibri" w:cs="Calibri"/>
          <w:sz w:val="22"/>
        </w:rPr>
        <w:t xml:space="preserve">Distance from your house </w:t>
      </w:r>
    </w:p>
    <w:p w14:paraId="70E9080C" w14:textId="77777777" w:rsidR="006C2260" w:rsidRPr="00EC50C3" w:rsidRDefault="006C2260" w:rsidP="006C2260">
      <w:pPr>
        <w:widowControl/>
        <w:numPr>
          <w:ilvl w:val="1"/>
          <w:numId w:val="81"/>
        </w:numPr>
        <w:ind w:left="1080"/>
        <w:jc w:val="left"/>
        <w:textAlignment w:val="center"/>
        <w:rPr>
          <w:rFonts w:ascii="Calibri" w:eastAsia="Times New Roman" w:hAnsi="Calibri" w:cs="Calibri"/>
          <w:sz w:val="22"/>
        </w:rPr>
      </w:pPr>
      <w:r w:rsidRPr="00EC50C3">
        <w:rPr>
          <w:rFonts w:ascii="Calibri" w:eastAsia="Times New Roman" w:hAnsi="Calibri" w:cs="Calibri"/>
          <w:sz w:val="22"/>
        </w:rPr>
        <w:t xml:space="preserve">Typical cost per person </w:t>
      </w:r>
    </w:p>
    <w:p w14:paraId="36E69ACA" w14:textId="77777777" w:rsidR="006C2260" w:rsidRPr="00EC50C3" w:rsidRDefault="006C2260" w:rsidP="006C2260">
      <w:pPr>
        <w:widowControl/>
        <w:numPr>
          <w:ilvl w:val="1"/>
          <w:numId w:val="81"/>
        </w:numPr>
        <w:ind w:left="1080"/>
        <w:jc w:val="left"/>
        <w:textAlignment w:val="center"/>
        <w:rPr>
          <w:rFonts w:ascii="Calibri" w:eastAsia="Times New Roman" w:hAnsi="Calibri" w:cs="Calibri"/>
          <w:sz w:val="22"/>
        </w:rPr>
      </w:pPr>
      <w:r w:rsidRPr="00EC50C3">
        <w:rPr>
          <w:rFonts w:ascii="Calibri" w:eastAsia="Times New Roman" w:hAnsi="Calibri" w:cs="Calibri"/>
          <w:sz w:val="22"/>
        </w:rPr>
        <w:t xml:space="preserve">How much you think your partner like it </w:t>
      </w:r>
    </w:p>
    <w:p w14:paraId="47CCF68C"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Lack of consistency in how they use the scale </w:t>
      </w:r>
    </w:p>
    <w:p w14:paraId="1D1B376C"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Lack of Discrimination among items they rate </w:t>
      </w:r>
    </w:p>
    <w:p w14:paraId="3829E68D"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Straightlining </w:t>
      </w:r>
    </w:p>
    <w:p w14:paraId="3A7E9187" w14:textId="77777777" w:rsidR="006C2260" w:rsidRPr="00EC50C3" w:rsidRDefault="006C2260" w:rsidP="006C2260">
      <w:pPr>
        <w:widowControl/>
        <w:numPr>
          <w:ilvl w:val="0"/>
          <w:numId w:val="82"/>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Like scale </w:t>
      </w:r>
    </w:p>
    <w:p w14:paraId="24A1CDDF" w14:textId="77777777" w:rsidR="006C2260" w:rsidRPr="00EC50C3" w:rsidRDefault="006C2260" w:rsidP="006C2260">
      <w:pPr>
        <w:widowControl/>
        <w:numPr>
          <w:ilvl w:val="1"/>
          <w:numId w:val="82"/>
        </w:numPr>
        <w:ind w:left="1080"/>
        <w:jc w:val="left"/>
        <w:textAlignment w:val="center"/>
        <w:rPr>
          <w:rFonts w:ascii="Calibri" w:eastAsia="Times New Roman" w:hAnsi="Calibri" w:cs="Calibri"/>
          <w:sz w:val="22"/>
        </w:rPr>
      </w:pPr>
      <w:r w:rsidRPr="00EC50C3">
        <w:rPr>
          <w:rFonts w:ascii="Calibri" w:eastAsia="Times New Roman" w:hAnsi="Calibri" w:cs="Calibri"/>
          <w:sz w:val="22"/>
        </w:rPr>
        <w:t>Is a research technique to measure how consumer response to the good and services</w:t>
      </w:r>
    </w:p>
    <w:p w14:paraId="6E63B814"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0299CFD4"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To sum up: </w:t>
      </w:r>
    </w:p>
    <w:p w14:paraId="61C6B588"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Methods sometimes defy common sense </w:t>
      </w:r>
    </w:p>
    <w:p w14:paraId="1F2F011F"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Strength of the brand measures may be confounded with the strength of the company </w:t>
      </w:r>
    </w:p>
    <w:p w14:paraId="694ABD27"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Single measures of brand equity provide at best a one or two dimensional view of a brand </w:t>
      </w:r>
    </w:p>
    <w:p w14:paraId="73477887"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No single number or measure fully captures brand equity</w:t>
      </w:r>
    </w:p>
    <w:p w14:paraId="17E7BA72"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2FE8745E"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03C50288"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Guideline for creating and measuring ROI from brand marketing activities</w:t>
      </w:r>
    </w:p>
    <w:p w14:paraId="37FEE0B7" w14:textId="77777777" w:rsidR="006C2260" w:rsidRPr="00EC50C3" w:rsidRDefault="006C2260" w:rsidP="006C2260">
      <w:pPr>
        <w:widowControl/>
        <w:numPr>
          <w:ilvl w:val="0"/>
          <w:numId w:val="83"/>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Spend wisely </w:t>
      </w:r>
    </w:p>
    <w:p w14:paraId="47FFA6FE" w14:textId="77777777" w:rsidR="006C2260" w:rsidRPr="00EC50C3" w:rsidRDefault="006C2260" w:rsidP="006C2260">
      <w:pPr>
        <w:widowControl/>
        <w:numPr>
          <w:ilvl w:val="0"/>
          <w:numId w:val="83"/>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Look for benchmark : examine competitive spending levels and historical data </w:t>
      </w:r>
    </w:p>
    <w:p w14:paraId="35B6484C" w14:textId="77777777" w:rsidR="006C2260" w:rsidRPr="00EC50C3" w:rsidRDefault="006C2260" w:rsidP="006C2260">
      <w:pPr>
        <w:widowControl/>
        <w:numPr>
          <w:ilvl w:val="0"/>
          <w:numId w:val="83"/>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Be strategic </w:t>
      </w:r>
    </w:p>
    <w:p w14:paraId="2D006646" w14:textId="77777777" w:rsidR="006C2260" w:rsidRPr="00EC50C3" w:rsidRDefault="006C2260" w:rsidP="006C2260">
      <w:pPr>
        <w:widowControl/>
        <w:numPr>
          <w:ilvl w:val="0"/>
          <w:numId w:val="83"/>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be observant </w:t>
      </w:r>
      <w:r w:rsidRPr="00EC50C3">
        <w:rPr>
          <w:rFonts w:ascii="Calibri" w:eastAsia="Times New Roman" w:hAnsi="Calibri" w:cs="Calibri"/>
          <w:sz w:val="22"/>
        </w:rPr>
        <w:br/>
        <w:t> </w:t>
      </w:r>
    </w:p>
    <w:p w14:paraId="03605D08"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lastRenderedPageBreak/>
        <w:t xml:space="preserve">How to assess brand value - video -- apple watch </w:t>
      </w:r>
    </w:p>
    <w:p w14:paraId="22DDA7F7"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Contribution to brand's revenue </w:t>
      </w:r>
    </w:p>
    <w:p w14:paraId="2C818114"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How do ppl make choice - Price of the product or the quality of the product ?</w:t>
      </w:r>
    </w:p>
    <w:p w14:paraId="7F41A7A4"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Data validate investment in brand </w:t>
      </w:r>
    </w:p>
    <w:p w14:paraId="14C93471"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Data shows you where to invest </w:t>
      </w:r>
    </w:p>
    <w:p w14:paraId="05EDA241"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"The value of the brand relate to how much money you are gonna pay" professor </w:t>
      </w:r>
    </w:p>
    <w:p w14:paraId="08764ADE"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3D22E36A"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Chapter 12 introducing and naming new products and brand extension </w:t>
      </w:r>
    </w:p>
    <w:p w14:paraId="7E7B3F42"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5936BA71"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Brand extension history - video </w:t>
      </w:r>
    </w:p>
    <w:p w14:paraId="239B5772" w14:textId="77777777" w:rsidR="006C2260" w:rsidRPr="00EC50C3" w:rsidRDefault="006C2260" w:rsidP="006C2260">
      <w:pPr>
        <w:widowControl/>
        <w:numPr>
          <w:ilvl w:val="0"/>
          <w:numId w:val="84"/>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Ex, American red-cross selling radio; trump selling ties; </w:t>
      </w:r>
    </w:p>
    <w:p w14:paraId="19767474" w14:textId="77777777" w:rsidR="006C2260" w:rsidRPr="00EC50C3" w:rsidRDefault="006C2260" w:rsidP="006C2260">
      <w:pPr>
        <w:widowControl/>
        <w:numPr>
          <w:ilvl w:val="0"/>
          <w:numId w:val="84"/>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2 things make good brand extension </w:t>
      </w:r>
    </w:p>
    <w:p w14:paraId="705E36EB" w14:textId="77777777" w:rsidR="006C2260" w:rsidRPr="00EC50C3" w:rsidRDefault="006C2260" w:rsidP="006C2260">
      <w:pPr>
        <w:widowControl/>
        <w:numPr>
          <w:ilvl w:val="1"/>
          <w:numId w:val="84"/>
        </w:numPr>
        <w:ind w:left="1080"/>
        <w:jc w:val="left"/>
        <w:textAlignment w:val="center"/>
        <w:rPr>
          <w:rFonts w:ascii="Calibri" w:eastAsia="Times New Roman" w:hAnsi="Calibri" w:cs="Calibri"/>
          <w:sz w:val="22"/>
        </w:rPr>
      </w:pPr>
      <w:r w:rsidRPr="00EC50C3">
        <w:rPr>
          <w:rFonts w:ascii="Calibri" w:eastAsia="Times New Roman" w:hAnsi="Calibri" w:cs="Calibri"/>
          <w:sz w:val="22"/>
        </w:rPr>
        <w:t xml:space="preserve">Logical &amp; strategic </w:t>
      </w:r>
    </w:p>
    <w:p w14:paraId="696DB8B9" w14:textId="77777777" w:rsidR="006C2260" w:rsidRPr="00EC50C3" w:rsidRDefault="006C2260" w:rsidP="006C2260">
      <w:pPr>
        <w:widowControl/>
        <w:numPr>
          <w:ilvl w:val="1"/>
          <w:numId w:val="84"/>
        </w:numPr>
        <w:ind w:left="1080"/>
        <w:jc w:val="left"/>
        <w:textAlignment w:val="center"/>
        <w:rPr>
          <w:rFonts w:ascii="Calibri" w:eastAsia="Times New Roman" w:hAnsi="Calibri" w:cs="Calibri"/>
          <w:sz w:val="22"/>
        </w:rPr>
      </w:pPr>
      <w:r w:rsidRPr="00EC50C3">
        <w:rPr>
          <w:rFonts w:ascii="Calibri" w:eastAsia="Times New Roman" w:hAnsi="Calibri" w:cs="Calibri"/>
          <w:sz w:val="22"/>
        </w:rPr>
        <w:t xml:space="preserve">Good quality - lots of things made by third party, called license C, make sure keep good looking the quality </w:t>
      </w:r>
    </w:p>
    <w:p w14:paraId="31548C04" w14:textId="77777777" w:rsidR="006C2260" w:rsidRPr="00EC50C3" w:rsidRDefault="006C2260" w:rsidP="006C2260">
      <w:pPr>
        <w:widowControl/>
        <w:numPr>
          <w:ilvl w:val="1"/>
          <w:numId w:val="84"/>
        </w:numPr>
        <w:ind w:left="1080"/>
        <w:jc w:val="left"/>
        <w:textAlignment w:val="center"/>
        <w:rPr>
          <w:rFonts w:ascii="Calibri" w:eastAsia="Times New Roman" w:hAnsi="Calibri" w:cs="Calibri"/>
          <w:sz w:val="22"/>
        </w:rPr>
      </w:pPr>
      <w:r w:rsidRPr="00EC50C3">
        <w:rPr>
          <w:rFonts w:ascii="Calibri" w:eastAsia="Times New Roman" w:hAnsi="Calibri" w:cs="Calibri"/>
          <w:sz w:val="22"/>
        </w:rPr>
        <w:t xml:space="preserve">Jeep, seems like a logical extension </w:t>
      </w:r>
    </w:p>
    <w:p w14:paraId="138C4422" w14:textId="77777777" w:rsidR="006C2260" w:rsidRPr="00EC50C3" w:rsidRDefault="006C2260" w:rsidP="006C2260">
      <w:pPr>
        <w:widowControl/>
        <w:numPr>
          <w:ilvl w:val="1"/>
          <w:numId w:val="84"/>
        </w:numPr>
        <w:ind w:left="1080"/>
        <w:jc w:val="left"/>
        <w:textAlignment w:val="center"/>
        <w:rPr>
          <w:rFonts w:ascii="Calibri" w:eastAsia="Times New Roman" w:hAnsi="Calibri" w:cs="Calibri"/>
          <w:sz w:val="22"/>
        </w:rPr>
      </w:pPr>
      <w:r w:rsidRPr="00EC50C3">
        <w:rPr>
          <w:rFonts w:ascii="Calibri" w:eastAsia="Times New Roman" w:hAnsi="Calibri" w:cs="Calibri"/>
          <w:sz w:val="22"/>
        </w:rPr>
        <w:t xml:space="preserve">Harley … questionable brand extension </w:t>
      </w:r>
    </w:p>
    <w:p w14:paraId="071E7531"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36828C0D"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Brand extension scope - video</w:t>
      </w:r>
    </w:p>
    <w:p w14:paraId="4943B1DA" w14:textId="77777777" w:rsidR="006C2260" w:rsidRPr="00EC50C3" w:rsidRDefault="006C2260" w:rsidP="006C2260">
      <w:pPr>
        <w:widowControl/>
        <w:numPr>
          <w:ilvl w:val="0"/>
          <w:numId w:val="85"/>
        </w:numPr>
        <w:ind w:left="540"/>
        <w:jc w:val="left"/>
        <w:textAlignment w:val="center"/>
        <w:rPr>
          <w:rFonts w:ascii="Calibri" w:eastAsia="Times New Roman" w:hAnsi="Calibri" w:cs="Calibri"/>
          <w:sz w:val="22"/>
        </w:rPr>
      </w:pPr>
      <w:r w:rsidRPr="00EC50C3">
        <w:rPr>
          <w:rFonts w:ascii="Calibri" w:eastAsia="Times New Roman" w:hAnsi="Calibri" w:cs="Calibri"/>
          <w:sz w:val="22"/>
        </w:rPr>
        <w:t>Element of you brand extension</w:t>
      </w:r>
    </w:p>
    <w:p w14:paraId="450ADDF3" w14:textId="77777777" w:rsidR="006C2260" w:rsidRPr="00EC50C3" w:rsidRDefault="006C2260" w:rsidP="006C2260">
      <w:pPr>
        <w:widowControl/>
        <w:numPr>
          <w:ilvl w:val="0"/>
          <w:numId w:val="85"/>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It encompasses potential opportunities </w:t>
      </w:r>
    </w:p>
    <w:p w14:paraId="4CF18061" w14:textId="77777777" w:rsidR="006C2260" w:rsidRPr="00EC50C3" w:rsidRDefault="006C2260" w:rsidP="006C2260">
      <w:pPr>
        <w:widowControl/>
        <w:numPr>
          <w:ilvl w:val="0"/>
          <w:numId w:val="85"/>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Be caution of your brand extension </w:t>
      </w:r>
    </w:p>
    <w:p w14:paraId="67D6DF8E" w14:textId="77777777" w:rsidR="006C2260" w:rsidRPr="00EC50C3" w:rsidRDefault="006C2260" w:rsidP="006C2260">
      <w:pPr>
        <w:widowControl/>
        <w:numPr>
          <w:ilvl w:val="0"/>
          <w:numId w:val="85"/>
        </w:numPr>
        <w:ind w:left="540"/>
        <w:jc w:val="left"/>
        <w:textAlignment w:val="center"/>
        <w:rPr>
          <w:rFonts w:ascii="Calibri" w:eastAsia="Times New Roman" w:hAnsi="Calibri" w:cs="Calibri"/>
          <w:sz w:val="22"/>
        </w:rPr>
      </w:pPr>
      <w:r w:rsidRPr="00EC50C3">
        <w:rPr>
          <w:rFonts w:ascii="Calibri" w:eastAsia="Times New Roman" w:hAnsi="Calibri" w:cs="Calibri"/>
          <w:sz w:val="22"/>
        </w:rPr>
        <w:t>Be wary of over-extension (priority is to constraint them/ customers, employees…)</w:t>
      </w:r>
    </w:p>
    <w:p w14:paraId="394B2E04" w14:textId="77777777" w:rsidR="006C2260" w:rsidRPr="00EC50C3" w:rsidRDefault="006C2260" w:rsidP="006C2260">
      <w:pPr>
        <w:widowControl/>
        <w:numPr>
          <w:ilvl w:val="0"/>
          <w:numId w:val="85"/>
        </w:numPr>
        <w:ind w:left="540"/>
        <w:jc w:val="left"/>
        <w:textAlignment w:val="center"/>
        <w:rPr>
          <w:rFonts w:ascii="Calibri" w:eastAsia="Times New Roman" w:hAnsi="Calibri" w:cs="Calibri"/>
          <w:sz w:val="22"/>
        </w:rPr>
      </w:pPr>
      <w:r w:rsidRPr="00EC50C3">
        <w:rPr>
          <w:rFonts w:ascii="Calibri" w:eastAsia="Times New Roman" w:hAnsi="Calibri" w:cs="Calibri"/>
          <w:sz w:val="22"/>
        </w:rPr>
        <w:t>"Major the one school - one the most successful brand extension" ex by professor</w:t>
      </w:r>
    </w:p>
    <w:p w14:paraId="14312AB8" w14:textId="77777777" w:rsidR="006C2260" w:rsidRPr="00EC50C3" w:rsidRDefault="006C2260" w:rsidP="006C2260">
      <w:pPr>
        <w:widowControl/>
        <w:numPr>
          <w:ilvl w:val="0"/>
          <w:numId w:val="85"/>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Brand extension can be extremely valuable </w:t>
      </w:r>
    </w:p>
    <w:p w14:paraId="3D409176"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711933AE"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Different types of brand extensions </w:t>
      </w:r>
    </w:p>
    <w:p w14:paraId="6EE095EA"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Pros and cons </w:t>
      </w:r>
    </w:p>
    <w:p w14:paraId="38E42E04"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Pros - facilitates the new product acceptance </w:t>
      </w:r>
    </w:p>
    <w:p w14:paraId="24C61A9C"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Cons - confuse or frustrate consumers </w:t>
      </w:r>
    </w:p>
    <w:p w14:paraId="5EF78D44"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Extension contribute to parent brand equity </w:t>
      </w:r>
    </w:p>
    <w:p w14:paraId="59F34530"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64B23A52"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Define - when a firm used an established brand name to introduce a new product </w:t>
      </w:r>
    </w:p>
    <w:p w14:paraId="24744D9B" w14:textId="77777777" w:rsidR="006C2260" w:rsidRPr="00EC50C3" w:rsidRDefault="006C2260" w:rsidP="006C2260">
      <w:pPr>
        <w:widowControl/>
        <w:numPr>
          <w:ilvl w:val="0"/>
          <w:numId w:val="86"/>
        </w:numPr>
        <w:ind w:left="540"/>
        <w:jc w:val="left"/>
        <w:textAlignment w:val="center"/>
        <w:rPr>
          <w:rFonts w:ascii="Calibri" w:eastAsia="Times New Roman" w:hAnsi="Calibri" w:cs="Calibri"/>
          <w:sz w:val="22"/>
        </w:rPr>
      </w:pPr>
      <w:r w:rsidRPr="00EC50C3">
        <w:rPr>
          <w:rFonts w:ascii="Calibri" w:eastAsia="Times New Roman" w:hAnsi="Calibri" w:cs="Calibri"/>
          <w:sz w:val="22"/>
        </w:rPr>
        <w:t>Line extension: new product are similar to the old one</w:t>
      </w:r>
    </w:p>
    <w:p w14:paraId="1CD209C7" w14:textId="77777777" w:rsidR="006C2260" w:rsidRPr="00EC50C3" w:rsidRDefault="006C2260" w:rsidP="006C2260">
      <w:pPr>
        <w:widowControl/>
        <w:numPr>
          <w:ilvl w:val="0"/>
          <w:numId w:val="86"/>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Category extension: new market or department </w:t>
      </w:r>
    </w:p>
    <w:p w14:paraId="40CDE24C"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356F50A2"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0A751439"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Product line vs. brand extension - video </w:t>
      </w:r>
    </w:p>
    <w:p w14:paraId="4895791E"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Line extension</w:t>
      </w:r>
    </w:p>
    <w:p w14:paraId="29544665"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Benefit - more options for consumer &amp; recognition </w:t>
      </w:r>
    </w:p>
    <w:p w14:paraId="211D6A02"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007895FD"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Brand extension:</w:t>
      </w:r>
    </w:p>
    <w:p w14:paraId="2D1EB46C"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Benefit - sell can increase &amp; bring awareness to the brand by the new product &amp; consumer can recognize the product by the brand name </w:t>
      </w:r>
    </w:p>
    <w:p w14:paraId="0DFC5ED7"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lastRenderedPageBreak/>
        <w:t> </w:t>
      </w:r>
    </w:p>
    <w:p w14:paraId="25CF27A6"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Similarities </w:t>
      </w:r>
    </w:p>
    <w:p w14:paraId="1730DCB8"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Use both line extension &amp; brand extension/ category extension </w:t>
      </w:r>
    </w:p>
    <w:p w14:paraId="48902CAA"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5E0E3F39"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639C5E8C"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Brand extension failures - video </w:t>
      </w:r>
    </w:p>
    <w:p w14:paraId="00E40FD5"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Ex, "new coke"; beer brand - coolrs water - Ppl For Taste, social engagement, relax; life saver; Colgate -ppl  refer to food; Bengay - aspirin; Fritalay - lemonade - expectation and reality conflict; perfume; BIG - underwear</w:t>
      </w:r>
    </w:p>
    <w:p w14:paraId="4840123B"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5D082F95"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How consumer Evaluate brand extension</w:t>
      </w:r>
    </w:p>
    <w:p w14:paraId="1E165DBE" w14:textId="77777777" w:rsidR="006C2260" w:rsidRPr="00EC50C3" w:rsidRDefault="006C2260" w:rsidP="006C2260">
      <w:pPr>
        <w:widowControl/>
        <w:numPr>
          <w:ilvl w:val="0"/>
          <w:numId w:val="87"/>
        </w:numPr>
        <w:ind w:left="540"/>
        <w:jc w:val="left"/>
        <w:textAlignment w:val="center"/>
        <w:rPr>
          <w:rFonts w:ascii="Calibri" w:eastAsia="Times New Roman" w:hAnsi="Calibri" w:cs="Calibri"/>
          <w:sz w:val="22"/>
        </w:rPr>
      </w:pPr>
      <w:r w:rsidRPr="00EC50C3">
        <w:rPr>
          <w:rFonts w:ascii="Calibri" w:eastAsia="Times New Roman" w:hAnsi="Calibri" w:cs="Calibri"/>
          <w:sz w:val="22"/>
        </w:rPr>
        <w:t>Managerial assumptions</w:t>
      </w:r>
    </w:p>
    <w:p w14:paraId="5B170A1A" w14:textId="77777777" w:rsidR="006C2260" w:rsidRPr="00EC50C3" w:rsidRDefault="006C2260" w:rsidP="006C2260">
      <w:pPr>
        <w:widowControl/>
        <w:numPr>
          <w:ilvl w:val="0"/>
          <w:numId w:val="87"/>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Brand extension and brand equity </w:t>
      </w:r>
    </w:p>
    <w:p w14:paraId="1DEB7D9C" w14:textId="77777777" w:rsidR="006C2260" w:rsidRPr="00EC50C3" w:rsidRDefault="006C2260" w:rsidP="006C2260">
      <w:pPr>
        <w:widowControl/>
        <w:numPr>
          <w:ilvl w:val="0"/>
          <w:numId w:val="87"/>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Vertical brand extension </w:t>
      </w:r>
    </w:p>
    <w:p w14:paraId="6E3E8E4E"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70E62EDC"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Managerial assumptions</w:t>
      </w:r>
    </w:p>
    <w:p w14:paraId="49A096BF" w14:textId="77777777" w:rsidR="006C2260" w:rsidRPr="00EC50C3" w:rsidRDefault="006C2260" w:rsidP="006C2260">
      <w:pPr>
        <w:widowControl/>
        <w:numPr>
          <w:ilvl w:val="0"/>
          <w:numId w:val="88"/>
        </w:numPr>
        <w:ind w:left="540"/>
        <w:jc w:val="left"/>
        <w:textAlignment w:val="center"/>
        <w:rPr>
          <w:rFonts w:ascii="Calibri" w:eastAsia="Times New Roman" w:hAnsi="Calibri" w:cs="Calibri"/>
          <w:sz w:val="22"/>
        </w:rPr>
      </w:pPr>
      <w:r w:rsidRPr="00EC50C3">
        <w:rPr>
          <w:rFonts w:ascii="Calibri" w:eastAsia="Times New Roman" w:hAnsi="Calibri" w:cs="Calibri"/>
          <w:sz w:val="22"/>
        </w:rPr>
        <w:t>Consumer have some awareness of and positive associations about the parent brand in memory</w:t>
      </w:r>
    </w:p>
    <w:p w14:paraId="30C3FBB9" w14:textId="77777777" w:rsidR="006C2260" w:rsidRPr="00EC50C3" w:rsidRDefault="006C2260" w:rsidP="006C2260">
      <w:pPr>
        <w:widowControl/>
        <w:numPr>
          <w:ilvl w:val="0"/>
          <w:numId w:val="88"/>
        </w:numPr>
        <w:ind w:left="540"/>
        <w:jc w:val="left"/>
        <w:textAlignment w:val="center"/>
        <w:rPr>
          <w:rFonts w:ascii="Calibri" w:eastAsia="Times New Roman" w:hAnsi="Calibri" w:cs="Calibri"/>
          <w:sz w:val="22"/>
        </w:rPr>
      </w:pPr>
      <w:r w:rsidRPr="00EC50C3">
        <w:rPr>
          <w:rFonts w:ascii="Calibri" w:eastAsia="Times New Roman" w:hAnsi="Calibri" w:cs="Calibri"/>
          <w:sz w:val="22"/>
        </w:rPr>
        <w:t>At least some of these positive associations will be evoked by the brand extension</w:t>
      </w:r>
    </w:p>
    <w:p w14:paraId="699CB5FB" w14:textId="77777777" w:rsidR="006C2260" w:rsidRPr="00EC50C3" w:rsidRDefault="006C2260" w:rsidP="006C2260">
      <w:pPr>
        <w:widowControl/>
        <w:numPr>
          <w:ilvl w:val="0"/>
          <w:numId w:val="88"/>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Negative associations are not transferred from the parent brand </w:t>
      </w:r>
    </w:p>
    <w:p w14:paraId="3BFE4CDA" w14:textId="77777777" w:rsidR="006C2260" w:rsidRPr="00EC50C3" w:rsidRDefault="006C2260" w:rsidP="006C2260">
      <w:pPr>
        <w:widowControl/>
        <w:numPr>
          <w:ilvl w:val="0"/>
          <w:numId w:val="88"/>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Negative associations are not created by the brand extension </w:t>
      </w:r>
    </w:p>
    <w:p w14:paraId="25D72BE7"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4ABBF530"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Evaluating brand extension opportunity</w:t>
      </w:r>
    </w:p>
    <w:p w14:paraId="27BA1C17" w14:textId="77777777" w:rsidR="006C2260" w:rsidRPr="00EC50C3" w:rsidRDefault="006C2260" w:rsidP="006C2260">
      <w:pPr>
        <w:widowControl/>
        <w:numPr>
          <w:ilvl w:val="0"/>
          <w:numId w:val="89"/>
        </w:numPr>
        <w:ind w:left="540"/>
        <w:jc w:val="left"/>
        <w:textAlignment w:val="center"/>
        <w:rPr>
          <w:rFonts w:ascii="Calibri" w:eastAsia="Times New Roman" w:hAnsi="Calibri" w:cs="Calibri"/>
          <w:sz w:val="22"/>
        </w:rPr>
      </w:pPr>
      <w:r w:rsidRPr="00EC50C3">
        <w:rPr>
          <w:rFonts w:ascii="Calibri" w:eastAsia="Times New Roman" w:hAnsi="Calibri" w:cs="Calibri"/>
          <w:sz w:val="22"/>
        </w:rPr>
        <w:t>Define</w:t>
      </w:r>
    </w:p>
    <w:p w14:paraId="29D4562E" w14:textId="77777777" w:rsidR="006C2260" w:rsidRPr="00EC50C3" w:rsidRDefault="006C2260" w:rsidP="006C2260">
      <w:pPr>
        <w:widowControl/>
        <w:numPr>
          <w:ilvl w:val="0"/>
          <w:numId w:val="89"/>
        </w:numPr>
        <w:ind w:left="540"/>
        <w:jc w:val="left"/>
        <w:textAlignment w:val="center"/>
        <w:rPr>
          <w:rFonts w:ascii="Calibri" w:eastAsia="Times New Roman" w:hAnsi="Calibri" w:cs="Calibri"/>
          <w:sz w:val="22"/>
        </w:rPr>
      </w:pPr>
      <w:r w:rsidRPr="00EC50C3">
        <w:rPr>
          <w:rFonts w:ascii="Calibri" w:eastAsia="Times New Roman" w:hAnsi="Calibri" w:cs="Calibri"/>
          <w:sz w:val="22"/>
        </w:rPr>
        <w:t>Identify</w:t>
      </w:r>
    </w:p>
    <w:p w14:paraId="51FAE28D" w14:textId="77777777" w:rsidR="006C2260" w:rsidRPr="00EC50C3" w:rsidRDefault="006C2260" w:rsidP="006C2260">
      <w:pPr>
        <w:widowControl/>
        <w:numPr>
          <w:ilvl w:val="0"/>
          <w:numId w:val="89"/>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Evaluate </w:t>
      </w:r>
    </w:p>
    <w:p w14:paraId="20D20BC6"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351A6886"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Brand extension occur when a firm uses an established brand name to introduce a new product </w:t>
      </w:r>
    </w:p>
    <w:p w14:paraId="51289BFE"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The extension's ability to establish its own equity will depend on </w:t>
      </w:r>
    </w:p>
    <w:p w14:paraId="1DF54BC6" w14:textId="77777777" w:rsidR="006C2260" w:rsidRPr="00EC50C3" w:rsidRDefault="006C2260" w:rsidP="006C2260">
      <w:pPr>
        <w:ind w:left="540"/>
        <w:rPr>
          <w:rFonts w:ascii="Calibri" w:eastAsia="Times New Roman" w:hAnsi="Calibri" w:cs="Calibri"/>
          <w:sz w:val="22"/>
        </w:rPr>
      </w:pPr>
      <w:r w:rsidRPr="00EC50C3">
        <w:rPr>
          <w:rFonts w:ascii="Calibri" w:eastAsia="Times New Roman" w:hAnsi="Calibri" w:cs="Calibri"/>
          <w:sz w:val="22"/>
        </w:rPr>
        <w:t>Salience of consumers association with the parent brand</w:t>
      </w:r>
    </w:p>
    <w:p w14:paraId="66689F01" w14:textId="77777777" w:rsidR="006C2260" w:rsidRPr="00EC50C3" w:rsidRDefault="006C2260" w:rsidP="006C2260">
      <w:pPr>
        <w:ind w:left="540"/>
        <w:rPr>
          <w:rFonts w:ascii="Calibri" w:eastAsia="Times New Roman" w:hAnsi="Calibri" w:cs="Calibri"/>
          <w:sz w:val="22"/>
        </w:rPr>
      </w:pPr>
      <w:r w:rsidRPr="00EC50C3">
        <w:rPr>
          <w:rFonts w:ascii="Calibri" w:eastAsia="Times New Roman" w:hAnsi="Calibri" w:cs="Calibri"/>
          <w:sz w:val="22"/>
        </w:rPr>
        <w:t xml:space="preserve">How compelling and relevant is the evidence about the corresponding attribute </w:t>
      </w:r>
    </w:p>
    <w:p w14:paraId="56A8CC6B" w14:textId="77777777" w:rsidR="006C2260" w:rsidRPr="00EC50C3" w:rsidRDefault="006C2260" w:rsidP="006C2260">
      <w:pPr>
        <w:ind w:left="540"/>
        <w:rPr>
          <w:rFonts w:ascii="Calibri" w:eastAsia="Times New Roman" w:hAnsi="Calibri" w:cs="Calibri"/>
          <w:sz w:val="22"/>
        </w:rPr>
      </w:pPr>
      <w:r w:rsidRPr="00EC50C3">
        <w:rPr>
          <w:rFonts w:ascii="Calibri" w:eastAsia="Times New Roman" w:hAnsi="Calibri" w:cs="Calibri"/>
          <w:sz w:val="22"/>
        </w:rPr>
        <w:t xml:space="preserve">How strong consumer existing attribute for the parent brand </w:t>
      </w:r>
    </w:p>
    <w:p w14:paraId="24B703A8"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 </w:t>
      </w:r>
    </w:p>
    <w:p w14:paraId="1C141542"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4980348E"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Rebranding - video </w:t>
      </w:r>
    </w:p>
    <w:p w14:paraId="566D1289"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Sometime is not a good idea to keep your brand to your entire life / company </w:t>
      </w:r>
    </w:p>
    <w:p w14:paraId="316D01A4"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When to rebrand your business</w:t>
      </w:r>
    </w:p>
    <w:p w14:paraId="3DE4AB53" w14:textId="77777777" w:rsidR="006C2260" w:rsidRPr="00EC50C3" w:rsidRDefault="006C2260" w:rsidP="006C2260">
      <w:pPr>
        <w:widowControl/>
        <w:numPr>
          <w:ilvl w:val="0"/>
          <w:numId w:val="90"/>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When your brand is trapped in the past </w:t>
      </w:r>
    </w:p>
    <w:p w14:paraId="088D5238" w14:textId="77777777" w:rsidR="006C2260" w:rsidRPr="00EC50C3" w:rsidRDefault="006C2260" w:rsidP="006C2260">
      <w:pPr>
        <w:widowControl/>
        <w:numPr>
          <w:ilvl w:val="0"/>
          <w:numId w:val="90"/>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When forced by circumstance </w:t>
      </w:r>
    </w:p>
    <w:p w14:paraId="3097D143" w14:textId="77777777" w:rsidR="006C2260" w:rsidRPr="00EC50C3" w:rsidRDefault="006C2260" w:rsidP="006C2260">
      <w:pPr>
        <w:widowControl/>
        <w:numPr>
          <w:ilvl w:val="0"/>
          <w:numId w:val="90"/>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When your brand is confusing </w:t>
      </w:r>
    </w:p>
    <w:p w14:paraId="4B43C38B" w14:textId="77777777" w:rsidR="006C2260" w:rsidRPr="00EC50C3" w:rsidRDefault="006C2260" w:rsidP="006C2260">
      <w:pPr>
        <w:widowControl/>
        <w:numPr>
          <w:ilvl w:val="0"/>
          <w:numId w:val="90"/>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When opportunities emerge </w:t>
      </w:r>
    </w:p>
    <w:p w14:paraId="01B17AED"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Professor rebranding stories - "one percent people who don’t apply their job opportunity, don’t get their job."  </w:t>
      </w:r>
    </w:p>
    <w:p w14:paraId="10C577E5"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lastRenderedPageBreak/>
        <w:t xml:space="preserve">Rebranding your personal brand - you can't get it wrong; you are not get lock in anything </w:t>
      </w:r>
    </w:p>
    <w:p w14:paraId="02953C9A"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32429119"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3EC54BEB"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Brand name creation - video </w:t>
      </w:r>
    </w:p>
    <w:p w14:paraId="31FE4D10"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300 million brands tody </w:t>
      </w:r>
    </w:p>
    <w:p w14:paraId="03DF3EBA"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How to create a good brand name </w:t>
      </w:r>
    </w:p>
    <w:p w14:paraId="267605DE" w14:textId="77777777" w:rsidR="006C2260" w:rsidRPr="00EC50C3" w:rsidRDefault="006C2260" w:rsidP="006C2260">
      <w:pPr>
        <w:widowControl/>
        <w:numPr>
          <w:ilvl w:val="0"/>
          <w:numId w:val="91"/>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Eponymous ; Disney ; Burberry ; tesla </w:t>
      </w:r>
    </w:p>
    <w:p w14:paraId="18CBD424" w14:textId="77777777" w:rsidR="006C2260" w:rsidRPr="00EC50C3" w:rsidRDefault="006C2260" w:rsidP="006C2260">
      <w:pPr>
        <w:widowControl/>
        <w:numPr>
          <w:ilvl w:val="0"/>
          <w:numId w:val="91"/>
        </w:numPr>
        <w:ind w:left="540"/>
        <w:jc w:val="left"/>
        <w:textAlignment w:val="center"/>
        <w:rPr>
          <w:rFonts w:ascii="Calibri" w:eastAsia="Times New Roman" w:hAnsi="Calibri" w:cs="Calibri"/>
          <w:sz w:val="22"/>
        </w:rPr>
      </w:pPr>
      <w:r w:rsidRPr="00EC50C3">
        <w:rPr>
          <w:rFonts w:ascii="Calibri" w:eastAsia="Times New Roman" w:hAnsi="Calibri" w:cs="Calibri"/>
          <w:sz w:val="22"/>
        </w:rPr>
        <w:t>Acronymic ; KFC ; HSBC ; BP; GE</w:t>
      </w:r>
    </w:p>
    <w:p w14:paraId="5E962F49" w14:textId="77777777" w:rsidR="006C2260" w:rsidRPr="00EC50C3" w:rsidRDefault="006C2260" w:rsidP="006C2260">
      <w:pPr>
        <w:widowControl/>
        <w:numPr>
          <w:ilvl w:val="0"/>
          <w:numId w:val="91"/>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Descriptive ; American airline </w:t>
      </w:r>
    </w:p>
    <w:p w14:paraId="42A0E4ED" w14:textId="77777777" w:rsidR="006C2260" w:rsidRPr="00EC50C3" w:rsidRDefault="006C2260" w:rsidP="006C2260">
      <w:pPr>
        <w:widowControl/>
        <w:numPr>
          <w:ilvl w:val="0"/>
          <w:numId w:val="91"/>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Suggestive ; REAL- UBER ;COMPOSITE- FACEBOOK&amp; RAYBAN; REAL- SLACK; INVENTED - KLEENEX </w:t>
      </w:r>
    </w:p>
    <w:p w14:paraId="317B3708" w14:textId="77777777" w:rsidR="006C2260" w:rsidRPr="00EC50C3" w:rsidRDefault="006C2260" w:rsidP="006C2260">
      <w:pPr>
        <w:widowControl/>
        <w:numPr>
          <w:ilvl w:val="0"/>
          <w:numId w:val="91"/>
        </w:numPr>
        <w:ind w:left="540"/>
        <w:jc w:val="left"/>
        <w:textAlignment w:val="center"/>
        <w:rPr>
          <w:rFonts w:ascii="Calibri" w:eastAsia="Times New Roman" w:hAnsi="Calibri" w:cs="Calibri"/>
          <w:sz w:val="22"/>
        </w:rPr>
      </w:pPr>
      <w:r w:rsidRPr="00EC50C3">
        <w:rPr>
          <w:rFonts w:ascii="Calibri" w:eastAsia="Times New Roman" w:hAnsi="Calibri" w:cs="Calibri"/>
          <w:sz w:val="22"/>
        </w:rPr>
        <w:t>ASSOCIATIVE; AMAZON; SIRIUSXM; RED BULL</w:t>
      </w:r>
    </w:p>
    <w:p w14:paraId="5EFB0D10" w14:textId="77777777" w:rsidR="006C2260" w:rsidRPr="00EC50C3" w:rsidRDefault="006C2260" w:rsidP="006C2260">
      <w:pPr>
        <w:widowControl/>
        <w:numPr>
          <w:ilvl w:val="0"/>
          <w:numId w:val="91"/>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NON-ENGLISH; HULU; SEMSUNG; LEGO </w:t>
      </w:r>
    </w:p>
    <w:p w14:paraId="603112E0" w14:textId="77777777" w:rsidR="006C2260" w:rsidRPr="00EC50C3" w:rsidRDefault="006C2260" w:rsidP="006C2260">
      <w:pPr>
        <w:widowControl/>
        <w:numPr>
          <w:ilvl w:val="0"/>
          <w:numId w:val="91"/>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ABSTRACT; ROLAX </w:t>
      </w:r>
    </w:p>
    <w:p w14:paraId="55AE0313"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Best brand name don’t describe, they come to meaningful meaning - Apple </w:t>
      </w:r>
    </w:p>
    <w:p w14:paraId="0FB8D8BB"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Alphabet is not a good brand name </w:t>
      </w:r>
    </w:p>
    <w:p w14:paraId="415F35D5"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7CA0F32F"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Intro to brand naming -video </w:t>
      </w:r>
    </w:p>
    <w:p w14:paraId="459E44DD"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New product </w:t>
      </w:r>
    </w:p>
    <w:p w14:paraId="63C4B69D" w14:textId="77777777" w:rsidR="006C2260" w:rsidRPr="00EC50C3" w:rsidRDefault="006C2260" w:rsidP="006C2260">
      <w:pPr>
        <w:widowControl/>
        <w:numPr>
          <w:ilvl w:val="0"/>
          <w:numId w:val="92"/>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Identify you brand - "who am I?" </w:t>
      </w:r>
    </w:p>
    <w:p w14:paraId="0C9E8732" w14:textId="77777777" w:rsidR="006C2260" w:rsidRPr="00EC50C3" w:rsidRDefault="006C2260" w:rsidP="006C2260">
      <w:pPr>
        <w:widowControl/>
        <w:numPr>
          <w:ilvl w:val="0"/>
          <w:numId w:val="92"/>
        </w:numPr>
        <w:ind w:left="540"/>
        <w:jc w:val="left"/>
        <w:textAlignment w:val="center"/>
        <w:rPr>
          <w:rFonts w:ascii="Calibri" w:eastAsia="Times New Roman" w:hAnsi="Calibri" w:cs="Calibri"/>
          <w:sz w:val="22"/>
        </w:rPr>
      </w:pPr>
      <w:r w:rsidRPr="00EC50C3">
        <w:rPr>
          <w:rFonts w:ascii="Calibri" w:eastAsia="Times New Roman" w:hAnsi="Calibri" w:cs="Calibri"/>
          <w:sz w:val="22"/>
        </w:rPr>
        <w:t>What's in a brand?</w:t>
      </w:r>
    </w:p>
    <w:p w14:paraId="38B53AB1" w14:textId="77777777" w:rsidR="006C2260" w:rsidRPr="00EC50C3" w:rsidRDefault="006C2260" w:rsidP="006C2260">
      <w:pPr>
        <w:widowControl/>
        <w:numPr>
          <w:ilvl w:val="1"/>
          <w:numId w:val="92"/>
        </w:numPr>
        <w:ind w:left="1080"/>
        <w:jc w:val="left"/>
        <w:textAlignment w:val="center"/>
        <w:rPr>
          <w:rFonts w:ascii="Calibri" w:eastAsia="Times New Roman" w:hAnsi="Calibri" w:cs="Calibri"/>
          <w:sz w:val="22"/>
        </w:rPr>
      </w:pPr>
      <w:r w:rsidRPr="00EC50C3">
        <w:rPr>
          <w:rFonts w:ascii="Calibri" w:eastAsia="Times New Roman" w:hAnsi="Calibri" w:cs="Calibri"/>
          <w:sz w:val="22"/>
        </w:rPr>
        <w:t xml:space="preserve">Name </w:t>
      </w:r>
    </w:p>
    <w:p w14:paraId="1B99749D" w14:textId="77777777" w:rsidR="006C2260" w:rsidRPr="00EC50C3" w:rsidRDefault="006C2260" w:rsidP="006C2260">
      <w:pPr>
        <w:widowControl/>
        <w:numPr>
          <w:ilvl w:val="1"/>
          <w:numId w:val="92"/>
        </w:numPr>
        <w:ind w:left="1080"/>
        <w:jc w:val="left"/>
        <w:textAlignment w:val="center"/>
        <w:rPr>
          <w:rFonts w:ascii="Calibri" w:eastAsia="Times New Roman" w:hAnsi="Calibri" w:cs="Calibri"/>
          <w:sz w:val="22"/>
        </w:rPr>
      </w:pPr>
      <w:r w:rsidRPr="00EC50C3">
        <w:rPr>
          <w:rFonts w:ascii="Calibri" w:eastAsia="Times New Roman" w:hAnsi="Calibri" w:cs="Calibri"/>
          <w:sz w:val="22"/>
        </w:rPr>
        <w:t xml:space="preserve">Logo - NIKE </w:t>
      </w:r>
    </w:p>
    <w:p w14:paraId="691B7C7B" w14:textId="77777777" w:rsidR="006C2260" w:rsidRPr="00EC50C3" w:rsidRDefault="006C2260" w:rsidP="006C2260">
      <w:pPr>
        <w:widowControl/>
        <w:numPr>
          <w:ilvl w:val="1"/>
          <w:numId w:val="92"/>
        </w:numPr>
        <w:ind w:left="1080"/>
        <w:jc w:val="left"/>
        <w:textAlignment w:val="center"/>
        <w:rPr>
          <w:rFonts w:ascii="Calibri" w:eastAsia="Times New Roman" w:hAnsi="Calibri" w:cs="Calibri"/>
          <w:sz w:val="22"/>
        </w:rPr>
      </w:pPr>
      <w:r w:rsidRPr="00EC50C3">
        <w:rPr>
          <w:rFonts w:ascii="Calibri" w:eastAsia="Times New Roman" w:hAnsi="Calibri" w:cs="Calibri"/>
          <w:sz w:val="22"/>
        </w:rPr>
        <w:t>GRAPHIC ELEMENTS</w:t>
      </w:r>
    </w:p>
    <w:p w14:paraId="5E836588" w14:textId="77777777" w:rsidR="006C2260" w:rsidRPr="00EC50C3" w:rsidRDefault="006C2260" w:rsidP="006C2260">
      <w:pPr>
        <w:widowControl/>
        <w:numPr>
          <w:ilvl w:val="1"/>
          <w:numId w:val="92"/>
        </w:numPr>
        <w:ind w:left="1080"/>
        <w:jc w:val="left"/>
        <w:textAlignment w:val="center"/>
        <w:rPr>
          <w:rFonts w:ascii="Calibri" w:eastAsia="Times New Roman" w:hAnsi="Calibri" w:cs="Calibri"/>
          <w:sz w:val="22"/>
        </w:rPr>
      </w:pPr>
      <w:r w:rsidRPr="00EC50C3">
        <w:rPr>
          <w:rFonts w:ascii="Calibri" w:eastAsia="Times New Roman" w:hAnsi="Calibri" w:cs="Calibri"/>
          <w:sz w:val="22"/>
        </w:rPr>
        <w:t>Slogan  "JUST DO IT</w:t>
      </w:r>
    </w:p>
    <w:p w14:paraId="71DAECFE" w14:textId="77777777" w:rsidR="006C2260" w:rsidRPr="00EC50C3" w:rsidRDefault="006C2260" w:rsidP="006C2260">
      <w:pPr>
        <w:widowControl/>
        <w:numPr>
          <w:ilvl w:val="1"/>
          <w:numId w:val="92"/>
        </w:numPr>
        <w:ind w:left="1080"/>
        <w:jc w:val="left"/>
        <w:textAlignment w:val="center"/>
        <w:rPr>
          <w:rFonts w:ascii="Calibri" w:eastAsia="Times New Roman" w:hAnsi="Calibri" w:cs="Calibri"/>
          <w:sz w:val="22"/>
        </w:rPr>
      </w:pPr>
      <w:r w:rsidRPr="00EC50C3">
        <w:rPr>
          <w:rFonts w:ascii="Calibri" w:eastAsia="Times New Roman" w:hAnsi="Calibri" w:cs="Calibri"/>
          <w:sz w:val="22"/>
        </w:rPr>
        <w:t xml:space="preserve">LANGUAGE , TONE OF VOICE </w:t>
      </w:r>
    </w:p>
    <w:p w14:paraId="76C2BD43"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WHY  IS A STRONG BRAND IMPORTANT </w:t>
      </w:r>
    </w:p>
    <w:p w14:paraId="27E3B03F"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WHAT IS A GOOD NAME?</w:t>
      </w:r>
    </w:p>
    <w:p w14:paraId="64ED32EE" w14:textId="77777777" w:rsidR="006C2260" w:rsidRPr="00EC50C3" w:rsidRDefault="006C2260" w:rsidP="006C2260">
      <w:pPr>
        <w:widowControl/>
        <w:numPr>
          <w:ilvl w:val="0"/>
          <w:numId w:val="93"/>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IS AVAILABLE FOR USE </w:t>
      </w:r>
    </w:p>
    <w:p w14:paraId="7AC7D0B0" w14:textId="77777777" w:rsidR="006C2260" w:rsidRPr="00EC50C3" w:rsidRDefault="006C2260" w:rsidP="006C2260">
      <w:pPr>
        <w:widowControl/>
        <w:numPr>
          <w:ilvl w:val="0"/>
          <w:numId w:val="93"/>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IS UNIQUE </w:t>
      </w:r>
    </w:p>
    <w:p w14:paraId="5E9DF648" w14:textId="77777777" w:rsidR="006C2260" w:rsidRPr="00EC50C3" w:rsidRDefault="006C2260" w:rsidP="006C2260">
      <w:pPr>
        <w:widowControl/>
        <w:numPr>
          <w:ilvl w:val="0"/>
          <w:numId w:val="93"/>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HAS THE RIGHT TONE FOR YOUR MARKET </w:t>
      </w:r>
    </w:p>
    <w:p w14:paraId="6CFE1C38" w14:textId="77777777" w:rsidR="006C2260" w:rsidRPr="00EC50C3" w:rsidRDefault="006C2260" w:rsidP="006C2260">
      <w:pPr>
        <w:widowControl/>
        <w:numPr>
          <w:ilvl w:val="0"/>
          <w:numId w:val="93"/>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FIRS WITH YOUR BRAND </w:t>
      </w:r>
    </w:p>
    <w:p w14:paraId="6B8D780B" w14:textId="77777777" w:rsidR="006C2260" w:rsidRPr="00EC50C3" w:rsidRDefault="006C2260" w:rsidP="006C2260">
      <w:pPr>
        <w:widowControl/>
        <w:numPr>
          <w:ilvl w:val="0"/>
          <w:numId w:val="93"/>
        </w:numPr>
        <w:ind w:left="540"/>
        <w:jc w:val="left"/>
        <w:textAlignment w:val="center"/>
        <w:rPr>
          <w:rFonts w:ascii="Calibri" w:eastAsia="Times New Roman" w:hAnsi="Calibri" w:cs="Calibri"/>
          <w:sz w:val="22"/>
        </w:rPr>
      </w:pPr>
      <w:r w:rsidRPr="00EC50C3">
        <w:rPr>
          <w:rFonts w:ascii="Calibri" w:eastAsia="Times New Roman" w:hAnsi="Calibri" w:cs="Calibri"/>
          <w:sz w:val="22"/>
        </w:rPr>
        <w:t>IS CULTURALLY APPROPRIATE</w:t>
      </w:r>
    </w:p>
    <w:p w14:paraId="2D4326D2" w14:textId="77777777" w:rsidR="006C2260" w:rsidRPr="00EC50C3" w:rsidRDefault="006C2260" w:rsidP="006C2260">
      <w:pPr>
        <w:widowControl/>
        <w:numPr>
          <w:ilvl w:val="0"/>
          <w:numId w:val="93"/>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IS GENDER APPROPRIATE </w:t>
      </w:r>
    </w:p>
    <w:p w14:paraId="043524A1" w14:textId="77777777" w:rsidR="006C2260" w:rsidRPr="00EC50C3" w:rsidRDefault="006C2260" w:rsidP="006C2260">
      <w:pPr>
        <w:widowControl/>
        <w:numPr>
          <w:ilvl w:val="0"/>
          <w:numId w:val="93"/>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IS AGE APPROPRIATE </w:t>
      </w:r>
    </w:p>
    <w:p w14:paraId="05CADBE8"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WHERE DO NAME COME FROM </w:t>
      </w:r>
    </w:p>
    <w:p w14:paraId="5262F539" w14:textId="77777777" w:rsidR="006C2260" w:rsidRPr="00EC50C3" w:rsidRDefault="006C2260" w:rsidP="006C2260">
      <w:pPr>
        <w:widowControl/>
        <w:numPr>
          <w:ilvl w:val="0"/>
          <w:numId w:val="94"/>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BOOTS - SAINSBURY'S - BOSCH </w:t>
      </w:r>
    </w:p>
    <w:p w14:paraId="39667069" w14:textId="77777777" w:rsidR="006C2260" w:rsidRPr="00EC50C3" w:rsidRDefault="006C2260" w:rsidP="006C2260">
      <w:pPr>
        <w:widowControl/>
        <w:numPr>
          <w:ilvl w:val="0"/>
          <w:numId w:val="94"/>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ORANGE - SKY - SMILE </w:t>
      </w:r>
    </w:p>
    <w:p w14:paraId="29F34AC8"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LINGUISTIC "FAILS"</w:t>
      </w:r>
    </w:p>
    <w:p w14:paraId="75889DF0"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SIRI - IN JAPANESE MEANS BUTTER</w:t>
      </w:r>
    </w:p>
    <w:p w14:paraId="152004BD"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A LINGUISTIC CHECK </w:t>
      </w:r>
    </w:p>
    <w:p w14:paraId="08628694" w14:textId="77777777" w:rsidR="006C2260" w:rsidRPr="00EC50C3" w:rsidRDefault="006C2260" w:rsidP="006C2260">
      <w:pPr>
        <w:widowControl/>
        <w:numPr>
          <w:ilvl w:val="0"/>
          <w:numId w:val="95"/>
        </w:numPr>
        <w:ind w:left="540"/>
        <w:jc w:val="left"/>
        <w:textAlignment w:val="center"/>
        <w:rPr>
          <w:rFonts w:ascii="Calibri" w:eastAsia="Times New Roman" w:hAnsi="Calibri" w:cs="Calibri"/>
          <w:sz w:val="22"/>
        </w:rPr>
      </w:pPr>
      <w:r w:rsidRPr="00EC50C3">
        <w:rPr>
          <w:rFonts w:ascii="Calibri" w:eastAsia="Times New Roman" w:hAnsi="Calibri" w:cs="Calibri"/>
          <w:sz w:val="22"/>
        </w:rPr>
        <w:t>PRONUNCIATION</w:t>
      </w:r>
    </w:p>
    <w:p w14:paraId="46D18CEB" w14:textId="77777777" w:rsidR="006C2260" w:rsidRPr="00EC50C3" w:rsidRDefault="006C2260" w:rsidP="006C2260">
      <w:pPr>
        <w:widowControl/>
        <w:numPr>
          <w:ilvl w:val="0"/>
          <w:numId w:val="95"/>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MEANING </w:t>
      </w:r>
    </w:p>
    <w:p w14:paraId="7017F334" w14:textId="77777777" w:rsidR="006C2260" w:rsidRPr="00EC50C3" w:rsidRDefault="006C2260" w:rsidP="006C2260">
      <w:pPr>
        <w:widowControl/>
        <w:numPr>
          <w:ilvl w:val="0"/>
          <w:numId w:val="95"/>
        </w:numPr>
        <w:ind w:left="540"/>
        <w:jc w:val="left"/>
        <w:textAlignment w:val="center"/>
        <w:rPr>
          <w:rFonts w:ascii="Calibri" w:eastAsia="Times New Roman" w:hAnsi="Calibri" w:cs="Calibri"/>
          <w:sz w:val="22"/>
        </w:rPr>
      </w:pPr>
      <w:r w:rsidRPr="00EC50C3">
        <w:rPr>
          <w:rFonts w:ascii="Calibri" w:eastAsia="Times New Roman" w:hAnsi="Calibri" w:cs="Calibri"/>
          <w:sz w:val="22"/>
        </w:rPr>
        <w:t>INTERPRETATION</w:t>
      </w:r>
    </w:p>
    <w:p w14:paraId="61D9F7F1" w14:textId="77777777" w:rsidR="006C2260" w:rsidRPr="00EC50C3" w:rsidRDefault="006C2260" w:rsidP="006C2260">
      <w:pPr>
        <w:ind w:left="540"/>
        <w:rPr>
          <w:rFonts w:ascii="Calibri" w:eastAsia="Times New Roman" w:hAnsi="Calibri" w:cs="Calibri"/>
          <w:sz w:val="22"/>
        </w:rPr>
      </w:pPr>
      <w:r w:rsidRPr="00EC50C3">
        <w:rPr>
          <w:rFonts w:ascii="Calibri" w:eastAsia="Times New Roman" w:hAnsi="Calibri" w:cs="Calibri"/>
          <w:sz w:val="22"/>
        </w:rPr>
        <w:lastRenderedPageBreak/>
        <w:t> </w:t>
      </w:r>
    </w:p>
    <w:p w14:paraId="0209C1AE" w14:textId="77777777" w:rsidR="006C2260" w:rsidRPr="00EC50C3" w:rsidRDefault="006C2260" w:rsidP="006C2260">
      <w:pPr>
        <w:ind w:left="1080"/>
        <w:rPr>
          <w:rFonts w:ascii="Calibri" w:eastAsia="Times New Roman" w:hAnsi="Calibri" w:cs="Calibri"/>
          <w:sz w:val="22"/>
        </w:rPr>
      </w:pPr>
      <w:r w:rsidRPr="00EC50C3">
        <w:rPr>
          <w:rFonts w:ascii="Calibri" w:eastAsia="Times New Roman" w:hAnsi="Calibri" w:cs="Calibri"/>
          <w:sz w:val="22"/>
        </w:rPr>
        <w:t> </w:t>
      </w:r>
    </w:p>
    <w:p w14:paraId="4B57DD9E" w14:textId="77777777" w:rsidR="006C2260" w:rsidRPr="00EC50C3" w:rsidRDefault="006C2260" w:rsidP="006C2260">
      <w:pPr>
        <w:ind w:left="540"/>
        <w:rPr>
          <w:rFonts w:ascii="Calibri" w:eastAsia="Times New Roman" w:hAnsi="Calibri" w:cs="Calibri"/>
          <w:sz w:val="22"/>
        </w:rPr>
      </w:pPr>
      <w:r w:rsidRPr="00EC50C3">
        <w:rPr>
          <w:rFonts w:ascii="Calibri" w:eastAsia="Times New Roman" w:hAnsi="Calibri" w:cs="Calibri"/>
          <w:sz w:val="22"/>
        </w:rPr>
        <w:t> </w:t>
      </w:r>
    </w:p>
    <w:p w14:paraId="04DDD317"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CH13 - MANAGING BRAND OVER TIME </w:t>
      </w:r>
    </w:p>
    <w:p w14:paraId="4CF7D7EC"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5B2345E9"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OLDEST RBAND - VIDEO </w:t>
      </w:r>
    </w:p>
    <w:p w14:paraId="733DD8ED"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PIETRO - GUNS </w:t>
      </w:r>
    </w:p>
    <w:p w14:paraId="26B801C6"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RATHBORNES - CANDLES </w:t>
      </w:r>
    </w:p>
    <w:p w14:paraId="7C28BE33"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SEANS BARS - BAR</w:t>
      </w:r>
    </w:p>
    <w:p w14:paraId="4215B059"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PETER - RESTURARANT </w:t>
      </w:r>
    </w:p>
    <w:p w14:paraId="551B300E"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KONGO GUMI- CONSTRUCTION COMPANIES </w:t>
      </w:r>
    </w:p>
    <w:p w14:paraId="0F0F6E3E"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5E04FC3D"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BRAND REINFORCEMENT </w:t>
      </w:r>
    </w:p>
    <w:p w14:paraId="004DA773"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THE RANFE OF BRAND REVITALIZATION OPTIONS TO A COMPANY </w:t>
      </w:r>
    </w:p>
    <w:p w14:paraId="3E1DA0D9"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11B075E9"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LONG-TERM EFFECTS OF MARKETING ACTIONS ON BRAND EQUITY </w:t>
      </w:r>
    </w:p>
    <w:p w14:paraId="39A81BAD" w14:textId="77777777" w:rsidR="006C2260" w:rsidRPr="00EC50C3" w:rsidRDefault="006C2260" w:rsidP="006C2260">
      <w:pPr>
        <w:widowControl/>
        <w:numPr>
          <w:ilvl w:val="0"/>
          <w:numId w:val="96"/>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CONSUMER RESPONSE </w:t>
      </w:r>
    </w:p>
    <w:p w14:paraId="013A7FE3" w14:textId="77777777" w:rsidR="006C2260" w:rsidRPr="00EC50C3" w:rsidRDefault="006C2260" w:rsidP="006C2260">
      <w:pPr>
        <w:widowControl/>
        <w:numPr>
          <w:ilvl w:val="0"/>
          <w:numId w:val="96"/>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BRAND KNOWLEDGE </w:t>
      </w:r>
    </w:p>
    <w:p w14:paraId="3C48D83E" w14:textId="77777777" w:rsidR="006C2260" w:rsidRPr="00EC50C3" w:rsidRDefault="006C2260" w:rsidP="006C2260">
      <w:pPr>
        <w:widowControl/>
        <w:numPr>
          <w:ilvl w:val="0"/>
          <w:numId w:val="96"/>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CONSUMER RESPONSE TO FUTURE MARKET ACTIVITIES </w:t>
      </w:r>
    </w:p>
    <w:p w14:paraId="519CA5E1"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REINFORCING BRANDS</w:t>
      </w:r>
    </w:p>
    <w:p w14:paraId="01948880" w14:textId="77777777" w:rsidR="006C2260" w:rsidRPr="00EC50C3" w:rsidRDefault="006C2260" w:rsidP="006C2260">
      <w:pPr>
        <w:widowControl/>
        <w:numPr>
          <w:ilvl w:val="0"/>
          <w:numId w:val="97"/>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MAINTANING BRAND CONSISTENCY </w:t>
      </w:r>
    </w:p>
    <w:p w14:paraId="3A454F39" w14:textId="77777777" w:rsidR="006C2260" w:rsidRPr="00EC50C3" w:rsidRDefault="006C2260" w:rsidP="006C2260">
      <w:pPr>
        <w:widowControl/>
        <w:numPr>
          <w:ilvl w:val="0"/>
          <w:numId w:val="97"/>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PROTECTING SOURCES OF BRAND EQUITY </w:t>
      </w:r>
    </w:p>
    <w:p w14:paraId="0FFD0472" w14:textId="77777777" w:rsidR="006C2260" w:rsidRPr="00EC50C3" w:rsidRDefault="006C2260" w:rsidP="006C2260">
      <w:pPr>
        <w:widowControl/>
        <w:numPr>
          <w:ilvl w:val="0"/>
          <w:numId w:val="97"/>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FORTIFYING VS LEVERAGING </w:t>
      </w:r>
    </w:p>
    <w:p w14:paraId="78A033F8" w14:textId="77777777" w:rsidR="006C2260" w:rsidRPr="00EC50C3" w:rsidRDefault="006C2260" w:rsidP="006C2260">
      <w:pPr>
        <w:widowControl/>
        <w:numPr>
          <w:ilvl w:val="0"/>
          <w:numId w:val="97"/>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FINE-TUNING THE SUPPORTING MARKETING PROGRAM </w:t>
      </w:r>
    </w:p>
    <w:p w14:paraId="34F6B7E4"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77F976F9"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PROTECRING SOURCE OF BRAND EQUITY </w:t>
      </w:r>
    </w:p>
    <w:p w14:paraId="385623CC" w14:textId="77777777" w:rsidR="006C2260" w:rsidRPr="00EC50C3" w:rsidRDefault="006C2260" w:rsidP="006C2260">
      <w:pPr>
        <w:widowControl/>
        <w:numPr>
          <w:ilvl w:val="0"/>
          <w:numId w:val="98"/>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UNLESS THE COMPANY MAKES THE STRATEIC POSITIONG OF THE BRAND LESS POWERFUL, THERE IS LITTLE NEED TO DECIATE FROM A SUCCESSFUL POSITIONING </w:t>
      </w:r>
    </w:p>
    <w:p w14:paraId="5BA80DF8" w14:textId="77777777" w:rsidR="006C2260" w:rsidRPr="00EC50C3" w:rsidRDefault="006C2260" w:rsidP="006C2260">
      <w:pPr>
        <w:widowControl/>
        <w:numPr>
          <w:ilvl w:val="0"/>
          <w:numId w:val="98"/>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BRAND SHOULD ALWAYS LOOK FOR </w:t>
      </w:r>
    </w:p>
    <w:p w14:paraId="592CBA29"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23EE9348"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FORTIFYING VS LEVERAGING </w:t>
      </w:r>
    </w:p>
    <w:p w14:paraId="12950993" w14:textId="77777777" w:rsidR="006C2260" w:rsidRPr="00EC50C3" w:rsidRDefault="006C2260" w:rsidP="006C2260">
      <w:pPr>
        <w:widowControl/>
        <w:numPr>
          <w:ilvl w:val="0"/>
          <w:numId w:val="99"/>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WITHOUT ITS SOURCE OF RBAND EQUITY, ITS RBAND CANNOT </w:t>
      </w:r>
    </w:p>
    <w:p w14:paraId="7A9D0CC3"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75FF962A"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TO SUM UP</w:t>
      </w:r>
    </w:p>
    <w:p w14:paraId="6930B6E0" w14:textId="77777777" w:rsidR="006C2260" w:rsidRPr="00EC50C3" w:rsidRDefault="006C2260" w:rsidP="006C2260">
      <w:pPr>
        <w:widowControl/>
        <w:numPr>
          <w:ilvl w:val="0"/>
          <w:numId w:val="100"/>
        </w:numPr>
        <w:ind w:left="540"/>
        <w:jc w:val="left"/>
        <w:textAlignment w:val="center"/>
        <w:rPr>
          <w:rFonts w:ascii="Calibri" w:eastAsia="Times New Roman" w:hAnsi="Calibri" w:cs="Calibri"/>
          <w:sz w:val="22"/>
        </w:rPr>
      </w:pPr>
      <w:r w:rsidRPr="00EC50C3">
        <w:rPr>
          <w:rFonts w:ascii="Calibri" w:eastAsia="Times New Roman" w:hAnsi="Calibri" w:cs="Calibri"/>
          <w:sz w:val="22"/>
        </w:rPr>
        <w:t xml:space="preserve">REINFORCING BRAND EQUITY REQUIRES CONSISTENCY IN THE AMOUNT AND NATURE OF THE SIPPORING MARKETING PROGRAMS </w:t>
      </w:r>
    </w:p>
    <w:p w14:paraId="0CE4A5B1"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3AB52382"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REVITALIZING - VIDEO - RESURRECTING OLD BRAND </w:t>
      </w:r>
    </w:p>
    <w:p w14:paraId="52201282"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CRAKER JACK IS A ICONIC BRAND - EARLY 1900 - PLASTIC TOYS </w:t>
      </w:r>
    </w:p>
    <w:p w14:paraId="3372EEBA"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5B3D25D1"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53E0B15F"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6E01594F"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44CC16B2"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Professor notes</w:t>
      </w:r>
    </w:p>
    <w:p w14:paraId="648F9330"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lastRenderedPageBreak/>
        <w:t xml:space="preserve">Quickbook - build and manage a budget </w:t>
      </w:r>
    </w:p>
    <w:p w14:paraId="730E812F"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w:t>
      </w:r>
    </w:p>
    <w:p w14:paraId="0E7EE5BB" w14:textId="77777777" w:rsidR="006C2260" w:rsidRPr="00EC50C3" w:rsidRDefault="006C2260" w:rsidP="006C2260">
      <w:pPr>
        <w:rPr>
          <w:rFonts w:ascii="Calibri" w:eastAsia="Times New Roman" w:hAnsi="Calibri" w:cs="Calibri"/>
          <w:sz w:val="22"/>
        </w:rPr>
      </w:pPr>
      <w:r w:rsidRPr="00EC50C3">
        <w:rPr>
          <w:rFonts w:ascii="Calibri" w:eastAsia="Times New Roman" w:hAnsi="Calibri" w:cs="Calibri"/>
          <w:sz w:val="22"/>
        </w:rPr>
        <w:t xml:space="preserve">Observe the respected; study the powerful. Use what you learn to build your unique Brand. </w:t>
      </w:r>
    </w:p>
    <w:p w14:paraId="354001F0" w14:textId="77777777" w:rsidR="006C2260" w:rsidRDefault="006C2260" w:rsidP="006C2260"/>
    <w:p w14:paraId="47D9C73E" w14:textId="73972735" w:rsidR="006C2260" w:rsidRDefault="006C2260"/>
    <w:p w14:paraId="3E53ADA7"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Chapter 1 </w:t>
      </w:r>
    </w:p>
    <w:p w14:paraId="2B39B0DB"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Brand elements = Names, logos, symbols, package designs, and other characteristics that help identify and differentiate a brand </w:t>
      </w:r>
    </w:p>
    <w:p w14:paraId="5F4280CC"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Five Levels of Meaning For A Product: </w:t>
      </w:r>
      <w:r>
        <w:rPr>
          <w:rFonts w:ascii="Helvetica" w:hAnsi="Helvetica" w:cs="Helvetica"/>
          <w:b/>
          <w:bCs/>
          <w:color w:val="000000"/>
          <w:kern w:val="0"/>
          <w:sz w:val="22"/>
        </w:rPr>
        <w:t xml:space="preserve">Core Benefit Level: </w:t>
      </w:r>
      <w:r>
        <w:rPr>
          <w:rFonts w:ascii="Helvetica" w:hAnsi="Helvetica" w:cs="Helvetica"/>
          <w:color w:val="000000"/>
          <w:kern w:val="0"/>
          <w:sz w:val="22"/>
        </w:rPr>
        <w:t xml:space="preserve">The fundamental need or want that consumers satisfy by consuming the product or service </w:t>
      </w:r>
    </w:p>
    <w:p w14:paraId="1553F7A4"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b/>
          <w:bCs/>
          <w:color w:val="000000"/>
          <w:kern w:val="0"/>
          <w:sz w:val="22"/>
        </w:rPr>
        <w:t xml:space="preserve">Generic Product Level: </w:t>
      </w:r>
      <w:r>
        <w:rPr>
          <w:rFonts w:ascii="Helvetica" w:hAnsi="Helvetica" w:cs="Helvetica"/>
          <w:color w:val="000000"/>
          <w:kern w:val="0"/>
          <w:sz w:val="22"/>
        </w:rPr>
        <w:t xml:space="preserve">Basic version of a product, containing only the features that are required for its functionality (stripped-down, no frills version) </w:t>
      </w:r>
    </w:p>
    <w:p w14:paraId="515006C6"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b/>
          <w:bCs/>
          <w:color w:val="000000"/>
          <w:kern w:val="0"/>
          <w:sz w:val="22"/>
        </w:rPr>
        <w:t xml:space="preserve">Expected Product Level: </w:t>
      </w:r>
      <w:r>
        <w:rPr>
          <w:rFonts w:ascii="Helvetica" w:hAnsi="Helvetica" w:cs="Helvetica"/>
          <w:color w:val="000000"/>
          <w:kern w:val="0"/>
          <w:sz w:val="22"/>
        </w:rPr>
        <w:t xml:space="preserve">The set of attributes or characteristics that buyers normally expect to see in a purchased product (assume it to be higher than the core benefit) </w:t>
      </w:r>
    </w:p>
    <w:p w14:paraId="0620BC9D"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b/>
          <w:bCs/>
          <w:color w:val="000000"/>
          <w:kern w:val="0"/>
          <w:sz w:val="22"/>
        </w:rPr>
        <w:t xml:space="preserve">Augmented Product Level: </w:t>
      </w:r>
      <w:r>
        <w:rPr>
          <w:rFonts w:ascii="Helvetica" w:hAnsi="Helvetica" w:cs="Helvetica"/>
          <w:color w:val="000000"/>
          <w:kern w:val="0"/>
          <w:sz w:val="22"/>
        </w:rPr>
        <w:t xml:space="preserve">Expected level + attributes/features that would distinguish the product from the other competition </w:t>
      </w:r>
    </w:p>
    <w:p w14:paraId="30F08EFB"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b/>
          <w:bCs/>
          <w:color w:val="000000"/>
          <w:kern w:val="0"/>
          <w:sz w:val="22"/>
        </w:rPr>
        <w:t xml:space="preserve">Potential Product Level: </w:t>
      </w:r>
      <w:r>
        <w:rPr>
          <w:rFonts w:ascii="Helvetica" w:hAnsi="Helvetica" w:cs="Helvetica"/>
          <w:color w:val="000000"/>
          <w:kern w:val="0"/>
          <w:sz w:val="22"/>
        </w:rPr>
        <w:t xml:space="preserve">The level that includes all the future transformations/improvements a product may go through </w:t>
      </w:r>
    </w:p>
    <w:p w14:paraId="17A9F2A7"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Search Goods = Goods where consumers can tangibly evaluate the quality of the product (i.e. grocery store goods) </w:t>
      </w:r>
    </w:p>
    <w:p w14:paraId="6DCE9E5F"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Experience Goods = Goods that consumers can’t easily assess at the point of purchase w/o a product trial (i.e. car tires) </w:t>
      </w:r>
    </w:p>
    <w:p w14:paraId="2A9E9B13"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Credence Goods = Goods where consumers rarely know the product’s attributes in detail (i.e. insurance) </w:t>
      </w:r>
    </w:p>
    <w:p w14:paraId="21AFE56C"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Types of Purchasing Risks </w:t>
      </w:r>
      <w:r>
        <w:rPr>
          <w:rFonts w:ascii="Helvetica" w:hAnsi="Helvetica" w:cs="Helvetica"/>
          <w:b/>
          <w:bCs/>
          <w:color w:val="000000"/>
          <w:kern w:val="0"/>
          <w:sz w:val="22"/>
        </w:rPr>
        <w:t xml:space="preserve">Functional Risk: </w:t>
      </w:r>
      <w:r>
        <w:rPr>
          <w:rFonts w:ascii="Helvetica" w:hAnsi="Helvetica" w:cs="Helvetica"/>
          <w:color w:val="000000"/>
          <w:kern w:val="0"/>
          <w:sz w:val="22"/>
        </w:rPr>
        <w:t>It doesn’t work/perform the way you want it to </w:t>
      </w:r>
      <w:r>
        <w:rPr>
          <w:rFonts w:ascii="Helvetica" w:hAnsi="Helvetica" w:cs="Helvetica"/>
          <w:b/>
          <w:bCs/>
          <w:color w:val="000000"/>
          <w:kern w:val="0"/>
          <w:sz w:val="22"/>
        </w:rPr>
        <w:t xml:space="preserve">Physical Risk: </w:t>
      </w:r>
      <w:r>
        <w:rPr>
          <w:rFonts w:ascii="Helvetica" w:hAnsi="Helvetica" w:cs="Helvetica"/>
          <w:color w:val="000000"/>
          <w:kern w:val="0"/>
          <w:sz w:val="22"/>
        </w:rPr>
        <w:t xml:space="preserve">Product poses a threat to physical well-being (aka the Samsung Effect) </w:t>
      </w:r>
      <w:r>
        <w:rPr>
          <w:rFonts w:ascii="Helvetica" w:hAnsi="Helvetica" w:cs="Helvetica"/>
          <w:b/>
          <w:bCs/>
          <w:color w:val="000000"/>
          <w:kern w:val="0"/>
          <w:sz w:val="22"/>
        </w:rPr>
        <w:t xml:space="preserve">Financial Risk: </w:t>
      </w:r>
      <w:r>
        <w:rPr>
          <w:rFonts w:ascii="Helvetica" w:hAnsi="Helvetica" w:cs="Helvetica"/>
          <w:color w:val="000000"/>
          <w:kern w:val="0"/>
          <w:sz w:val="22"/>
        </w:rPr>
        <w:t>Product is not worth the price paid </w:t>
      </w:r>
      <w:r>
        <w:rPr>
          <w:rFonts w:ascii="Helvetica" w:hAnsi="Helvetica" w:cs="Helvetica"/>
          <w:b/>
          <w:bCs/>
          <w:color w:val="000000"/>
          <w:kern w:val="0"/>
          <w:sz w:val="22"/>
        </w:rPr>
        <w:t xml:space="preserve">Social Risk: </w:t>
      </w:r>
      <w:r>
        <w:rPr>
          <w:rFonts w:ascii="Helvetica" w:hAnsi="Helvetica" w:cs="Helvetica"/>
          <w:color w:val="000000"/>
          <w:kern w:val="0"/>
          <w:sz w:val="22"/>
        </w:rPr>
        <w:t>Product causes embarrassment </w:t>
      </w:r>
      <w:r>
        <w:rPr>
          <w:rFonts w:ascii="Helvetica" w:hAnsi="Helvetica" w:cs="Helvetica"/>
          <w:b/>
          <w:bCs/>
          <w:color w:val="000000"/>
          <w:kern w:val="0"/>
          <w:sz w:val="22"/>
        </w:rPr>
        <w:t xml:space="preserve">Psychological Risk: </w:t>
      </w:r>
      <w:r>
        <w:rPr>
          <w:rFonts w:ascii="Helvetica" w:hAnsi="Helvetica" w:cs="Helvetica"/>
          <w:color w:val="000000"/>
          <w:kern w:val="0"/>
          <w:sz w:val="22"/>
        </w:rPr>
        <w:t>Product negatively affects the mental well-being of the user </w:t>
      </w:r>
      <w:r>
        <w:rPr>
          <w:rFonts w:ascii="Helvetica" w:hAnsi="Helvetica" w:cs="Helvetica"/>
          <w:b/>
          <w:bCs/>
          <w:color w:val="000000"/>
          <w:kern w:val="0"/>
          <w:sz w:val="22"/>
        </w:rPr>
        <w:t xml:space="preserve">Time Risk: </w:t>
      </w:r>
      <w:r>
        <w:rPr>
          <w:rFonts w:ascii="Helvetica" w:hAnsi="Helvetica" w:cs="Helvetica"/>
          <w:color w:val="000000"/>
          <w:kern w:val="0"/>
          <w:sz w:val="22"/>
        </w:rPr>
        <w:t xml:space="preserve">Failure of the product forces you to endure the opp. cost of finding an alternative product </w:t>
      </w:r>
    </w:p>
    <w:p w14:paraId="74011894"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4 Reasons for Increased Marketplace Competition </w:t>
      </w:r>
    </w:p>
    <w:p w14:paraId="6918D661"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b/>
          <w:bCs/>
          <w:color w:val="000000"/>
          <w:kern w:val="0"/>
          <w:sz w:val="22"/>
        </w:rPr>
        <w:lastRenderedPageBreak/>
        <w:t xml:space="preserve">Globalization (creates more competitors) Low-priced competitors (due to outsourcing + general market consolidations) Brand Extensions (more choice for consumers) Deregulation (for industries like telecommunications, financial services, healthcare, transportation) </w:t>
      </w:r>
    </w:p>
    <w:p w14:paraId="78E547BD"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Helvetica" w:hAnsi="Helvetica" w:cs="Helvetica"/>
          <w:color w:val="000000"/>
          <w:kern w:val="0"/>
          <w:sz w:val="22"/>
        </w:rPr>
      </w:pPr>
      <w:r>
        <w:rPr>
          <w:rFonts w:ascii="Helvetica" w:hAnsi="Helvetica" w:cs="Helvetica"/>
          <w:color w:val="000000"/>
          <w:kern w:val="0"/>
          <w:sz w:val="22"/>
        </w:rPr>
        <w:t xml:space="preserve">Brand Equity: The added value a brand brings to a product (a measurement of success with marketing strategies) </w:t>
      </w:r>
    </w:p>
    <w:p w14:paraId="0EFE0B35"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Helvetica" w:hAnsi="Helvetica" w:cs="Helvetica"/>
          <w:color w:val="000000"/>
          <w:kern w:val="0"/>
          <w:sz w:val="22"/>
        </w:rPr>
      </w:pPr>
    </w:p>
    <w:p w14:paraId="4300B94F"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Strategic Brand Management (4 main steps) </w:t>
      </w:r>
    </w:p>
    <w:p w14:paraId="0DD1E95D"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jc w:val="left"/>
        <w:rPr>
          <w:rFonts w:ascii="Times" w:hAnsi="Times" w:cs="Times"/>
          <w:color w:val="000000"/>
          <w:kern w:val="0"/>
          <w:sz w:val="22"/>
        </w:rPr>
      </w:pPr>
      <w:r>
        <w:rPr>
          <w:rFonts w:ascii="Times" w:hAnsi="Times" w:cs="Times"/>
          <w:color w:val="000000"/>
          <w:kern w:val="0"/>
          <w:sz w:val="22"/>
        </w:rPr>
        <w:t xml:space="preserve">  </w:t>
      </w:r>
    </w:p>
    <w:p w14:paraId="48F24A35"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jc w:val="left"/>
        <w:rPr>
          <w:rFonts w:ascii="Times" w:hAnsi="Times" w:cs="Times"/>
          <w:color w:val="000000"/>
          <w:kern w:val="0"/>
          <w:sz w:val="22"/>
        </w:rPr>
      </w:pPr>
    </w:p>
    <w:p w14:paraId="1215C0A7"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Secondary Associations = The process of linking a brand to other entities such as countries/ regions, channels of distribution (retailers), or other brands (through co-branding) </w:t>
      </w:r>
    </w:p>
    <w:p w14:paraId="678C81A2"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Brand Portfolio = the set of different brands that a firm offers for sale to buyers in a particular category </w:t>
      </w:r>
    </w:p>
    <w:p w14:paraId="1456222F"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Brand Hierarchy = displays the number and nature of common and distinctive brand components across the firm’s set of brands </w:t>
      </w:r>
    </w:p>
    <w:p w14:paraId="476A21FE"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Chapter 2 </w:t>
      </w:r>
    </w:p>
    <w:p w14:paraId="4DA6DA99"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Customer-Based Brand Equity (CBBE) = the differential effect that brand knowledge has on a consumer’s response to marketing for a product tied to that brand </w:t>
      </w:r>
    </w:p>
    <w:p w14:paraId="151D0ACF"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Brand Awareness = the consumer’s ability to identify a brand under different conditions Brand Image = consumer’s perception about a brand Brand Recognition = the ability for someone to recognize a brand when given a cue (the cue was advertised to them in a prior exposure) </w:t>
      </w:r>
    </w:p>
    <w:p w14:paraId="163457E8"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jc w:val="left"/>
        <w:rPr>
          <w:rFonts w:ascii="Times" w:hAnsi="Times" w:cs="Times"/>
          <w:color w:val="000000"/>
          <w:kern w:val="0"/>
          <w:sz w:val="22"/>
        </w:rPr>
      </w:pPr>
      <w:r>
        <w:rPr>
          <w:rFonts w:ascii="Times" w:hAnsi="Times" w:cs="Times"/>
          <w:color w:val="000000"/>
          <w:kern w:val="0"/>
          <w:sz w:val="22"/>
        </w:rPr>
        <w:t xml:space="preserve">  </w:t>
      </w:r>
    </w:p>
    <w:p w14:paraId="711D154D"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Brand Recall = the ability of a consumer to remember your brand when thinking of the brand’s product category </w:t>
      </w:r>
    </w:p>
    <w:p w14:paraId="03C729C1"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3 Advantages of Brand Awareness </w:t>
      </w:r>
      <w:r>
        <w:rPr>
          <w:rFonts w:ascii="Helvetica" w:hAnsi="Helvetica" w:cs="Helvetica"/>
          <w:b/>
          <w:bCs/>
          <w:color w:val="000000"/>
          <w:kern w:val="0"/>
          <w:sz w:val="22"/>
        </w:rPr>
        <w:t xml:space="preserve">Learning Advantages: </w:t>
      </w:r>
      <w:r>
        <w:rPr>
          <w:rFonts w:ascii="Helvetica" w:hAnsi="Helvetica" w:cs="Helvetica"/>
          <w:color w:val="000000"/>
          <w:kern w:val="0"/>
          <w:sz w:val="22"/>
        </w:rPr>
        <w:t xml:space="preserve">It influences the formation and strength of associations that make up the brand image </w:t>
      </w:r>
    </w:p>
    <w:p w14:paraId="0A99917B"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b/>
          <w:bCs/>
          <w:color w:val="000000"/>
          <w:kern w:val="0"/>
          <w:sz w:val="22"/>
        </w:rPr>
        <w:t xml:space="preserve">Consideration Advantages: </w:t>
      </w:r>
      <w:r>
        <w:rPr>
          <w:rFonts w:ascii="Helvetica" w:hAnsi="Helvetica" w:cs="Helvetica"/>
          <w:color w:val="000000"/>
          <w:kern w:val="0"/>
          <w:sz w:val="22"/>
        </w:rPr>
        <w:t xml:space="preserve">Increases the likelihood that your brand will be part of a customer’s consideration set at the point of purchase </w:t>
      </w:r>
    </w:p>
    <w:p w14:paraId="406ED049"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b/>
          <w:bCs/>
          <w:color w:val="000000"/>
          <w:kern w:val="0"/>
          <w:sz w:val="22"/>
        </w:rPr>
        <w:t xml:space="preserve">Choice Advantages: </w:t>
      </w:r>
      <w:r>
        <w:rPr>
          <w:rFonts w:ascii="Helvetica" w:hAnsi="Helvetica" w:cs="Helvetica"/>
          <w:color w:val="000000"/>
          <w:kern w:val="0"/>
          <w:sz w:val="22"/>
        </w:rPr>
        <w:t xml:space="preserve">Customer decisions sometime are made solely on brand </w:t>
      </w:r>
      <w:r>
        <w:rPr>
          <w:rFonts w:ascii="Helvetica" w:hAnsi="Helvetica" w:cs="Helvetica"/>
          <w:color w:val="000000"/>
          <w:kern w:val="0"/>
          <w:sz w:val="22"/>
        </w:rPr>
        <w:lastRenderedPageBreak/>
        <w:t xml:space="preserve">familiarity (especially valuable for low-involvement decisions) </w:t>
      </w:r>
    </w:p>
    <w:p w14:paraId="763947A0"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Causes of Low Involvement Product Decisions </w:t>
      </w:r>
      <w:r>
        <w:rPr>
          <w:rFonts w:ascii="Helvetica" w:hAnsi="Helvetica" w:cs="Helvetica"/>
          <w:b/>
          <w:bCs/>
          <w:color w:val="000000"/>
          <w:kern w:val="0"/>
          <w:sz w:val="22"/>
        </w:rPr>
        <w:t xml:space="preserve">Consumer Purchase Motivation: </w:t>
      </w:r>
      <w:r>
        <w:rPr>
          <w:rFonts w:ascii="Helvetica" w:hAnsi="Helvetica" w:cs="Helvetica"/>
          <w:color w:val="000000"/>
          <w:kern w:val="0"/>
          <w:sz w:val="22"/>
        </w:rPr>
        <w:t xml:space="preserve">When perceived differences between brands in a product category are minimal </w:t>
      </w:r>
    </w:p>
    <w:p w14:paraId="0E7DAD6E"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b/>
          <w:bCs/>
          <w:color w:val="000000"/>
          <w:kern w:val="0"/>
          <w:sz w:val="22"/>
        </w:rPr>
        <w:t xml:space="preserve">Consumer Purchase Ability: </w:t>
      </w:r>
      <w:r>
        <w:rPr>
          <w:rFonts w:ascii="Helvetica" w:hAnsi="Helvetica" w:cs="Helvetica"/>
          <w:color w:val="000000"/>
          <w:kern w:val="0"/>
          <w:sz w:val="22"/>
        </w:rPr>
        <w:t xml:space="preserve">When a product category is highly sophisticated so many consumers don’t have the right education to be able to understand points of difference (i.e. telecommunications plans). In this case, heuristics (mental shortcuts) are often used </w:t>
      </w:r>
    </w:p>
    <w:p w14:paraId="06730272"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Brand Attributes: Descriptive features that characterize a product/service Brand Benefits: The value customers attach to a product/service Brand Positioning: The act of designing a company’s offer/image so that it occupies a distinct and valued place in their target customer’s minds </w:t>
      </w:r>
    </w:p>
    <w:p w14:paraId="05318CB6"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Market: The set of all potential buyers who have sufficient interest, income, and access to purchasing your product </w:t>
      </w:r>
    </w:p>
    <w:p w14:paraId="58EFC58F"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Market Segmentation: A division of your market into distinct groups of homogenous customers who have similar needs and consumer behavior </w:t>
      </w:r>
    </w:p>
    <w:p w14:paraId="017AD592"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Behavioral Segmentation Bases (for toothpaste) </w:t>
      </w:r>
    </w:p>
    <w:p w14:paraId="605FF49D"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b/>
          <w:bCs/>
          <w:color w:val="000000"/>
          <w:kern w:val="0"/>
          <w:sz w:val="22"/>
        </w:rPr>
        <w:t xml:space="preserve">Sensory = Seeking product flavor/appearance/aesthetics Sociables = Seeking brightness of teeth Worriers = Seeking to prevent tooth decay Independents = Looking for the lowest price </w:t>
      </w:r>
    </w:p>
    <w:p w14:paraId="5C381C2D"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4 Criteria for Target Market Decisions </w:t>
      </w:r>
      <w:r>
        <w:rPr>
          <w:rFonts w:ascii="Helvetica" w:hAnsi="Helvetica" w:cs="Helvetica"/>
          <w:b/>
          <w:bCs/>
          <w:color w:val="000000"/>
          <w:kern w:val="0"/>
          <w:sz w:val="22"/>
        </w:rPr>
        <w:t xml:space="preserve">Identifiability: </w:t>
      </w:r>
      <w:r>
        <w:rPr>
          <w:rFonts w:ascii="Helvetica" w:hAnsi="Helvetica" w:cs="Helvetica"/>
          <w:color w:val="000000"/>
          <w:kern w:val="0"/>
          <w:sz w:val="22"/>
        </w:rPr>
        <w:t>Can we easily/accurately identify everyone in this market </w:t>
      </w:r>
      <w:r>
        <w:rPr>
          <w:rFonts w:ascii="Helvetica" w:hAnsi="Helvetica" w:cs="Helvetica"/>
          <w:b/>
          <w:bCs/>
          <w:color w:val="000000"/>
          <w:kern w:val="0"/>
          <w:sz w:val="22"/>
        </w:rPr>
        <w:t xml:space="preserve">Size: </w:t>
      </w:r>
      <w:r>
        <w:rPr>
          <w:rFonts w:ascii="Helvetica" w:hAnsi="Helvetica" w:cs="Helvetica"/>
          <w:color w:val="000000"/>
          <w:kern w:val="0"/>
          <w:sz w:val="22"/>
        </w:rPr>
        <w:t>Is it big enough to be profitable </w:t>
      </w:r>
      <w:r>
        <w:rPr>
          <w:rFonts w:ascii="Helvetica" w:hAnsi="Helvetica" w:cs="Helvetica"/>
          <w:b/>
          <w:bCs/>
          <w:color w:val="000000"/>
          <w:kern w:val="0"/>
          <w:sz w:val="22"/>
        </w:rPr>
        <w:t xml:space="preserve">Accessibility: </w:t>
      </w:r>
      <w:r>
        <w:rPr>
          <w:rFonts w:ascii="Helvetica" w:hAnsi="Helvetica" w:cs="Helvetica"/>
          <w:color w:val="000000"/>
          <w:kern w:val="0"/>
          <w:sz w:val="22"/>
        </w:rPr>
        <w:t xml:space="preserve">How easily can we reach this segment (through distribution outlets, media) </w:t>
      </w:r>
      <w:r>
        <w:rPr>
          <w:rFonts w:ascii="Helvetica" w:hAnsi="Helvetica" w:cs="Helvetica"/>
          <w:b/>
          <w:bCs/>
          <w:color w:val="000000"/>
          <w:kern w:val="0"/>
          <w:sz w:val="22"/>
        </w:rPr>
        <w:t xml:space="preserve">Responsiveness: </w:t>
      </w:r>
      <w:r>
        <w:rPr>
          <w:rFonts w:ascii="Helvetica" w:hAnsi="Helvetica" w:cs="Helvetica"/>
          <w:color w:val="000000"/>
          <w:kern w:val="0"/>
          <w:sz w:val="22"/>
        </w:rPr>
        <w:t xml:space="preserve">How favorably will they respond to our marketing efforts </w:t>
      </w:r>
    </w:p>
    <w:p w14:paraId="6F9DDA4A"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Indirect Competition: Competition that comes from competitors at the benefit level rather than the product level (i.e. discretionary purchases vs. the clothing industry) </w:t>
      </w:r>
    </w:p>
    <w:p w14:paraId="15CC30F6"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Helvetica" w:hAnsi="Helvetica" w:cs="Helvetica"/>
          <w:color w:val="000000"/>
          <w:kern w:val="0"/>
          <w:sz w:val="22"/>
        </w:rPr>
      </w:pPr>
      <w:r>
        <w:rPr>
          <w:rFonts w:ascii="Helvetica" w:hAnsi="Helvetica" w:cs="Helvetica"/>
          <w:color w:val="000000"/>
          <w:kern w:val="0"/>
          <w:sz w:val="22"/>
        </w:rPr>
        <w:t xml:space="preserve">Points of Difference: Attributes or benefits that consumers positively associate with a brand AND cannot find to the same extent with competing brands </w:t>
      </w:r>
    </w:p>
    <w:p w14:paraId="557F0C62"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Helvetica" w:hAnsi="Helvetica" w:cs="Helvetica"/>
          <w:color w:val="000000"/>
          <w:kern w:val="0"/>
          <w:sz w:val="22"/>
        </w:rPr>
      </w:pPr>
    </w:p>
    <w:p w14:paraId="060ADC3A"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Reasons to Believe (RTB): Tangible evidence that backs up your POD </w:t>
      </w:r>
    </w:p>
    <w:p w14:paraId="69AF61A1"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Points of Parity (3 types) </w:t>
      </w:r>
      <w:r>
        <w:rPr>
          <w:rFonts w:ascii="Helvetica" w:hAnsi="Helvetica" w:cs="Helvetica"/>
          <w:b/>
          <w:bCs/>
          <w:color w:val="000000"/>
          <w:kern w:val="0"/>
          <w:sz w:val="22"/>
        </w:rPr>
        <w:t xml:space="preserve">Category POP: </w:t>
      </w:r>
      <w:r>
        <w:rPr>
          <w:rFonts w:ascii="Helvetica" w:hAnsi="Helvetica" w:cs="Helvetica"/>
          <w:color w:val="000000"/>
          <w:kern w:val="0"/>
          <w:sz w:val="22"/>
        </w:rPr>
        <w:t xml:space="preserve">Bare minimum features/attributes needed for a brand in a given product category </w:t>
      </w:r>
    </w:p>
    <w:p w14:paraId="08413F0C"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b/>
          <w:bCs/>
          <w:color w:val="000000"/>
          <w:kern w:val="0"/>
          <w:sz w:val="22"/>
        </w:rPr>
        <w:lastRenderedPageBreak/>
        <w:t xml:space="preserve">Competitive POP: </w:t>
      </w:r>
      <w:r>
        <w:rPr>
          <w:rFonts w:ascii="Helvetica" w:hAnsi="Helvetica" w:cs="Helvetica"/>
          <w:color w:val="000000"/>
          <w:kern w:val="0"/>
          <w:sz w:val="22"/>
        </w:rPr>
        <w:t xml:space="preserve">Associations that negate competitor’s POD (psychological break even point) </w:t>
      </w:r>
      <w:r>
        <w:rPr>
          <w:rFonts w:ascii="Helvetica" w:hAnsi="Helvetica" w:cs="Helvetica"/>
          <w:b/>
          <w:bCs/>
          <w:color w:val="000000"/>
          <w:kern w:val="0"/>
          <w:sz w:val="22"/>
        </w:rPr>
        <w:t xml:space="preserve">Correlational POP: </w:t>
      </w:r>
      <w:r>
        <w:rPr>
          <w:rFonts w:ascii="Helvetica" w:hAnsi="Helvetica" w:cs="Helvetica"/>
          <w:color w:val="000000"/>
          <w:kern w:val="0"/>
          <w:sz w:val="22"/>
        </w:rPr>
        <w:t xml:space="preserve">Negative associations that arise from other positive associations for the </w:t>
      </w:r>
    </w:p>
    <w:p w14:paraId="4A1C75DE"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brand (i.e. inexpensive implies low quality) </w:t>
      </w:r>
    </w:p>
    <w:p w14:paraId="40E29C91"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3 ways to choose a POD: Desirability (determined by customers), Deliverability (determined by the company’s processes), and Differentiation (determined based on your competitors) </w:t>
      </w:r>
    </w:p>
    <w:p w14:paraId="509D3520"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Straddle Positioning: When a company “straddles” between two diff. positioning strategies (with the goal of creating PODs against competition while also maintaining relevant POPs to negate competitor PODs) </w:t>
      </w:r>
    </w:p>
    <w:p w14:paraId="3A0BED48"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Laddering: Deepening the meaning of the brand to promote future expansion Maslow’s Hierarchy of Needs (bottom to top): Physiological (food, water, shelter, sex), Safety and Security Needs (protection, order, stability), Social Needs (affection, friendship, belonging), Ego needs (prestige, status, self-respect), Self Actualization (self-fulfillment) </w:t>
      </w:r>
    </w:p>
    <w:p w14:paraId="769AC921"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Means-End Chain of Deeper Branding: Attributes (product) lead to benefits (personal value and attached meaning) which lead to values (stable and enduring personal achievements/ motivations) </w:t>
      </w:r>
    </w:p>
    <w:p w14:paraId="2B22FF5C"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Brand Mantra: a short 3-5 word phrase that captures the core essence or spirit of the brand (i.e. Disney = Fun Family Entertainment , Nike = Authentic Athletic Performance) ^each word in that order is an Emotional Modifier, Descriptive Modifier, and Brand Function </w:t>
      </w:r>
    </w:p>
    <w:p w14:paraId="78AB365F"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Helvetica" w:hAnsi="Helvetica" w:cs="Helvetica"/>
          <w:color w:val="000000"/>
          <w:kern w:val="0"/>
          <w:sz w:val="22"/>
        </w:rPr>
      </w:pPr>
      <w:r>
        <w:rPr>
          <w:rFonts w:ascii="Helvetica" w:hAnsi="Helvetica" w:cs="Helvetica"/>
          <w:color w:val="000000"/>
          <w:kern w:val="0"/>
          <w:sz w:val="22"/>
        </w:rPr>
        <w:t xml:space="preserve">Emotional Modifier = emotional appeal of the brand Descriptive Modifier = an additional clarifier to the brand function Brand Function = describes the experience/benefit the brand provides </w:t>
      </w:r>
    </w:p>
    <w:p w14:paraId="5B51E56D"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Helvetica" w:hAnsi="Helvetica" w:cs="Helvetica"/>
          <w:color w:val="000000"/>
          <w:kern w:val="0"/>
          <w:sz w:val="22"/>
        </w:rPr>
      </w:pPr>
    </w:p>
    <w:p w14:paraId="6FDB7DCE"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Chapter 3 The Brand Resonance Model </w:t>
      </w:r>
    </w:p>
    <w:p w14:paraId="527647AA"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jc w:val="left"/>
        <w:rPr>
          <w:rFonts w:ascii="Times" w:hAnsi="Times" w:cs="Times"/>
          <w:color w:val="000000"/>
          <w:kern w:val="0"/>
          <w:sz w:val="22"/>
        </w:rPr>
      </w:pPr>
      <w:r>
        <w:rPr>
          <w:rFonts w:ascii="Times" w:hAnsi="Times" w:cs="Times"/>
          <w:color w:val="000000"/>
          <w:kern w:val="0"/>
          <w:sz w:val="22"/>
        </w:rPr>
        <w:t xml:space="preserve">  </w:t>
      </w:r>
    </w:p>
    <w:p w14:paraId="1EA81A1A"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p>
    <w:p w14:paraId="31FE2D04"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Brand Building Blocks </w:t>
      </w:r>
    </w:p>
    <w:p w14:paraId="7F11B68F"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jc w:val="left"/>
        <w:rPr>
          <w:rFonts w:ascii="Times" w:hAnsi="Times" w:cs="Times"/>
          <w:color w:val="000000"/>
          <w:kern w:val="0"/>
          <w:sz w:val="22"/>
        </w:rPr>
      </w:pPr>
      <w:r>
        <w:rPr>
          <w:rFonts w:ascii="Times" w:hAnsi="Times" w:cs="Times"/>
          <w:color w:val="000000"/>
          <w:kern w:val="0"/>
          <w:sz w:val="22"/>
        </w:rPr>
        <w:t xml:space="preserve">  </w:t>
      </w:r>
    </w:p>
    <w:p w14:paraId="6595906C"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jc w:val="left"/>
        <w:rPr>
          <w:rFonts w:ascii="Times" w:hAnsi="Times" w:cs="Times"/>
          <w:color w:val="000000"/>
          <w:kern w:val="0"/>
          <w:sz w:val="22"/>
        </w:rPr>
      </w:pPr>
    </w:p>
    <w:p w14:paraId="35D25E78"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lastRenderedPageBreak/>
        <w:t xml:space="preserve">Branding Ladder: Who are you? (brand identity) What are you? (brand meaning) What about you? What do I think about you? (brand response) What about you and me? (brand relationship &lt;3) </w:t>
      </w:r>
    </w:p>
    <w:p w14:paraId="627EF643"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Helvetica" w:hAnsi="Helvetica" w:cs="Helvetica"/>
          <w:color w:val="000000"/>
          <w:kern w:val="0"/>
          <w:sz w:val="22"/>
        </w:rPr>
      </w:pPr>
      <w:r>
        <w:rPr>
          <w:rFonts w:ascii="Helvetica" w:hAnsi="Helvetica" w:cs="Helvetica"/>
          <w:color w:val="000000"/>
          <w:kern w:val="0"/>
          <w:sz w:val="22"/>
        </w:rPr>
        <w:t xml:space="preserve">Breadth vs. Depth: Depth of brand awareness is the likeliness of a brand element to come to mind (and the ease of doing so). Breadth is the range of purchase/usage situations in which a brand could come to mind </w:t>
      </w:r>
    </w:p>
    <w:p w14:paraId="3BBA4BEC"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Helvetica" w:hAnsi="Helvetica" w:cs="Helvetica"/>
          <w:color w:val="000000"/>
          <w:kern w:val="0"/>
          <w:sz w:val="22"/>
        </w:rPr>
      </w:pPr>
    </w:p>
    <w:p w14:paraId="74FF5F91"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Helvetica" w:hAnsi="Helvetica" w:cs="Helvetica"/>
          <w:color w:val="000000"/>
          <w:kern w:val="0"/>
          <w:sz w:val="22"/>
        </w:rPr>
      </w:pPr>
    </w:p>
    <w:p w14:paraId="04023EC8"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Helvetica" w:hAnsi="Helvetica" w:cs="Helvetica"/>
          <w:color w:val="000000"/>
          <w:kern w:val="0"/>
          <w:sz w:val="22"/>
        </w:rPr>
      </w:pPr>
    </w:p>
    <w:p w14:paraId="652F30EE"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Helvetica" w:hAnsi="Helvetica" w:cs="Helvetica"/>
          <w:color w:val="000000"/>
          <w:kern w:val="0"/>
          <w:sz w:val="22"/>
        </w:rPr>
      </w:pPr>
    </w:p>
    <w:p w14:paraId="5E751617"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Helvetica" w:hAnsi="Helvetica" w:cs="Helvetica"/>
          <w:color w:val="000000"/>
          <w:kern w:val="0"/>
          <w:sz w:val="22"/>
        </w:rPr>
      </w:pPr>
    </w:p>
    <w:p w14:paraId="4CDD6551"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Product Category Structure (for beverages) </w:t>
      </w:r>
    </w:p>
    <w:p w14:paraId="6484C305"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jc w:val="left"/>
        <w:rPr>
          <w:rFonts w:ascii="Times" w:hAnsi="Times" w:cs="Times"/>
          <w:color w:val="000000"/>
          <w:kern w:val="0"/>
          <w:sz w:val="22"/>
        </w:rPr>
      </w:pPr>
      <w:r>
        <w:rPr>
          <w:rFonts w:ascii="Times" w:hAnsi="Times" w:cs="Times"/>
          <w:color w:val="000000"/>
          <w:kern w:val="0"/>
          <w:sz w:val="22"/>
        </w:rPr>
        <w:t xml:space="preserve">  </w:t>
      </w:r>
    </w:p>
    <w:p w14:paraId="543A748D"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jc w:val="left"/>
        <w:rPr>
          <w:rFonts w:ascii="Times" w:hAnsi="Times" w:cs="Times"/>
          <w:color w:val="000000"/>
          <w:kern w:val="0"/>
          <w:sz w:val="22"/>
        </w:rPr>
      </w:pPr>
    </w:p>
    <w:p w14:paraId="619627FA"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Brand Credibility: Measured in three dimensions... perceived expertise (competent, innovative, market leader) , trustworthiness (based on dependability/customer service), and likability (fun, interesting, worth spending time with) </w:t>
      </w:r>
    </w:p>
    <w:p w14:paraId="58888B18"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Brand Feelings: A customers emotional response and reaction to a brand ^types of feelings: warmth, fun, excitement, security, social approval, self-respect </w:t>
      </w:r>
    </w:p>
    <w:p w14:paraId="094CF96E"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Helvetica" w:hAnsi="Helvetica" w:cs="Helvetica"/>
          <w:color w:val="000000"/>
          <w:kern w:val="0"/>
          <w:sz w:val="22"/>
        </w:rPr>
      </w:pPr>
      <w:r>
        <w:rPr>
          <w:rFonts w:ascii="Helvetica" w:hAnsi="Helvetica" w:cs="Helvetica"/>
          <w:color w:val="000000"/>
          <w:kern w:val="0"/>
          <w:sz w:val="22"/>
        </w:rPr>
        <w:t xml:space="preserve">Transformational Advertising: advertising that aims to change a consumer’s perceptions over the actual usage experience of the product </w:t>
      </w:r>
    </w:p>
    <w:p w14:paraId="69099F0A"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Helvetica" w:hAnsi="Helvetica" w:cs="Helvetica"/>
          <w:color w:val="000000"/>
          <w:kern w:val="0"/>
          <w:sz w:val="22"/>
        </w:rPr>
      </w:pPr>
    </w:p>
    <w:p w14:paraId="312737AC"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Brand Resonance: The depth of your target consumer’s relationship and level of identification with your brand. This concept is measured through intensity (depth of connection) and activity (engagement, purchase frequency, extent to which customers seek out brand info, events, and other loyal customers). </w:t>
      </w:r>
    </w:p>
    <w:p w14:paraId="488F90AF"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Four types of categories to measure brand resonance: </w:t>
      </w:r>
      <w:r>
        <w:rPr>
          <w:rFonts w:ascii="Helvetica" w:hAnsi="Helvetica" w:cs="Helvetica"/>
          <w:b/>
          <w:bCs/>
          <w:color w:val="000000"/>
          <w:kern w:val="0"/>
          <w:sz w:val="22"/>
        </w:rPr>
        <w:t xml:space="preserve">Behavioral Loyalty = </w:t>
      </w:r>
      <w:r>
        <w:rPr>
          <w:rFonts w:ascii="Helvetica" w:hAnsi="Helvetica" w:cs="Helvetica"/>
          <w:color w:val="000000"/>
          <w:kern w:val="0"/>
          <w:sz w:val="22"/>
        </w:rPr>
        <w:t>purchase frequency + purchase volume </w:t>
      </w:r>
      <w:r>
        <w:rPr>
          <w:rFonts w:ascii="Helvetica" w:hAnsi="Helvetica" w:cs="Helvetica"/>
          <w:b/>
          <w:bCs/>
          <w:color w:val="000000"/>
          <w:kern w:val="0"/>
          <w:sz w:val="22"/>
        </w:rPr>
        <w:t xml:space="preserve">Attitudinal Attachment = </w:t>
      </w:r>
      <w:r>
        <w:rPr>
          <w:rFonts w:ascii="Helvetica" w:hAnsi="Helvetica" w:cs="Helvetica"/>
          <w:color w:val="000000"/>
          <w:kern w:val="0"/>
          <w:sz w:val="22"/>
        </w:rPr>
        <w:t>something they love and look forward to </w:t>
      </w:r>
      <w:r>
        <w:rPr>
          <w:rFonts w:ascii="Helvetica" w:hAnsi="Helvetica" w:cs="Helvetica"/>
          <w:b/>
          <w:bCs/>
          <w:color w:val="000000"/>
          <w:kern w:val="0"/>
          <w:sz w:val="22"/>
        </w:rPr>
        <w:t xml:space="preserve">Sense of Community = </w:t>
      </w:r>
      <w:r>
        <w:rPr>
          <w:rFonts w:ascii="Helvetica" w:hAnsi="Helvetica" w:cs="Helvetica"/>
          <w:color w:val="000000"/>
          <w:kern w:val="0"/>
          <w:sz w:val="22"/>
        </w:rPr>
        <w:t xml:space="preserve">people who buy the brand view it as a relevant commonality </w:t>
      </w:r>
      <w:r>
        <w:rPr>
          <w:rFonts w:ascii="Helvetica" w:hAnsi="Helvetica" w:cs="Helvetica"/>
          <w:b/>
          <w:bCs/>
          <w:color w:val="000000"/>
          <w:kern w:val="0"/>
          <w:sz w:val="22"/>
        </w:rPr>
        <w:t xml:space="preserve">Active Engagement = </w:t>
      </w:r>
      <w:r>
        <w:rPr>
          <w:rFonts w:ascii="Helvetica" w:hAnsi="Helvetica" w:cs="Helvetica"/>
          <w:color w:val="000000"/>
          <w:kern w:val="0"/>
          <w:sz w:val="22"/>
        </w:rPr>
        <w:t xml:space="preserve">Join brand fan clubs, receive updates, are brand ambassadors, etc. </w:t>
      </w:r>
    </w:p>
    <w:p w14:paraId="46AE6330"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lastRenderedPageBreak/>
        <w:t xml:space="preserve">The Brand Value Chain Model </w:t>
      </w:r>
    </w:p>
    <w:p w14:paraId="2B200B92"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jc w:val="left"/>
        <w:rPr>
          <w:rFonts w:ascii="Times" w:hAnsi="Times" w:cs="Times"/>
          <w:color w:val="000000"/>
          <w:kern w:val="0"/>
          <w:sz w:val="22"/>
        </w:rPr>
      </w:pPr>
      <w:r>
        <w:rPr>
          <w:rFonts w:ascii="Times" w:hAnsi="Times" w:cs="Times"/>
          <w:color w:val="000000"/>
          <w:kern w:val="0"/>
          <w:sz w:val="22"/>
        </w:rPr>
        <w:t xml:space="preserve">  </w:t>
      </w:r>
    </w:p>
    <w:p w14:paraId="07689F6F"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jc w:val="left"/>
        <w:rPr>
          <w:rFonts w:ascii="Times" w:hAnsi="Times" w:cs="Times"/>
          <w:color w:val="000000"/>
          <w:kern w:val="0"/>
          <w:sz w:val="22"/>
        </w:rPr>
      </w:pPr>
    </w:p>
    <w:p w14:paraId="53B90C10"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jc w:val="left"/>
        <w:rPr>
          <w:rFonts w:ascii="Times" w:hAnsi="Times" w:cs="Times"/>
          <w:color w:val="000000"/>
          <w:kern w:val="0"/>
          <w:sz w:val="22"/>
        </w:rPr>
      </w:pPr>
    </w:p>
    <w:p w14:paraId="7D109820"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jc w:val="left"/>
        <w:rPr>
          <w:rFonts w:ascii="Times" w:hAnsi="Times" w:cs="Times"/>
          <w:color w:val="000000"/>
          <w:kern w:val="0"/>
          <w:sz w:val="22"/>
        </w:rPr>
      </w:pPr>
    </w:p>
    <w:p w14:paraId="00A90D6C"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The 5 A’s of the Customer Mindset = everything that exists in the minds of customers with respect to a brand </w:t>
      </w:r>
    </w:p>
    <w:p w14:paraId="70749D35"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b/>
          <w:bCs/>
          <w:color w:val="000000"/>
          <w:kern w:val="0"/>
          <w:sz w:val="22"/>
        </w:rPr>
        <w:t xml:space="preserve">Brand Awareness = </w:t>
      </w:r>
      <w:r>
        <w:rPr>
          <w:rFonts w:ascii="Helvetica" w:hAnsi="Helvetica" w:cs="Helvetica"/>
          <w:color w:val="000000"/>
          <w:kern w:val="0"/>
          <w:sz w:val="22"/>
        </w:rPr>
        <w:t>the extent to which a customer can recall and identify a brand </w:t>
      </w:r>
      <w:r>
        <w:rPr>
          <w:rFonts w:ascii="Helvetica" w:hAnsi="Helvetica" w:cs="Helvetica"/>
          <w:b/>
          <w:bCs/>
          <w:color w:val="000000"/>
          <w:kern w:val="0"/>
          <w:sz w:val="22"/>
        </w:rPr>
        <w:t xml:space="preserve">Brand Associations = </w:t>
      </w:r>
      <w:r>
        <w:rPr>
          <w:rFonts w:ascii="Helvetica" w:hAnsi="Helvetica" w:cs="Helvetica"/>
          <w:color w:val="000000"/>
          <w:kern w:val="0"/>
          <w:sz w:val="22"/>
        </w:rPr>
        <w:t>the memorable attributes of a brand </w:t>
      </w:r>
      <w:r>
        <w:rPr>
          <w:rFonts w:ascii="Helvetica" w:hAnsi="Helvetica" w:cs="Helvetica"/>
          <w:b/>
          <w:bCs/>
          <w:color w:val="000000"/>
          <w:kern w:val="0"/>
          <w:sz w:val="22"/>
        </w:rPr>
        <w:t xml:space="preserve">Brand Attitudes = </w:t>
      </w:r>
      <w:r>
        <w:rPr>
          <w:rFonts w:ascii="Helvetica" w:hAnsi="Helvetica" w:cs="Helvetica"/>
          <w:color w:val="000000"/>
          <w:kern w:val="0"/>
          <w:sz w:val="22"/>
        </w:rPr>
        <w:t xml:space="preserve">the customer’s evaluation of a brand’s quality and satisfaction potential </w:t>
      </w:r>
      <w:r>
        <w:rPr>
          <w:rFonts w:ascii="Helvetica" w:hAnsi="Helvetica" w:cs="Helvetica"/>
          <w:b/>
          <w:bCs/>
          <w:color w:val="000000"/>
          <w:kern w:val="0"/>
          <w:sz w:val="22"/>
        </w:rPr>
        <w:t xml:space="preserve">Brand Attachment = </w:t>
      </w:r>
      <w:r>
        <w:rPr>
          <w:rFonts w:ascii="Helvetica" w:hAnsi="Helvetica" w:cs="Helvetica"/>
          <w:color w:val="000000"/>
          <w:kern w:val="0"/>
          <w:sz w:val="22"/>
        </w:rPr>
        <w:t>the degree of loyalty a customer feels towards a brand </w:t>
      </w:r>
      <w:r>
        <w:rPr>
          <w:rFonts w:ascii="Helvetica" w:hAnsi="Helvetica" w:cs="Helvetica"/>
          <w:b/>
          <w:bCs/>
          <w:color w:val="000000"/>
          <w:kern w:val="0"/>
          <w:sz w:val="22"/>
        </w:rPr>
        <w:t xml:space="preserve">Brand Activity = </w:t>
      </w:r>
      <w:r>
        <w:rPr>
          <w:rFonts w:ascii="Helvetica" w:hAnsi="Helvetica" w:cs="Helvetica"/>
          <w:color w:val="000000"/>
          <w:kern w:val="0"/>
          <w:sz w:val="22"/>
        </w:rPr>
        <w:t xml:space="preserve">the frequency the customer uses a brand, refers it to others, seeks it out, etc. </w:t>
      </w:r>
    </w:p>
    <w:p w14:paraId="44BFE434"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p>
    <w:p w14:paraId="10A27E21"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Chapter 4 6 Criteria For Choosing Brand Elements </w:t>
      </w:r>
    </w:p>
    <w:p w14:paraId="44CD664B"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jc w:val="left"/>
        <w:rPr>
          <w:rFonts w:ascii="Times" w:hAnsi="Times" w:cs="Times"/>
          <w:color w:val="000000"/>
          <w:kern w:val="0"/>
          <w:sz w:val="22"/>
        </w:rPr>
      </w:pPr>
      <w:r>
        <w:rPr>
          <w:rFonts w:ascii="Times" w:hAnsi="Times" w:cs="Times"/>
          <w:color w:val="000000"/>
          <w:kern w:val="0"/>
          <w:sz w:val="22"/>
        </w:rPr>
        <w:t xml:space="preserve">  </w:t>
      </w:r>
    </w:p>
    <w:p w14:paraId="16DA2ED4"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jc w:val="left"/>
        <w:rPr>
          <w:rFonts w:ascii="Times" w:hAnsi="Times" w:cs="Times"/>
          <w:color w:val="000000"/>
          <w:kern w:val="0"/>
          <w:sz w:val="22"/>
        </w:rPr>
      </w:pPr>
    </w:p>
    <w:p w14:paraId="4B433DDA"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jc w:val="left"/>
        <w:rPr>
          <w:rFonts w:ascii="Times" w:hAnsi="Times" w:cs="Times"/>
          <w:color w:val="000000"/>
          <w:kern w:val="0"/>
          <w:sz w:val="22"/>
        </w:rPr>
      </w:pPr>
    </w:p>
    <w:p w14:paraId="6DA8AEEE"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Morpheme: The smallest linguistic units that have meaning (i.e. man, non-, -able, etc.) Plosives: Words that begin with phonemic elements (like b, c, d, g, k, p, and t) Sibilants: Words that start with a soft “s” or “c” ^plosives sound harsher than sibilants, sibilants can give romantic/serene images bc of this softer sound </w:t>
      </w:r>
    </w:p>
    <w:p w14:paraId="7B4BDF63"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Logos: corporate names, trademarks, abstract designs, etc. </w:t>
      </w:r>
    </w:p>
    <w:p w14:paraId="28C5CDC8"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^symbols are non-word mark logos </w:t>
      </w:r>
    </w:p>
    <w:p w14:paraId="47742C06"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Helvetica" w:hAnsi="Helvetica" w:cs="Helvetica"/>
          <w:color w:val="000000"/>
          <w:kern w:val="0"/>
          <w:sz w:val="22"/>
        </w:rPr>
      </w:pPr>
      <w:r>
        <w:rPr>
          <w:rFonts w:ascii="Helvetica" w:hAnsi="Helvetica" w:cs="Helvetica"/>
          <w:color w:val="000000"/>
          <w:kern w:val="0"/>
          <w:sz w:val="22"/>
        </w:rPr>
        <w:t xml:space="preserve">Slogans = short phrases that communicate descriptive/persuasive info about a brand Jingles = musical messages written around a brand Brand Identity = The perceived awareness and image that cumulatively comes from all the brand elements discussed in the textbook </w:t>
      </w:r>
    </w:p>
    <w:p w14:paraId="4EC9CF20"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Helvetica" w:hAnsi="Helvetica" w:cs="Helvetica"/>
          <w:color w:val="000000"/>
          <w:kern w:val="0"/>
          <w:sz w:val="22"/>
        </w:rPr>
      </w:pPr>
    </w:p>
    <w:p w14:paraId="2F1BDC83"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Chapter 5 Experiential Marketing (4 part scale) </w:t>
      </w:r>
    </w:p>
    <w:p w14:paraId="5AE757EB"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jc w:val="left"/>
        <w:rPr>
          <w:rFonts w:ascii="Times" w:hAnsi="Times" w:cs="Times"/>
          <w:color w:val="000000"/>
          <w:kern w:val="0"/>
          <w:sz w:val="22"/>
        </w:rPr>
      </w:pPr>
      <w:r>
        <w:rPr>
          <w:rFonts w:ascii="Times" w:hAnsi="Times" w:cs="Times"/>
          <w:color w:val="000000"/>
          <w:kern w:val="0"/>
          <w:sz w:val="22"/>
        </w:rPr>
        <w:t xml:space="preserve">  </w:t>
      </w:r>
    </w:p>
    <w:p w14:paraId="7824B366"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jc w:val="left"/>
        <w:rPr>
          <w:rFonts w:ascii="Times" w:hAnsi="Times" w:cs="Times"/>
          <w:color w:val="000000"/>
          <w:kern w:val="0"/>
          <w:sz w:val="22"/>
        </w:rPr>
      </w:pPr>
    </w:p>
    <w:p w14:paraId="330358E0"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jc w:val="left"/>
        <w:rPr>
          <w:rFonts w:ascii="Times" w:hAnsi="Times" w:cs="Times"/>
          <w:color w:val="000000"/>
          <w:kern w:val="0"/>
          <w:sz w:val="22"/>
        </w:rPr>
      </w:pPr>
    </w:p>
    <w:p w14:paraId="227556EE"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Commodity Business = charging for stuff Goods Business = charging for tangible things Service Business = charging for intangible things Experience Business = </w:t>
      </w:r>
      <w:r>
        <w:rPr>
          <w:rFonts w:ascii="Helvetica" w:hAnsi="Helvetica" w:cs="Helvetica"/>
          <w:color w:val="000000"/>
          <w:kern w:val="0"/>
          <w:sz w:val="22"/>
        </w:rPr>
        <w:lastRenderedPageBreak/>
        <w:t xml:space="preserve">charging for customers to spend time with your business </w:t>
      </w:r>
    </w:p>
    <w:p w14:paraId="0A949BDE"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Sense Marketing = appeals to the 5 senses Feel marketing = appeals to customers inner feelings and emotions Think Marketing = appeals to intellect, problem-solving Act Marketing = appeals to physical behaviors/lifestyle/interactions Relate Marketing = appeals to the desire to be a part of a community </w:t>
      </w:r>
    </w:p>
    <w:p w14:paraId="022C37FE"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Relationship Marketing: Based on the premise that current customers are the key to long term success. The 3 types of relationship marketing are: </w:t>
      </w:r>
    </w:p>
    <w:p w14:paraId="756CC26B"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b/>
          <w:bCs/>
          <w:color w:val="000000"/>
          <w:kern w:val="0"/>
          <w:sz w:val="22"/>
        </w:rPr>
        <w:t xml:space="preserve">Mass Customization = </w:t>
      </w:r>
      <w:r>
        <w:rPr>
          <w:rFonts w:ascii="Helvetica" w:hAnsi="Helvetica" w:cs="Helvetica"/>
          <w:color w:val="000000"/>
          <w:kern w:val="0"/>
          <w:sz w:val="22"/>
        </w:rPr>
        <w:t xml:space="preserve">allow individuals to customize their product at a competitive price </w:t>
      </w:r>
      <w:r>
        <w:rPr>
          <w:rFonts w:ascii="Helvetica" w:hAnsi="Helvetica" w:cs="Helvetica"/>
          <w:b/>
          <w:bCs/>
          <w:color w:val="000000"/>
          <w:kern w:val="0"/>
          <w:sz w:val="22"/>
        </w:rPr>
        <w:t xml:space="preserve">One-to-One Marketing = </w:t>
      </w:r>
      <w:r>
        <w:rPr>
          <w:rFonts w:ascii="Helvetica" w:hAnsi="Helvetica" w:cs="Helvetica"/>
          <w:color w:val="000000"/>
          <w:kern w:val="0"/>
          <w:sz w:val="22"/>
        </w:rPr>
        <w:t>Addressing customers as individuals (i.e. remembering their past purchases, reaching out for their birthdays, etc. via automation) </w:t>
      </w:r>
      <w:r>
        <w:rPr>
          <w:rFonts w:ascii="Helvetica" w:hAnsi="Helvetica" w:cs="Helvetica"/>
          <w:b/>
          <w:bCs/>
          <w:color w:val="000000"/>
          <w:kern w:val="0"/>
          <w:sz w:val="22"/>
        </w:rPr>
        <w:t xml:space="preserve">Permission Marketing = </w:t>
      </w:r>
      <w:r>
        <w:rPr>
          <w:rFonts w:ascii="Helvetica" w:hAnsi="Helvetica" w:cs="Helvetica"/>
          <w:color w:val="000000"/>
          <w:kern w:val="0"/>
          <w:sz w:val="22"/>
        </w:rPr>
        <w:t xml:space="preserve">marketing practice where consumers have to opt-in (often done from free samples/materials in exchange for this permission) </w:t>
      </w:r>
    </w:p>
    <w:p w14:paraId="686B7716"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Perceived Quality = a customers perception of the overall quality or superiority of a product compared to competitors and wrt its intended purpose </w:t>
      </w:r>
    </w:p>
    <w:p w14:paraId="7DC46D44"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Aftermarketing Programs (3 types) - Marketing activities that happen after a customer’s purchase </w:t>
      </w:r>
    </w:p>
    <w:p w14:paraId="73A0C794"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b/>
          <w:bCs/>
          <w:color w:val="000000"/>
          <w:kern w:val="0"/>
          <w:sz w:val="22"/>
        </w:rPr>
        <w:t xml:space="preserve">User Manuals: </w:t>
      </w:r>
      <w:r>
        <w:rPr>
          <w:rFonts w:ascii="Helvetica" w:hAnsi="Helvetica" w:cs="Helvetica"/>
          <w:color w:val="000000"/>
          <w:kern w:val="0"/>
          <w:sz w:val="22"/>
        </w:rPr>
        <w:t xml:space="preserve">Consumer-friendly user manuals help improve product experience </w:t>
      </w:r>
      <w:r>
        <w:rPr>
          <w:rFonts w:ascii="Helvetica" w:hAnsi="Helvetica" w:cs="Helvetica"/>
          <w:b/>
          <w:bCs/>
          <w:color w:val="000000"/>
          <w:kern w:val="0"/>
          <w:sz w:val="22"/>
        </w:rPr>
        <w:t xml:space="preserve">Customer Service Programs: </w:t>
      </w:r>
      <w:r>
        <w:rPr>
          <w:rFonts w:ascii="Helvetica" w:hAnsi="Helvetica" w:cs="Helvetica"/>
          <w:color w:val="000000"/>
          <w:kern w:val="0"/>
          <w:sz w:val="22"/>
        </w:rPr>
        <w:t xml:space="preserve">Important for resolving product issues and selling complementary products/accessories </w:t>
      </w:r>
    </w:p>
    <w:p w14:paraId="7A157EF5"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b/>
          <w:bCs/>
          <w:color w:val="000000"/>
          <w:kern w:val="0"/>
          <w:sz w:val="22"/>
        </w:rPr>
        <w:t xml:space="preserve">Loyalty Programs: </w:t>
      </w:r>
      <w:r>
        <w:rPr>
          <w:rFonts w:ascii="Helvetica" w:hAnsi="Helvetica" w:cs="Helvetica"/>
          <w:color w:val="000000"/>
          <w:kern w:val="0"/>
          <w:sz w:val="22"/>
        </w:rPr>
        <w:t xml:space="preserve">Rewards for repeat business that usually come in special services, newsletters, premiums, discounts, or incentives </w:t>
      </w:r>
    </w:p>
    <w:p w14:paraId="25B4897F"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Price Bands: The range of acceptable prices that marketers can adopt within a given market </w:t>
      </w:r>
    </w:p>
    <w:p w14:paraId="1A0B96CB"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Value Pricing Strategy: a pricing strategy that seeks to maximize profit for the firm while also fully satisfying all the needs/wants of the customer </w:t>
      </w:r>
    </w:p>
    <w:p w14:paraId="49A4B26D"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Yield Management Principles/Dynamic Pricing: A pricing scheme that allows a firm to set a range of prices for their product offerings with the goal of capturing customers in multiple price tiers </w:t>
      </w:r>
    </w:p>
    <w:p w14:paraId="4E5DE0C7"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Forward Buying: When retailers order more product than they plan to sell during a promotional period so that they can sell the remaining inventory at full price after the promotion </w:t>
      </w:r>
    </w:p>
    <w:p w14:paraId="028522B1"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Diverting: When a retailer sells discounted products to other retailers outside the </w:t>
      </w:r>
      <w:r>
        <w:rPr>
          <w:rFonts w:ascii="Helvetica" w:hAnsi="Helvetica" w:cs="Helvetica"/>
          <w:color w:val="000000"/>
          <w:kern w:val="0"/>
          <w:sz w:val="22"/>
        </w:rPr>
        <w:lastRenderedPageBreak/>
        <w:t xml:space="preserve">designated selling area </w:t>
      </w:r>
    </w:p>
    <w:p w14:paraId="48907F19"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Marketing Channels: Sets of interdependent organizations that make a product/service available for use and immediate consumption (i.e. retailers, wholesalers, distributors, etc.) Direct Channels: A channel where a sale is directly between the company and the customer (i.e. mail, phone, online, in-person visit) </w:t>
      </w:r>
    </w:p>
    <w:p w14:paraId="6A68AEA9"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Indirect Channels: A channel where a sale is made through an intermediary agency, such as a broker, wholesaler, retailer, or dealer </w:t>
      </w:r>
    </w:p>
    <w:p w14:paraId="4D016C4D"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Push-Pull Marketing Strategy: </w:t>
      </w:r>
      <w:r>
        <w:rPr>
          <w:rFonts w:ascii="Helvetica" w:hAnsi="Helvetica" w:cs="Helvetica"/>
          <w:b/>
          <w:bCs/>
          <w:color w:val="000000"/>
          <w:kern w:val="0"/>
          <w:sz w:val="22"/>
        </w:rPr>
        <w:t xml:space="preserve">Pull Strategy: </w:t>
      </w:r>
      <w:r>
        <w:rPr>
          <w:rFonts w:ascii="Helvetica" w:hAnsi="Helvetica" w:cs="Helvetica"/>
          <w:color w:val="000000"/>
          <w:kern w:val="0"/>
          <w:sz w:val="22"/>
        </w:rPr>
        <w:t xml:space="preserve">when the manufacturer uses their buying power and influence to persuade retailers to “pull” the product through the channel </w:t>
      </w:r>
    </w:p>
    <w:p w14:paraId="4AA496D2"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b/>
          <w:bCs/>
          <w:color w:val="000000"/>
          <w:kern w:val="0"/>
          <w:sz w:val="22"/>
        </w:rPr>
        <w:t xml:space="preserve">Push Strategy: </w:t>
      </w:r>
      <w:r>
        <w:rPr>
          <w:rFonts w:ascii="Helvetica" w:hAnsi="Helvetica" w:cs="Helvetica"/>
          <w:color w:val="000000"/>
          <w:kern w:val="0"/>
          <w:sz w:val="22"/>
        </w:rPr>
        <w:t xml:space="preserve">when marketing devote selling efforts to the channel itself, offering them direct incentives for those intermediaries to stock your product for the end consumer (an attempt to “push” the product through to the end consumer) </w:t>
      </w:r>
    </w:p>
    <w:p w14:paraId="273ACFC1"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^Push-pull strategy involves masterfully blending both strategies into your marketing efforts </w:t>
      </w:r>
    </w:p>
    <w:p w14:paraId="1640F44F"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Shopper Marketing: A strategy that emphasizes collaboration between manufacturers and retailers on in-store marketing practices (i.e. sampling promos, brand-building displays, etc.) </w:t>
      </w:r>
    </w:p>
    <w:p w14:paraId="54E94254"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Branded Variants: Products in a brand that are not directly comparable to other items carrying the brand name due to a small modification between models (i.e. difference in design, features, color, etc.) ^only for durable and semi-durable goods </w:t>
      </w:r>
    </w:p>
    <w:p w14:paraId="13A2833C"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Chapter 6 </w:t>
      </w:r>
    </w:p>
    <w:p w14:paraId="5C914BCB"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Six Steps of Persuasion: Exposure, Attention, Comprehension, Yielding (favorable response), Intentions, Behavior </w:t>
      </w:r>
    </w:p>
    <w:p w14:paraId="4D159106"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AIDCA (alternative to six steps): Attention, Interest, Desire, Conviction, Action </w:t>
      </w:r>
    </w:p>
    <w:p w14:paraId="4F696AB2"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Advertising: Any paid form of non personal presentation and promotion of ideas, goods, or services by an identified sponsor </w:t>
      </w:r>
    </w:p>
    <w:p w14:paraId="1A2F0E80"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Message Strategy: The positioning of an ad (and what the ad attempts to convey about the brand) </w:t>
      </w:r>
    </w:p>
    <w:p w14:paraId="1A4C0431"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Creative Strategy: The way the ad expresses its brand claims </w:t>
      </w:r>
    </w:p>
    <w:p w14:paraId="71498E69"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Copy testing: When a sample of consumers are exposed to candidate ads and their </w:t>
      </w:r>
      <w:r>
        <w:rPr>
          <w:rFonts w:ascii="Helvetica" w:hAnsi="Helvetica" w:cs="Helvetica"/>
          <w:color w:val="000000"/>
          <w:kern w:val="0"/>
          <w:sz w:val="22"/>
        </w:rPr>
        <w:lastRenderedPageBreak/>
        <w:t xml:space="preserve">reaction is gauged in some way (should be supplementary to final decision, not a determinant) </w:t>
      </w:r>
    </w:p>
    <w:p w14:paraId="2DE93E58"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Direct Response: Nonspecific and non directive marketing efforts made via mail, telephone, internet, etc. to solicit a response from specific customers and prospects (i.e. junk mail ads) </w:t>
      </w:r>
    </w:p>
    <w:p w14:paraId="68097488"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Precision Marketing: Marketing efforts that combine data analytics with strategic messaging/ compelling designs </w:t>
      </w:r>
    </w:p>
    <w:p w14:paraId="4DC878F2"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Place/Out-Of-Home Advertising: Ads that are placed outside of traditional media (i.e. billboards, bench ads, product placement, point-of purchase) </w:t>
      </w:r>
    </w:p>
    <w:p w14:paraId="1ED4B934"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Sales Promotions: Short term incentives that encourage trial or usage of a product/service </w:t>
      </w:r>
    </w:p>
    <w:p w14:paraId="61D1B8D6"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Paid Media: All the various forms of traditional advertising media Owned Media: Media that brands can kind of control (i.e. their website, social media) Earned Media: When consumers themselves communicate about the brand (i.e. through social media) </w:t>
      </w:r>
    </w:p>
    <w:p w14:paraId="45ACC561"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^Successful digital marketing campaigns involve a blend of these three types of media </w:t>
      </w:r>
    </w:p>
    <w:p w14:paraId="101CF9B3"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Event Marketing: Public sponsorship of events related to sports, art entertainment, or social causes </w:t>
      </w:r>
    </w:p>
    <w:p w14:paraId="42A40B3D"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Supply-Side Method: A measurement approach for sponsorship activities that focuses on potential brand exposure </w:t>
      </w:r>
      <w:r>
        <w:rPr>
          <w:rFonts w:ascii="Helvetica" w:hAnsi="Helvetica" w:cs="Helvetica"/>
          <w:b/>
          <w:bCs/>
          <w:color w:val="000000"/>
          <w:kern w:val="0"/>
          <w:sz w:val="22"/>
        </w:rPr>
        <w:t xml:space="preserve">through the extent of media coverage (i.e. benefit of screen time relative to investment) </w:t>
      </w:r>
    </w:p>
    <w:p w14:paraId="2A4FFA61"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Demand-Side Method: A measurement approach for sponsorship activities that focuses on potential brand exposure </w:t>
      </w:r>
      <w:r>
        <w:rPr>
          <w:rFonts w:ascii="Helvetica" w:hAnsi="Helvetica" w:cs="Helvetica"/>
          <w:b/>
          <w:bCs/>
          <w:color w:val="000000"/>
          <w:kern w:val="0"/>
          <w:sz w:val="22"/>
        </w:rPr>
        <w:t xml:space="preserve">through reported exposure from consumers (i.e. random surveys after the event to test recall) </w:t>
      </w:r>
    </w:p>
    <w:p w14:paraId="59451F32"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Geotargeting: When marketers send messages to consumers based on their location and the activities they are engaging in </w:t>
      </w:r>
    </w:p>
    <w:p w14:paraId="4BCAB7B3"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Publicity: Nonpersonal communications such as press releases, media interviews, articles, films, etc. </w:t>
      </w:r>
    </w:p>
    <w:p w14:paraId="3AF63581"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Public Relations: Communications such as annual reports, fund-raising, membership drives, lobbying, special event management, and public affairs (i.e. responding to complaints) </w:t>
      </w:r>
    </w:p>
    <w:p w14:paraId="126F69C9"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lastRenderedPageBreak/>
        <w:t xml:space="preserve">Buzz Marketing: Marketing strategy that aims to gain traction through word-of-mouth referral (i.e. having social media influencers “discover” a product) </w:t>
      </w:r>
    </w:p>
    <w:p w14:paraId="573A0847"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Integrated Marketing Communication Program (IMC) (6 C’s) </w:t>
      </w:r>
      <w:r>
        <w:rPr>
          <w:rFonts w:ascii="Helvetica" w:hAnsi="Helvetica" w:cs="Helvetica"/>
          <w:b/>
          <w:bCs/>
          <w:color w:val="000000"/>
          <w:kern w:val="0"/>
          <w:sz w:val="22"/>
        </w:rPr>
        <w:t xml:space="preserve">Coverage </w:t>
      </w:r>
      <w:r>
        <w:rPr>
          <w:rFonts w:ascii="Helvetica" w:hAnsi="Helvetica" w:cs="Helvetica"/>
          <w:color w:val="000000"/>
          <w:kern w:val="0"/>
          <w:sz w:val="22"/>
        </w:rPr>
        <w:t xml:space="preserve">(extent to which communications reach the designated target market) </w:t>
      </w:r>
    </w:p>
    <w:p w14:paraId="685C77D6"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b/>
          <w:bCs/>
          <w:color w:val="000000"/>
          <w:kern w:val="0"/>
          <w:sz w:val="22"/>
        </w:rPr>
        <w:t xml:space="preserve">Contribution </w:t>
      </w:r>
      <w:r>
        <w:rPr>
          <w:rFonts w:ascii="Helvetica" w:hAnsi="Helvetica" w:cs="Helvetica"/>
          <w:color w:val="000000"/>
          <w:kern w:val="0"/>
          <w:sz w:val="22"/>
        </w:rPr>
        <w:t xml:space="preserve">(ability to create the desired consumer response w/o exposure to other communications) </w:t>
      </w:r>
    </w:p>
    <w:p w14:paraId="3E6E4A19"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b/>
          <w:bCs/>
          <w:color w:val="000000"/>
          <w:kern w:val="0"/>
          <w:sz w:val="22"/>
        </w:rPr>
        <w:t xml:space="preserve">Commonality </w:t>
      </w:r>
      <w:r>
        <w:rPr>
          <w:rFonts w:ascii="Helvetica" w:hAnsi="Helvetica" w:cs="Helvetica"/>
          <w:color w:val="000000"/>
          <w:kern w:val="0"/>
          <w:sz w:val="22"/>
        </w:rPr>
        <w:t xml:space="preserve">(The extent to which common info conveyed by different communication options share meaning across those options) </w:t>
      </w:r>
    </w:p>
    <w:p w14:paraId="281D7681"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b/>
          <w:bCs/>
          <w:color w:val="000000"/>
          <w:kern w:val="0"/>
          <w:sz w:val="22"/>
        </w:rPr>
        <w:t xml:space="preserve">Complementarity </w:t>
      </w:r>
      <w:r>
        <w:rPr>
          <w:rFonts w:ascii="Helvetica" w:hAnsi="Helvetica" w:cs="Helvetica"/>
          <w:color w:val="000000"/>
          <w:kern w:val="0"/>
          <w:sz w:val="22"/>
        </w:rPr>
        <w:t xml:space="preserve">(the extent to which different associations and linkages are emphasized across communication options) </w:t>
      </w:r>
    </w:p>
    <w:p w14:paraId="0D57E90A"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b/>
          <w:bCs/>
          <w:color w:val="000000"/>
          <w:kern w:val="0"/>
          <w:sz w:val="22"/>
        </w:rPr>
        <w:t xml:space="preserve">Conformability </w:t>
      </w:r>
      <w:r>
        <w:rPr>
          <w:rFonts w:ascii="Helvetica" w:hAnsi="Helvetica" w:cs="Helvetica"/>
          <w:color w:val="000000"/>
          <w:kern w:val="0"/>
          <w:sz w:val="22"/>
        </w:rPr>
        <w:t>(The extent to which communications are robust and effective for different groups/types of consumers) </w:t>
      </w:r>
      <w:r>
        <w:rPr>
          <w:rFonts w:ascii="Helvetica" w:hAnsi="Helvetica" w:cs="Helvetica"/>
          <w:b/>
          <w:bCs/>
          <w:color w:val="000000"/>
          <w:kern w:val="0"/>
          <w:sz w:val="22"/>
        </w:rPr>
        <w:t xml:space="preserve">Cost: </w:t>
      </w:r>
      <w:r>
        <w:rPr>
          <w:rFonts w:ascii="Helvetica" w:hAnsi="Helvetica" w:cs="Helvetica"/>
          <w:color w:val="000000"/>
          <w:kern w:val="0"/>
          <w:sz w:val="22"/>
        </w:rPr>
        <w:t xml:space="preserve">Is the investment worth the marketing benefits </w:t>
      </w:r>
    </w:p>
    <w:p w14:paraId="0093E4A0"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^IMC involves trade-offs (i.e. complementarity and commonality are often inversely related, as does conformability and complementarity) </w:t>
      </w:r>
    </w:p>
    <w:p w14:paraId="44B6863F"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Chapter 7 </w:t>
      </w:r>
    </w:p>
    <w:p w14:paraId="2948FA9A"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Commonality Leveraging Strategy: A strategy that is used when consumers have associations to another entity that are congruent with your brand (i.e. a sweater manufacturer associating itself with New Zealand bc they’re known for having more sheep than people) </w:t>
      </w:r>
    </w:p>
    <w:p w14:paraId="6FC2B178"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Complementary Leveraging Strategy: A strategy that involves choosing an entity that shares few commonalities with current brand associations on purpose, in order to depart from the current brand image and redefine a brand’s positioning </w:t>
      </w:r>
    </w:p>
    <w:p w14:paraId="1B1F4C65"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^both strategies that involve associating your brand with another entity </w:t>
      </w:r>
    </w:p>
    <w:p w14:paraId="1AC285A7"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Co-Branding: Known as a brand alliance, occurs when two or more brands are combined into a joint product or are marketed together in the same fashion </w:t>
      </w:r>
    </w:p>
    <w:p w14:paraId="338E0BAB"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Ingredient Branding: A special case of co-branding that creates brand equity for materials, components, or parts that are integral to your branded product (Goal: to make that ingredient a POP for your product category) </w:t>
      </w:r>
    </w:p>
    <w:p w14:paraId="6B627B35"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Licensing: A contractual agreement where outside firms can use the names, logos, characters, and trademarks of a brand to market their own brand for a fixed fee </w:t>
      </w:r>
    </w:p>
    <w:p w14:paraId="3C1D8329"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lastRenderedPageBreak/>
        <w:t xml:space="preserve">Corporate Trademark Licensing: The licensing of corporate trademarks for unrelated products (i.e. Harley Davidson licensing its name to gold rings, polo shirts, etc.) </w:t>
      </w:r>
    </w:p>
    <w:p w14:paraId="533D8CBE"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p>
    <w:p w14:paraId="7B4D2E7C"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p>
    <w:p w14:paraId="5AFD469A"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Chapter 8 </w:t>
      </w:r>
    </w:p>
    <w:p w14:paraId="418A7004"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Indirect Approach: Assesses potential sources of customer-based brand equity by identifying and tracking consumers’ brand knowledge (thoughts, feelings, images, perceptions, beliefs linked to the brand) </w:t>
      </w:r>
    </w:p>
    <w:p w14:paraId="76F81CC5"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Direct Approach: Assesses the actual impact of brand knowledge on consumer response to different aspects of the marketing program </w:t>
      </w:r>
    </w:p>
    <w:p w14:paraId="2774B12C"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Brand Equity Measurement System: A set of research procedures designed to provide marketers with timely, accurate, and actionable information about brands so they can make the best possible tactical decisions in the short run and strategic decisions in the long run. </w:t>
      </w:r>
    </w:p>
    <w:p w14:paraId="42BDA559"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Return of Marketing Investment (ROMI): A measure that determines the efficiency and effectiveness of every marketing dollar spent w/in a given campaign </w:t>
      </w:r>
    </w:p>
    <w:p w14:paraId="007D224D"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Brand Audit (2 steps): A comprehensive examination of a brand to discover its sources of brand equity </w:t>
      </w:r>
    </w:p>
    <w:p w14:paraId="5B9984B7"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Step 1 (Brand Inventory): Provides a current, comprehensive profile of how all the products and services sold by a company are marketed and branded (including names, logos, symbols, packaging, slogans, other trademarks, etc.) </w:t>
      </w:r>
    </w:p>
    <w:p w14:paraId="2B8548C9"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Step 2 (Brand Exploratory): Research directed to understanding what consumers think and feel about the brand and act toward it in order to better understand sources of brand equity as well as any possible barriers </w:t>
      </w:r>
    </w:p>
    <w:p w14:paraId="3345FFF7"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Marketing Audit (3 steps): A comprehensive, systematic, independent, and periodic examination of a company’s/business unit’s marketing environment, objectives, strategies, and activities with a view of determining problem areas and opportunities and recommending a plan of action to improve the company’s marketing performance. </w:t>
      </w:r>
    </w:p>
    <w:p w14:paraId="1F79825F"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Mental Map: A detailed portrayal of all salient brand associations and responses for a particular target market </w:t>
      </w:r>
    </w:p>
    <w:p w14:paraId="138B2F9C"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lastRenderedPageBreak/>
        <w:t xml:space="preserve">Core Brand Associations: abstract associations (attributes/benefits) that characterize the 5-10 most important aspects or dimensions of a brand </w:t>
      </w:r>
    </w:p>
    <w:p w14:paraId="5DAE36E2"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p>
    <w:p w14:paraId="7F7C5351"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jc w:val="left"/>
        <w:rPr>
          <w:rFonts w:ascii="Times" w:hAnsi="Times" w:cs="Times"/>
          <w:color w:val="000000"/>
          <w:kern w:val="0"/>
          <w:sz w:val="22"/>
        </w:rPr>
      </w:pPr>
      <w:r>
        <w:rPr>
          <w:rFonts w:ascii="Times" w:hAnsi="Times" w:cs="Times"/>
          <w:color w:val="000000"/>
          <w:kern w:val="0"/>
          <w:sz w:val="22"/>
        </w:rPr>
        <w:t xml:space="preserve">  </w:t>
      </w:r>
    </w:p>
    <w:p w14:paraId="5F9534BF"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jc w:val="left"/>
        <w:rPr>
          <w:rFonts w:ascii="Times" w:hAnsi="Times" w:cs="Times"/>
          <w:color w:val="000000"/>
          <w:kern w:val="0"/>
          <w:sz w:val="22"/>
        </w:rPr>
      </w:pPr>
    </w:p>
    <w:p w14:paraId="7A1579FF"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jc w:val="left"/>
        <w:rPr>
          <w:rFonts w:ascii="Times" w:hAnsi="Times" w:cs="Times"/>
          <w:color w:val="000000"/>
          <w:kern w:val="0"/>
          <w:sz w:val="22"/>
        </w:rPr>
      </w:pPr>
    </w:p>
    <w:p w14:paraId="24F61A15"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4 Key Considerations for Ideal Brand Positioning </w:t>
      </w:r>
    </w:p>
    <w:p w14:paraId="10536795" w14:textId="77777777" w:rsidR="006C2260" w:rsidRDefault="006C2260" w:rsidP="006C2260">
      <w:pPr>
        <w:tabs>
          <w:tab w:val="left" w:pos="220"/>
          <w:tab w:val="left" w:pos="720"/>
        </w:tabs>
        <w:autoSpaceDE w:val="0"/>
        <w:autoSpaceDN w:val="0"/>
        <w:adjustRightInd w:val="0"/>
        <w:spacing w:after="240" w:line="340" w:lineRule="atLeast"/>
        <w:ind w:left="720" w:hanging="720"/>
        <w:jc w:val="left"/>
        <w:rPr>
          <w:rFonts w:ascii="Times" w:hAnsi="Times" w:cs="Times"/>
          <w:color w:val="000000"/>
          <w:kern w:val="0"/>
          <w:sz w:val="22"/>
        </w:rPr>
      </w:pPr>
      <w:r>
        <w:rPr>
          <w:rFonts w:ascii="Helvetica" w:hAnsi="Helvetica" w:cs="Helvetica"/>
          <w:color w:val="000000"/>
          <w:kern w:val="0"/>
          <w:sz w:val="22"/>
        </w:rPr>
        <w:tab/>
        <w:t>.</w:t>
      </w:r>
      <w:r>
        <w:rPr>
          <w:rFonts w:ascii="Helvetica" w:hAnsi="Helvetica" w:cs="Helvetica"/>
          <w:color w:val="000000"/>
          <w:kern w:val="0"/>
          <w:sz w:val="22"/>
        </w:rPr>
        <w:tab/>
        <w:t xml:space="preserve">1)  what customers currently believe about the brand (and what they find credible) </w:t>
      </w:r>
      <w:r>
        <w:rPr>
          <w:rFonts w:ascii="MS Mincho" w:eastAsia="MS Mincho" w:hAnsi="MS Mincho" w:cs="MS Mincho" w:hint="eastAsia"/>
          <w:color w:val="000000"/>
          <w:kern w:val="0"/>
          <w:sz w:val="22"/>
        </w:rPr>
        <w:t> </w:t>
      </w:r>
    </w:p>
    <w:p w14:paraId="6AB96B56" w14:textId="77777777" w:rsidR="006C2260" w:rsidRDefault="006C2260" w:rsidP="006C2260">
      <w:pPr>
        <w:tabs>
          <w:tab w:val="left" w:pos="220"/>
          <w:tab w:val="left" w:pos="720"/>
        </w:tabs>
        <w:autoSpaceDE w:val="0"/>
        <w:autoSpaceDN w:val="0"/>
        <w:adjustRightInd w:val="0"/>
        <w:spacing w:after="240" w:line="340" w:lineRule="atLeast"/>
        <w:ind w:left="720" w:hanging="720"/>
        <w:jc w:val="left"/>
        <w:rPr>
          <w:rFonts w:ascii="Times" w:hAnsi="Times" w:cs="Times"/>
          <w:color w:val="000000"/>
          <w:kern w:val="0"/>
          <w:sz w:val="22"/>
        </w:rPr>
      </w:pPr>
      <w:r>
        <w:rPr>
          <w:rFonts w:ascii="Helvetica" w:hAnsi="Helvetica" w:cs="Helvetica"/>
          <w:color w:val="000000"/>
          <w:kern w:val="0"/>
          <w:sz w:val="22"/>
        </w:rPr>
        <w:tab/>
        <w:t>.</w:t>
      </w:r>
      <w:r>
        <w:rPr>
          <w:rFonts w:ascii="Helvetica" w:hAnsi="Helvetica" w:cs="Helvetica"/>
          <w:color w:val="000000"/>
          <w:kern w:val="0"/>
          <w:sz w:val="22"/>
        </w:rPr>
        <w:tab/>
        <w:t xml:space="preserve">2)  what customers will value in the brand </w:t>
      </w:r>
      <w:r>
        <w:rPr>
          <w:rFonts w:ascii="MS Mincho" w:eastAsia="MS Mincho" w:hAnsi="MS Mincho" w:cs="MS Mincho" w:hint="eastAsia"/>
          <w:color w:val="000000"/>
          <w:kern w:val="0"/>
          <w:sz w:val="22"/>
        </w:rPr>
        <w:t> </w:t>
      </w:r>
    </w:p>
    <w:p w14:paraId="6657A286" w14:textId="77777777" w:rsidR="006C2260" w:rsidRDefault="006C2260" w:rsidP="006C2260">
      <w:pPr>
        <w:tabs>
          <w:tab w:val="left" w:pos="220"/>
          <w:tab w:val="left" w:pos="720"/>
        </w:tabs>
        <w:autoSpaceDE w:val="0"/>
        <w:autoSpaceDN w:val="0"/>
        <w:adjustRightInd w:val="0"/>
        <w:spacing w:after="240" w:line="340" w:lineRule="atLeast"/>
        <w:ind w:left="720" w:hanging="720"/>
        <w:jc w:val="left"/>
        <w:rPr>
          <w:rFonts w:ascii="Times" w:hAnsi="Times" w:cs="Times"/>
          <w:color w:val="000000"/>
          <w:kern w:val="0"/>
          <w:sz w:val="22"/>
        </w:rPr>
      </w:pPr>
      <w:r>
        <w:rPr>
          <w:rFonts w:ascii="Helvetica" w:hAnsi="Helvetica" w:cs="Helvetica"/>
          <w:color w:val="000000"/>
          <w:kern w:val="0"/>
          <w:sz w:val="22"/>
        </w:rPr>
        <w:tab/>
        <w:t>.</w:t>
      </w:r>
      <w:r>
        <w:rPr>
          <w:rFonts w:ascii="Helvetica" w:hAnsi="Helvetica" w:cs="Helvetica"/>
          <w:color w:val="000000"/>
          <w:kern w:val="0"/>
          <w:sz w:val="22"/>
        </w:rPr>
        <w:tab/>
        <w:t xml:space="preserve">3)  what the firm is currently saying about the brand </w:t>
      </w:r>
      <w:r>
        <w:rPr>
          <w:rFonts w:ascii="MS Mincho" w:eastAsia="MS Mincho" w:hAnsi="MS Mincho" w:cs="MS Mincho" w:hint="eastAsia"/>
          <w:color w:val="000000"/>
          <w:kern w:val="0"/>
          <w:sz w:val="22"/>
        </w:rPr>
        <w:t> </w:t>
      </w:r>
    </w:p>
    <w:p w14:paraId="4B02D82E" w14:textId="77777777" w:rsidR="006C2260" w:rsidRDefault="006C2260" w:rsidP="006C2260">
      <w:pPr>
        <w:tabs>
          <w:tab w:val="left" w:pos="220"/>
          <w:tab w:val="left" w:pos="720"/>
        </w:tabs>
        <w:autoSpaceDE w:val="0"/>
        <w:autoSpaceDN w:val="0"/>
        <w:adjustRightInd w:val="0"/>
        <w:spacing w:after="240" w:line="340" w:lineRule="atLeast"/>
        <w:ind w:left="720" w:hanging="720"/>
        <w:jc w:val="left"/>
        <w:rPr>
          <w:rFonts w:ascii="Times" w:hAnsi="Times" w:cs="Times"/>
          <w:color w:val="000000"/>
          <w:kern w:val="0"/>
          <w:sz w:val="22"/>
        </w:rPr>
      </w:pPr>
      <w:r>
        <w:rPr>
          <w:rFonts w:ascii="Helvetica" w:hAnsi="Helvetica" w:cs="Helvetica"/>
          <w:color w:val="000000"/>
          <w:kern w:val="0"/>
          <w:sz w:val="22"/>
        </w:rPr>
        <w:tab/>
        <w:t>.</w:t>
      </w:r>
      <w:r>
        <w:rPr>
          <w:rFonts w:ascii="Helvetica" w:hAnsi="Helvetica" w:cs="Helvetica"/>
          <w:color w:val="000000"/>
          <w:kern w:val="0"/>
          <w:sz w:val="22"/>
        </w:rPr>
        <w:tab/>
        <w:t xml:space="preserve">4)  where the firm would like to take the brand </w:t>
      </w:r>
      <w:r>
        <w:rPr>
          <w:rFonts w:ascii="MS Mincho" w:eastAsia="MS Mincho" w:hAnsi="MS Mincho" w:cs="MS Mincho" w:hint="eastAsia"/>
          <w:color w:val="000000"/>
          <w:kern w:val="0"/>
          <w:sz w:val="22"/>
        </w:rPr>
        <w:t> </w:t>
      </w:r>
    </w:p>
    <w:p w14:paraId="472C2CF6"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Brand Tracking Studies (3 types): Collect info from consumers on a routine basis over time, usually through quantitative measures of brand performance on a number of key dimensions that marketers can identify in the brand audit or other means </w:t>
      </w:r>
    </w:p>
    <w:p w14:paraId="04C5A174"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Type 1 (Product-Branding): Tracking an individual branded product (tracking recall/recognition going from broad questions to specific ones) </w:t>
      </w:r>
    </w:p>
    <w:p w14:paraId="2CCF8894"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Type 2 (Corporate/Family Brand Tracking): Separate or concurrent tracking of the family brand w/individual products (done to find what products are most influential relationally to the brand OR what products the brand generally reminds consumers of) </w:t>
      </w:r>
    </w:p>
    <w:p w14:paraId="30B75A67"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Type 3 (Global Tracking): Used to put your brand in the right perspective </w:t>
      </w:r>
    </w:p>
    <w:p w14:paraId="0513E395"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Brand Equity Management System (3 steps): A set of organizational processes designed to improve the understanding and use of the brand equity concept within a firm. 3 major steps help implement this system: Brand charters, brand equity reports, and defining brand quiet responsibilities </w:t>
      </w:r>
    </w:p>
    <w:p w14:paraId="670E8D83"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Brand Charter (step 1): Provides relevant guidelines to marketing managers within the company as well as to key marketing partners outside the company such as marketing research suppliers or ad agency staff (formalizes the company’s view on brand equity) </w:t>
      </w:r>
    </w:p>
    <w:p w14:paraId="3457D83F"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Marketing Dashboard: Provides comprehensive but actionable summaries of brand-related information (shows data from a variety of sources such as brand tracking, </w:t>
      </w:r>
      <w:r>
        <w:rPr>
          <w:rFonts w:ascii="Helvetica" w:hAnsi="Helvetica" w:cs="Helvetica"/>
          <w:color w:val="000000"/>
          <w:kern w:val="0"/>
          <w:sz w:val="22"/>
        </w:rPr>
        <w:lastRenderedPageBreak/>
        <w:t xml:space="preserve">CRM programs, tradeshows, media reports, web logs, etc.) — all this stuff updated regularly </w:t>
      </w:r>
    </w:p>
    <w:p w14:paraId="290FB3D1"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p>
    <w:p w14:paraId="5A7224FA"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p>
    <w:p w14:paraId="680172AB"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Chapter 9 </w:t>
      </w:r>
    </w:p>
    <w:p w14:paraId="1A9900E3"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Qualitative Research Techniques: Used to identify possible brand associations and sources of brand equity (unstructured, used as a first step to exploring consumer brand and product perceptions) </w:t>
      </w:r>
    </w:p>
    <w:p w14:paraId="7AC3B41E"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Free Association Tasks: Task where subjects are asked what comes to mind when they think of the brand </w:t>
      </w:r>
    </w:p>
    <w:p w14:paraId="40E1D0D2"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Projective Techniques: Diagnostic tools to uncover the true opinions/feelings of consumers when they are unwilling or otherwise unable to express themselves on these matters (ambiguous stimulus, subjects fill in the blanks) </w:t>
      </w:r>
    </w:p>
    <w:p w14:paraId="3214CDC0"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Rorschach Test: Ink blot interpretation test to infer consumer perceptions and shit </w:t>
      </w:r>
    </w:p>
    <w:p w14:paraId="632600D6"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Bubble Exercises: Filling in bubbles in cartoon scenes that represent thoughts, words, or actions </w:t>
      </w:r>
    </w:p>
    <w:p w14:paraId="43FAF386"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Comparison Tasks: “If Dannon yogurt were a car/animal/some other category, which one would it be?” </w:t>
      </w:r>
    </w:p>
    <w:p w14:paraId="0D5D3718"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Archetypes: A fundamental psychological association, shared by the members of the culture, with a given cultural object (diff. cultures = diff. archtypes, cheese is “alive” in France but “dead” in the US) </w:t>
      </w:r>
    </w:p>
    <w:p w14:paraId="4C175E46"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Zaltman Metaphor Elicitation Technique (ZMET study): based on a belief that consumers often have subconscious motives for their purchasing behavior. This technique is meant to elicit interconnected constructs that influence thought and behavior (mostly occurring on the sub- perceptual level). It’s a guided 1-on-1 two hour interview that explores images in order to reveal the participant’s deep ideas, archetypes, themes, and emotions </w:t>
      </w:r>
    </w:p>
    <w:p w14:paraId="37887301"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Neuromarketing: Study of how the brain responds to marketing stimuli, including brands (still controversial) </w:t>
      </w:r>
    </w:p>
    <w:p w14:paraId="08B0C376"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5 Factors of Brand Personality (change based on culture) </w:t>
      </w:r>
    </w:p>
    <w:p w14:paraId="00472E08" w14:textId="77777777" w:rsidR="006C2260" w:rsidRDefault="006C2260" w:rsidP="006C2260">
      <w:pPr>
        <w:tabs>
          <w:tab w:val="left" w:pos="220"/>
          <w:tab w:val="left" w:pos="720"/>
        </w:tabs>
        <w:autoSpaceDE w:val="0"/>
        <w:autoSpaceDN w:val="0"/>
        <w:adjustRightInd w:val="0"/>
        <w:spacing w:after="240" w:line="340" w:lineRule="atLeast"/>
        <w:ind w:left="720" w:hanging="720"/>
        <w:jc w:val="left"/>
        <w:rPr>
          <w:rFonts w:ascii="Times" w:hAnsi="Times" w:cs="Times"/>
          <w:color w:val="000000"/>
          <w:kern w:val="0"/>
          <w:sz w:val="22"/>
        </w:rPr>
      </w:pPr>
      <w:r>
        <w:rPr>
          <w:rFonts w:ascii="Helvetica" w:hAnsi="Helvetica" w:cs="Helvetica"/>
          <w:color w:val="000000"/>
          <w:kern w:val="0"/>
          <w:sz w:val="22"/>
        </w:rPr>
        <w:tab/>
        <w:t>.</w:t>
      </w:r>
      <w:r>
        <w:rPr>
          <w:rFonts w:ascii="Helvetica" w:hAnsi="Helvetica" w:cs="Helvetica"/>
          <w:color w:val="000000"/>
          <w:kern w:val="0"/>
          <w:sz w:val="22"/>
        </w:rPr>
        <w:tab/>
        <w:t xml:space="preserve">1)  Sincerity (down to earth, honest, wholesome, cheerful) </w:t>
      </w:r>
      <w:r>
        <w:rPr>
          <w:rFonts w:ascii="MS Mincho" w:eastAsia="MS Mincho" w:hAnsi="MS Mincho" w:cs="MS Mincho" w:hint="eastAsia"/>
          <w:color w:val="000000"/>
          <w:kern w:val="0"/>
          <w:sz w:val="22"/>
        </w:rPr>
        <w:t> </w:t>
      </w:r>
    </w:p>
    <w:p w14:paraId="45BDAA2B" w14:textId="77777777" w:rsidR="006C2260" w:rsidRDefault="006C2260" w:rsidP="006C2260">
      <w:pPr>
        <w:tabs>
          <w:tab w:val="left" w:pos="220"/>
          <w:tab w:val="left" w:pos="720"/>
        </w:tabs>
        <w:autoSpaceDE w:val="0"/>
        <w:autoSpaceDN w:val="0"/>
        <w:adjustRightInd w:val="0"/>
        <w:spacing w:after="240" w:line="340" w:lineRule="atLeast"/>
        <w:ind w:left="720" w:hanging="720"/>
        <w:jc w:val="left"/>
        <w:rPr>
          <w:rFonts w:ascii="Times" w:hAnsi="Times" w:cs="Times"/>
          <w:color w:val="000000"/>
          <w:kern w:val="0"/>
          <w:sz w:val="22"/>
        </w:rPr>
      </w:pPr>
      <w:r>
        <w:rPr>
          <w:rFonts w:ascii="Helvetica" w:hAnsi="Helvetica" w:cs="Helvetica"/>
          <w:color w:val="000000"/>
          <w:kern w:val="0"/>
          <w:sz w:val="22"/>
        </w:rPr>
        <w:lastRenderedPageBreak/>
        <w:tab/>
        <w:t>.</w:t>
      </w:r>
      <w:r>
        <w:rPr>
          <w:rFonts w:ascii="Helvetica" w:hAnsi="Helvetica" w:cs="Helvetica"/>
          <w:color w:val="000000"/>
          <w:kern w:val="0"/>
          <w:sz w:val="22"/>
        </w:rPr>
        <w:tab/>
        <w:t xml:space="preserve">2)  Excitement (daring, spirited, imaginative, up-to-date) </w:t>
      </w:r>
      <w:r>
        <w:rPr>
          <w:rFonts w:ascii="MS Mincho" w:eastAsia="MS Mincho" w:hAnsi="MS Mincho" w:cs="MS Mincho" w:hint="eastAsia"/>
          <w:color w:val="000000"/>
          <w:kern w:val="0"/>
          <w:sz w:val="22"/>
        </w:rPr>
        <w:t> </w:t>
      </w:r>
    </w:p>
    <w:p w14:paraId="1836157B" w14:textId="77777777" w:rsidR="006C2260" w:rsidRDefault="006C2260" w:rsidP="006C2260">
      <w:pPr>
        <w:tabs>
          <w:tab w:val="left" w:pos="220"/>
          <w:tab w:val="left" w:pos="720"/>
        </w:tabs>
        <w:autoSpaceDE w:val="0"/>
        <w:autoSpaceDN w:val="0"/>
        <w:adjustRightInd w:val="0"/>
        <w:spacing w:after="240" w:line="340" w:lineRule="atLeast"/>
        <w:ind w:left="720" w:hanging="720"/>
        <w:jc w:val="left"/>
        <w:rPr>
          <w:rFonts w:ascii="Times" w:hAnsi="Times" w:cs="Times"/>
          <w:color w:val="000000"/>
          <w:kern w:val="0"/>
          <w:sz w:val="22"/>
        </w:rPr>
      </w:pPr>
      <w:r>
        <w:rPr>
          <w:rFonts w:ascii="Helvetica" w:hAnsi="Helvetica" w:cs="Helvetica"/>
          <w:color w:val="000000"/>
          <w:kern w:val="0"/>
          <w:sz w:val="22"/>
        </w:rPr>
        <w:tab/>
        <w:t>.</w:t>
      </w:r>
      <w:r>
        <w:rPr>
          <w:rFonts w:ascii="Helvetica" w:hAnsi="Helvetica" w:cs="Helvetica"/>
          <w:color w:val="000000"/>
          <w:kern w:val="0"/>
          <w:sz w:val="22"/>
        </w:rPr>
        <w:tab/>
        <w:t xml:space="preserve">3)  Competence (reliable, intelligent, successful) </w:t>
      </w:r>
      <w:r>
        <w:rPr>
          <w:rFonts w:ascii="MS Mincho" w:eastAsia="MS Mincho" w:hAnsi="MS Mincho" w:cs="MS Mincho" w:hint="eastAsia"/>
          <w:color w:val="000000"/>
          <w:kern w:val="0"/>
          <w:sz w:val="22"/>
        </w:rPr>
        <w:t> </w:t>
      </w:r>
    </w:p>
    <w:p w14:paraId="6DE2DA16" w14:textId="77777777" w:rsidR="006C2260" w:rsidRDefault="006C2260" w:rsidP="006C2260">
      <w:pPr>
        <w:tabs>
          <w:tab w:val="left" w:pos="220"/>
          <w:tab w:val="left" w:pos="720"/>
        </w:tabs>
        <w:autoSpaceDE w:val="0"/>
        <w:autoSpaceDN w:val="0"/>
        <w:adjustRightInd w:val="0"/>
        <w:spacing w:after="240" w:line="340" w:lineRule="atLeast"/>
        <w:ind w:left="720" w:hanging="720"/>
        <w:jc w:val="left"/>
        <w:rPr>
          <w:rFonts w:ascii="Times" w:hAnsi="Times" w:cs="Times"/>
          <w:color w:val="000000"/>
          <w:kern w:val="0"/>
          <w:sz w:val="22"/>
        </w:rPr>
      </w:pPr>
      <w:r>
        <w:rPr>
          <w:rFonts w:ascii="Helvetica" w:hAnsi="Helvetica" w:cs="Helvetica"/>
          <w:color w:val="000000"/>
          <w:kern w:val="0"/>
          <w:sz w:val="22"/>
        </w:rPr>
        <w:tab/>
        <w:t>.</w:t>
      </w:r>
      <w:r>
        <w:rPr>
          <w:rFonts w:ascii="Helvetica" w:hAnsi="Helvetica" w:cs="Helvetica"/>
          <w:color w:val="000000"/>
          <w:kern w:val="0"/>
          <w:sz w:val="22"/>
        </w:rPr>
        <w:tab/>
        <w:t xml:space="preserve">4)  Sophistication (upper class, charming) </w:t>
      </w:r>
      <w:r>
        <w:rPr>
          <w:rFonts w:ascii="MS Mincho" w:eastAsia="MS Mincho" w:hAnsi="MS Mincho" w:cs="MS Mincho" w:hint="eastAsia"/>
          <w:color w:val="000000"/>
          <w:kern w:val="0"/>
          <w:sz w:val="22"/>
        </w:rPr>
        <w:t> </w:t>
      </w:r>
    </w:p>
    <w:p w14:paraId="32D565FE" w14:textId="77777777" w:rsidR="006C2260" w:rsidRDefault="006C2260" w:rsidP="006C2260">
      <w:pPr>
        <w:tabs>
          <w:tab w:val="left" w:pos="220"/>
          <w:tab w:val="left" w:pos="720"/>
        </w:tabs>
        <w:autoSpaceDE w:val="0"/>
        <w:autoSpaceDN w:val="0"/>
        <w:adjustRightInd w:val="0"/>
        <w:spacing w:after="240" w:line="340" w:lineRule="atLeast"/>
        <w:ind w:left="720" w:hanging="720"/>
        <w:jc w:val="left"/>
        <w:rPr>
          <w:rFonts w:ascii="Times" w:hAnsi="Times" w:cs="Times"/>
          <w:color w:val="000000"/>
          <w:kern w:val="0"/>
          <w:sz w:val="22"/>
        </w:rPr>
      </w:pPr>
      <w:r>
        <w:rPr>
          <w:rFonts w:ascii="Helvetica" w:hAnsi="Helvetica" w:cs="Helvetica"/>
          <w:color w:val="000000"/>
          <w:kern w:val="0"/>
          <w:sz w:val="22"/>
        </w:rPr>
        <w:tab/>
        <w:t>.</w:t>
      </w:r>
      <w:r>
        <w:rPr>
          <w:rFonts w:ascii="Helvetica" w:hAnsi="Helvetica" w:cs="Helvetica"/>
          <w:color w:val="000000"/>
          <w:kern w:val="0"/>
          <w:sz w:val="22"/>
        </w:rPr>
        <w:tab/>
        <w:t xml:space="preserve">5)  Ruggedness (outdoorsy, tough) </w:t>
      </w:r>
      <w:r>
        <w:rPr>
          <w:rFonts w:ascii="MS Mincho" w:eastAsia="MS Mincho" w:hAnsi="MS Mincho" w:cs="MS Mincho" w:hint="eastAsia"/>
          <w:color w:val="000000"/>
          <w:kern w:val="0"/>
          <w:sz w:val="22"/>
        </w:rPr>
        <w:t> </w:t>
      </w:r>
    </w:p>
    <w:p w14:paraId="3FB69F9C"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Quantitative Research: Research with scaled questions that allow researchers to draw numerical representations and summaries of marketing data. </w:t>
      </w:r>
    </w:p>
    <w:p w14:paraId="5C15F172"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Brand Recognition: Requires consumers to identify a brand under a variety of circumstances and can rest on the identification of any of the brand elements. (most basic example: subject given set of individual items, asked to answer if they’ve previously heard of this item with a yes or no response) </w:t>
      </w:r>
    </w:p>
    <w:p w14:paraId="50DC9115"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Brand Recall: A task that requires consumers to retrieve the actual brand name/element from memory when given some related probe or cue </w:t>
      </w:r>
    </w:p>
    <w:p w14:paraId="38B6B755"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Aided Brand Recall: Use of a variety of cue types to help consumer recall (product class, category, type labels, etc.) </w:t>
      </w:r>
    </w:p>
    <w:p w14:paraId="54A41683"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Unaided Brand Recall: Recall from a choice of all brands in existence (really only used to identify the strongest brands in a category) </w:t>
      </w:r>
    </w:p>
    <w:p w14:paraId="3600893D"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Beliefs: Descriptive thoughts that a person holds about something (i.e. a particular software package has many helpful features/is easy to use) </w:t>
      </w:r>
    </w:p>
    <w:p w14:paraId="4D9DC758"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Brand Association Beliefs: The specific attributes and benefits linked to the brand and its competitors </w:t>
      </w:r>
    </w:p>
    <w:p w14:paraId="38F5612C"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p>
    <w:p w14:paraId="389DA588"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p>
    <w:p w14:paraId="12E4365D"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3 Sources of Brand Equity: Strengths, Favorability, Uniqueness </w:t>
      </w:r>
    </w:p>
    <w:p w14:paraId="58064D19"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Multidimensional Scaling (think Markstrat): A graphical procedure for determining the perceived relative images of a set of objects, such as products or brands (a comparison tool for customer perceptions between competing products) </w:t>
      </w:r>
    </w:p>
    <w:p w14:paraId="04C8A495"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Net Promoter Score = Likeliness to Recommend to a friend (scale of 0-10) </w:t>
      </w:r>
    </w:p>
    <w:p w14:paraId="205E9C35"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2 Measures of Attitudinal Attachment (examples below illustrate extreme measurements) </w:t>
      </w:r>
    </w:p>
    <w:p w14:paraId="689B59F2" w14:textId="77777777" w:rsidR="006C2260" w:rsidRDefault="006C2260" w:rsidP="006C2260">
      <w:pPr>
        <w:tabs>
          <w:tab w:val="left" w:pos="220"/>
          <w:tab w:val="left" w:pos="720"/>
        </w:tabs>
        <w:autoSpaceDE w:val="0"/>
        <w:autoSpaceDN w:val="0"/>
        <w:adjustRightInd w:val="0"/>
        <w:spacing w:after="293" w:line="340" w:lineRule="atLeast"/>
        <w:ind w:left="720" w:hanging="720"/>
        <w:jc w:val="left"/>
        <w:rPr>
          <w:rFonts w:ascii="Helvetica" w:hAnsi="Helvetica" w:cs="Helvetica"/>
          <w:color w:val="000000"/>
          <w:kern w:val="0"/>
          <w:sz w:val="22"/>
        </w:rPr>
      </w:pPr>
      <w:r>
        <w:rPr>
          <w:rFonts w:ascii="Helvetica" w:hAnsi="Helvetica" w:cs="Helvetica"/>
          <w:color w:val="000000"/>
          <w:kern w:val="0"/>
          <w:sz w:val="22"/>
        </w:rPr>
        <w:lastRenderedPageBreak/>
        <w:tab/>
        <w:t>1.</w:t>
      </w:r>
      <w:r>
        <w:rPr>
          <w:rFonts w:ascii="Helvetica" w:hAnsi="Helvetica" w:cs="Helvetica"/>
          <w:color w:val="000000"/>
          <w:kern w:val="0"/>
          <w:sz w:val="22"/>
        </w:rPr>
        <w:tab/>
        <w:t xml:space="preserve">Brand Self-Connection: Personally connected to the brand, a part of you and who you are </w:t>
      </w:r>
    </w:p>
    <w:p w14:paraId="2AD677B3" w14:textId="77777777" w:rsidR="006C2260" w:rsidRDefault="006C2260" w:rsidP="006C2260">
      <w:pPr>
        <w:tabs>
          <w:tab w:val="left" w:pos="220"/>
          <w:tab w:val="left" w:pos="720"/>
        </w:tabs>
        <w:autoSpaceDE w:val="0"/>
        <w:autoSpaceDN w:val="0"/>
        <w:adjustRightInd w:val="0"/>
        <w:spacing w:after="293" w:line="340" w:lineRule="atLeast"/>
        <w:ind w:left="720" w:hanging="720"/>
        <w:jc w:val="left"/>
        <w:rPr>
          <w:rFonts w:ascii="Helvetica" w:hAnsi="Helvetica" w:cs="Helvetica"/>
          <w:color w:val="000000"/>
          <w:kern w:val="0"/>
          <w:sz w:val="22"/>
        </w:rPr>
      </w:pPr>
      <w:r>
        <w:rPr>
          <w:rFonts w:ascii="Helvetica" w:hAnsi="Helvetica" w:cs="Helvetica"/>
          <w:color w:val="000000"/>
          <w:kern w:val="0"/>
          <w:sz w:val="22"/>
        </w:rPr>
        <w:tab/>
        <w:t>2.</w:t>
      </w:r>
      <w:r>
        <w:rPr>
          <w:rFonts w:ascii="Helvetica" w:hAnsi="Helvetica" w:cs="Helvetica"/>
          <w:color w:val="000000"/>
          <w:kern w:val="0"/>
          <w:sz w:val="22"/>
        </w:rPr>
        <w:tab/>
        <w:t>Brand Prominence: Automatic thoughts/feelings on a brand, coming naturally and instantly  </w:t>
      </w:r>
    </w:p>
    <w:p w14:paraId="00BADF41"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Helvetica" w:hAnsi="Helvetica" w:cs="Helvetica"/>
          <w:b/>
          <w:bCs/>
          <w:color w:val="000000"/>
          <w:kern w:val="0"/>
          <w:sz w:val="22"/>
        </w:rPr>
      </w:pPr>
      <w:r>
        <w:rPr>
          <w:rFonts w:ascii="Helvetica" w:hAnsi="Helvetica" w:cs="Helvetica"/>
          <w:b/>
          <w:bCs/>
          <w:color w:val="000000"/>
          <w:kern w:val="0"/>
          <w:sz w:val="22"/>
        </w:rPr>
        <w:t xml:space="preserve">Social Currency </w:t>
      </w:r>
    </w:p>
    <w:p w14:paraId="1C137032"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jc w:val="left"/>
        <w:rPr>
          <w:rFonts w:ascii="Times" w:hAnsi="Times" w:cs="Times"/>
          <w:color w:val="000000"/>
          <w:kern w:val="0"/>
          <w:sz w:val="22"/>
        </w:rPr>
      </w:pPr>
      <w:r>
        <w:rPr>
          <w:rFonts w:ascii="Times" w:hAnsi="Times" w:cs="Times"/>
          <w:color w:val="000000"/>
          <w:kern w:val="0"/>
          <w:sz w:val="22"/>
        </w:rPr>
        <w:t xml:space="preserve">  </w:t>
      </w:r>
    </w:p>
    <w:p w14:paraId="30C3EEC1"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jc w:val="left"/>
        <w:rPr>
          <w:rFonts w:ascii="Times" w:hAnsi="Times" w:cs="Times"/>
          <w:color w:val="000000"/>
          <w:kern w:val="0"/>
          <w:sz w:val="22"/>
        </w:rPr>
      </w:pPr>
    </w:p>
    <w:p w14:paraId="67AB371E"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jc w:val="left"/>
        <w:rPr>
          <w:rFonts w:ascii="Times" w:hAnsi="Times" w:cs="Times"/>
          <w:color w:val="000000"/>
          <w:kern w:val="0"/>
          <w:sz w:val="22"/>
        </w:rPr>
      </w:pPr>
    </w:p>
    <w:p w14:paraId="2E6E69A8"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Brand Relationship Quality (BRQ): A multi-faceted concept used to define a brand’s strengths in terms of the strength, depth, and durability of the consumer-brand relational bond </w:t>
      </w:r>
    </w:p>
    <w:p w14:paraId="5CD81577"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6 Main Facets of BRQ: </w:t>
      </w:r>
    </w:p>
    <w:p w14:paraId="68BC625A" w14:textId="77777777" w:rsidR="006C2260" w:rsidRDefault="006C2260" w:rsidP="006C2260">
      <w:pPr>
        <w:tabs>
          <w:tab w:val="left" w:pos="220"/>
          <w:tab w:val="left" w:pos="720"/>
        </w:tabs>
        <w:autoSpaceDE w:val="0"/>
        <w:autoSpaceDN w:val="0"/>
        <w:adjustRightInd w:val="0"/>
        <w:spacing w:after="240" w:line="340" w:lineRule="atLeast"/>
        <w:ind w:left="720" w:hanging="720"/>
        <w:jc w:val="left"/>
        <w:rPr>
          <w:rFonts w:ascii="Times" w:hAnsi="Times" w:cs="Times"/>
          <w:color w:val="000000"/>
          <w:kern w:val="0"/>
          <w:sz w:val="22"/>
        </w:rPr>
      </w:pPr>
      <w:r>
        <w:rPr>
          <w:rFonts w:ascii="Helvetica" w:hAnsi="Helvetica" w:cs="Helvetica"/>
          <w:color w:val="000000"/>
          <w:kern w:val="0"/>
          <w:sz w:val="22"/>
        </w:rPr>
        <w:tab/>
        <w:t>.</w:t>
      </w:r>
      <w:r>
        <w:rPr>
          <w:rFonts w:ascii="Helvetica" w:hAnsi="Helvetica" w:cs="Helvetica"/>
          <w:color w:val="000000"/>
          <w:kern w:val="0"/>
          <w:sz w:val="22"/>
        </w:rPr>
        <w:tab/>
        <w:t xml:space="preserve">1)  Interdependence: Degree of a product’s involvement in your life (both frequency and </w:t>
      </w:r>
      <w:r>
        <w:rPr>
          <w:rFonts w:ascii="MS Mincho" w:eastAsia="MS Mincho" w:hAnsi="MS Mincho" w:cs="MS Mincho" w:hint="eastAsia"/>
          <w:color w:val="000000"/>
          <w:kern w:val="0"/>
          <w:sz w:val="22"/>
        </w:rPr>
        <w:t> </w:t>
      </w:r>
      <w:r>
        <w:rPr>
          <w:rFonts w:ascii="Helvetica" w:hAnsi="Helvetica" w:cs="Helvetica"/>
          <w:color w:val="000000"/>
          <w:kern w:val="0"/>
          <w:sz w:val="22"/>
        </w:rPr>
        <w:t xml:space="preserve">psychological longing for the product </w:t>
      </w:r>
      <w:r>
        <w:rPr>
          <w:rFonts w:ascii="MS Mincho" w:eastAsia="MS Mincho" w:hAnsi="MS Mincho" w:cs="MS Mincho" w:hint="eastAsia"/>
          <w:color w:val="000000"/>
          <w:kern w:val="0"/>
          <w:sz w:val="22"/>
        </w:rPr>
        <w:t> </w:t>
      </w:r>
    </w:p>
    <w:p w14:paraId="1E15F4A8" w14:textId="77777777" w:rsidR="006C2260" w:rsidRDefault="006C2260" w:rsidP="006C2260">
      <w:pPr>
        <w:tabs>
          <w:tab w:val="left" w:pos="220"/>
          <w:tab w:val="left" w:pos="720"/>
        </w:tabs>
        <w:autoSpaceDE w:val="0"/>
        <w:autoSpaceDN w:val="0"/>
        <w:adjustRightInd w:val="0"/>
        <w:spacing w:after="240" w:line="340" w:lineRule="atLeast"/>
        <w:ind w:left="720" w:hanging="720"/>
        <w:jc w:val="left"/>
        <w:rPr>
          <w:rFonts w:ascii="Times" w:hAnsi="Times" w:cs="Times"/>
          <w:color w:val="000000"/>
          <w:kern w:val="0"/>
          <w:sz w:val="22"/>
        </w:rPr>
      </w:pPr>
      <w:r>
        <w:rPr>
          <w:rFonts w:ascii="Helvetica" w:hAnsi="Helvetica" w:cs="Helvetica"/>
          <w:color w:val="000000"/>
          <w:kern w:val="0"/>
          <w:sz w:val="22"/>
        </w:rPr>
        <w:tab/>
        <w:t>.</w:t>
      </w:r>
      <w:r>
        <w:rPr>
          <w:rFonts w:ascii="Helvetica" w:hAnsi="Helvetica" w:cs="Helvetica"/>
          <w:color w:val="000000"/>
          <w:kern w:val="0"/>
          <w:sz w:val="22"/>
        </w:rPr>
        <w:tab/>
        <w:t xml:space="preserve">2)  Self-concept connection: How the brand delivers on important identity concerns, tasks, or themes (helps express a significant part of your self-concept) </w:t>
      </w:r>
      <w:r>
        <w:rPr>
          <w:rFonts w:ascii="MS Mincho" w:eastAsia="MS Mincho" w:hAnsi="MS Mincho" w:cs="MS Mincho" w:hint="eastAsia"/>
          <w:color w:val="000000"/>
          <w:kern w:val="0"/>
          <w:sz w:val="22"/>
        </w:rPr>
        <w:t> </w:t>
      </w:r>
    </w:p>
    <w:p w14:paraId="4B57A254" w14:textId="77777777" w:rsidR="006C2260" w:rsidRDefault="006C2260" w:rsidP="006C2260">
      <w:pPr>
        <w:tabs>
          <w:tab w:val="left" w:pos="220"/>
          <w:tab w:val="left" w:pos="720"/>
        </w:tabs>
        <w:autoSpaceDE w:val="0"/>
        <w:autoSpaceDN w:val="0"/>
        <w:adjustRightInd w:val="0"/>
        <w:spacing w:after="240" w:line="340" w:lineRule="atLeast"/>
        <w:ind w:left="720" w:hanging="720"/>
        <w:jc w:val="left"/>
        <w:rPr>
          <w:rFonts w:ascii="Times" w:hAnsi="Times" w:cs="Times"/>
          <w:color w:val="000000"/>
          <w:kern w:val="0"/>
          <w:sz w:val="22"/>
        </w:rPr>
      </w:pPr>
      <w:r>
        <w:rPr>
          <w:rFonts w:ascii="Helvetica" w:hAnsi="Helvetica" w:cs="Helvetica"/>
          <w:color w:val="000000"/>
          <w:kern w:val="0"/>
          <w:sz w:val="22"/>
        </w:rPr>
        <w:tab/>
        <w:t>.</w:t>
      </w:r>
      <w:r>
        <w:rPr>
          <w:rFonts w:ascii="Helvetica" w:hAnsi="Helvetica" w:cs="Helvetica"/>
          <w:color w:val="000000"/>
          <w:kern w:val="0"/>
          <w:sz w:val="22"/>
        </w:rPr>
        <w:tab/>
        <w:t xml:space="preserve">3)  Commitment: Faithfulness/loyalty to the brand </w:t>
      </w:r>
      <w:r>
        <w:rPr>
          <w:rFonts w:ascii="MS Mincho" w:eastAsia="MS Mincho" w:hAnsi="MS Mincho" w:cs="MS Mincho" w:hint="eastAsia"/>
          <w:color w:val="000000"/>
          <w:kern w:val="0"/>
          <w:sz w:val="22"/>
        </w:rPr>
        <w:t> </w:t>
      </w:r>
    </w:p>
    <w:p w14:paraId="7BFB4D6C" w14:textId="77777777" w:rsidR="006C2260" w:rsidRDefault="006C2260" w:rsidP="006C2260">
      <w:pPr>
        <w:tabs>
          <w:tab w:val="left" w:pos="220"/>
          <w:tab w:val="left" w:pos="720"/>
        </w:tabs>
        <w:autoSpaceDE w:val="0"/>
        <w:autoSpaceDN w:val="0"/>
        <w:adjustRightInd w:val="0"/>
        <w:spacing w:after="240" w:line="340" w:lineRule="atLeast"/>
        <w:ind w:left="720" w:hanging="720"/>
        <w:jc w:val="left"/>
        <w:rPr>
          <w:rFonts w:ascii="Times" w:hAnsi="Times" w:cs="Times"/>
          <w:color w:val="000000"/>
          <w:kern w:val="0"/>
          <w:sz w:val="22"/>
        </w:rPr>
      </w:pPr>
      <w:r>
        <w:rPr>
          <w:rFonts w:ascii="Helvetica" w:hAnsi="Helvetica" w:cs="Helvetica"/>
          <w:color w:val="000000"/>
          <w:kern w:val="0"/>
          <w:sz w:val="22"/>
        </w:rPr>
        <w:tab/>
        <w:t>.</w:t>
      </w:r>
      <w:r>
        <w:rPr>
          <w:rFonts w:ascii="Helvetica" w:hAnsi="Helvetica" w:cs="Helvetica"/>
          <w:color w:val="000000"/>
          <w:kern w:val="0"/>
          <w:sz w:val="22"/>
        </w:rPr>
        <w:tab/>
        <w:t xml:space="preserve">4)  Love/Passion: Affinity toward/adoration of a brand, at an extreme believing the brand is irreplaceable and uniquely qualified for you </w:t>
      </w:r>
      <w:r>
        <w:rPr>
          <w:rFonts w:ascii="MS Mincho" w:eastAsia="MS Mincho" w:hAnsi="MS Mincho" w:cs="MS Mincho" w:hint="eastAsia"/>
          <w:color w:val="000000"/>
          <w:kern w:val="0"/>
          <w:sz w:val="22"/>
        </w:rPr>
        <w:t> </w:t>
      </w:r>
    </w:p>
    <w:p w14:paraId="72D6316D" w14:textId="77777777" w:rsidR="006C2260" w:rsidRDefault="006C2260" w:rsidP="006C2260">
      <w:pPr>
        <w:tabs>
          <w:tab w:val="left" w:pos="220"/>
          <w:tab w:val="left" w:pos="720"/>
        </w:tabs>
        <w:autoSpaceDE w:val="0"/>
        <w:autoSpaceDN w:val="0"/>
        <w:adjustRightInd w:val="0"/>
        <w:spacing w:after="240" w:line="340" w:lineRule="atLeast"/>
        <w:ind w:left="720" w:hanging="720"/>
        <w:jc w:val="left"/>
        <w:rPr>
          <w:rFonts w:ascii="Times" w:hAnsi="Times" w:cs="Times"/>
          <w:color w:val="000000"/>
          <w:kern w:val="0"/>
          <w:sz w:val="22"/>
        </w:rPr>
      </w:pPr>
      <w:r>
        <w:rPr>
          <w:rFonts w:ascii="Helvetica" w:hAnsi="Helvetica" w:cs="Helvetica"/>
          <w:color w:val="000000"/>
          <w:kern w:val="0"/>
          <w:sz w:val="22"/>
        </w:rPr>
        <w:tab/>
        <w:t>.</w:t>
      </w:r>
      <w:r>
        <w:rPr>
          <w:rFonts w:ascii="Helvetica" w:hAnsi="Helvetica" w:cs="Helvetica"/>
          <w:color w:val="000000"/>
          <w:kern w:val="0"/>
          <w:sz w:val="22"/>
        </w:rPr>
        <w:tab/>
        <w:t xml:space="preserve">5)  Intimacy: Consumer develops deep knowledge of brand + also believes the brand views him/her as an individual </w:t>
      </w:r>
      <w:r>
        <w:rPr>
          <w:rFonts w:ascii="MS Mincho" w:eastAsia="MS Mincho" w:hAnsi="MS Mincho" w:cs="MS Mincho" w:hint="eastAsia"/>
          <w:color w:val="000000"/>
          <w:kern w:val="0"/>
          <w:sz w:val="22"/>
        </w:rPr>
        <w:t> </w:t>
      </w:r>
    </w:p>
    <w:p w14:paraId="1E3312EB"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Helvetica" w:hAnsi="Helvetica" w:cs="Helvetica"/>
          <w:color w:val="000000"/>
          <w:kern w:val="0"/>
          <w:sz w:val="22"/>
        </w:rPr>
      </w:pPr>
      <w:r>
        <w:rPr>
          <w:rFonts w:ascii="Times" w:hAnsi="Times" w:cs="Times"/>
          <w:color w:val="000000"/>
          <w:kern w:val="0"/>
          <w:sz w:val="22"/>
        </w:rPr>
        <w:tab/>
      </w:r>
      <w:r>
        <w:rPr>
          <w:rFonts w:ascii="Helvetica" w:hAnsi="Helvetica" w:cs="Helvetica"/>
          <w:color w:val="000000"/>
          <w:kern w:val="0"/>
          <w:sz w:val="22"/>
        </w:rPr>
        <w:t xml:space="preserve">6) Partner Quality: Overall judgment of relationship (customer feels cared for, product is reliable, dependable, predictable, there’s a trust that things will stay like this) </w:t>
      </w:r>
    </w:p>
    <w:p w14:paraId="28697FA3"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Helvetica" w:hAnsi="Helvetica" w:cs="Helvetica"/>
          <w:color w:val="000000"/>
          <w:kern w:val="0"/>
          <w:sz w:val="22"/>
        </w:rPr>
      </w:pPr>
    </w:p>
    <w:p w14:paraId="725267E1"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Chapter 10 </w:t>
      </w:r>
    </w:p>
    <w:p w14:paraId="5E681082"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Comparative Methods: Research studies or experiments that examine consumer attitudes and behavior toward a brand to directly estimate specific benefits arising from having a high level of awareness and strong, favorable, and unique brand associations </w:t>
      </w:r>
    </w:p>
    <w:p w14:paraId="594E291C"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lastRenderedPageBreak/>
        <w:t xml:space="preserve">Brand-Based Comparative Approaches: One group responds to an element of a marketing program/activity when it is attributed to the target brand, while another group responds to the same element/activity when it is attributed to a competitor/non-existent brand. (experiment holding marketing process fix, with brand equity alone being measured) </w:t>
      </w:r>
    </w:p>
    <w:p w14:paraId="268C07DE"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Marketing-Based Comparative Approaches: Hold the target brand fixed, testing the effectiveness of various elements in a marketing program/activity </w:t>
      </w:r>
    </w:p>
    <w:p w14:paraId="65168A51"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Exemplar: A brand that consumers feel is representative of a product category, likely to be their most preferred brand </w:t>
      </w:r>
    </w:p>
    <w:p w14:paraId="2CC527E2"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Conjoint Analysis: A survey-based multivariate technique that enables marketers to profile the consumer decision process with respect to products and brands (used to determine trade-offs that consumers make between various brand attributes) — done by asking consumers to choose between a number of carefully designed product profiles </w:t>
      </w:r>
    </w:p>
    <w:p w14:paraId="2297D681"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Part Worth: The statistical value consumers attach to each attribute level of a product (derived through the conjoint formula) </w:t>
      </w:r>
    </w:p>
    <w:p w14:paraId="360CDEB1"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Holistic Methods: Place an overall value on the brand in either abstract utility terms or concrete financial terms </w:t>
      </w:r>
    </w:p>
    <w:p w14:paraId="26C7FF40"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Residual Approach: Examines the value of the brand by subtracting consumer preferences for the brand — based on physical product attributes alone — from their overall brand preferences (it’s what remains of consumer preferences after you subtract the effects of the physical product attributes) </w:t>
      </w:r>
    </w:p>
    <w:p w14:paraId="6197F0A5"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Valuation Approach: Places a financial value on brand equity for accounting purposes, mergers and acquisitions, etc. </w:t>
      </w:r>
    </w:p>
    <w:p w14:paraId="1CF7E533"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Equalization Price: The price that equates the utility of a brand to the utilities that could be attributed to a brand in the category where no brand differentiation occurred (can be considered as a proxy for brand equity) </w:t>
      </w:r>
    </w:p>
    <w:p w14:paraId="6D20A7A5"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Attribute Perception Bias Component: The component of brand equity that is the difference between subjectively perceived attribute values and objectively measured attribute values. Objective measurements in this component come from independent testing services/consumer reports/experts in the field </w:t>
      </w:r>
    </w:p>
    <w:p w14:paraId="18CC6825"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Nonattribute Preference Component: The component of brand equity that is the difference between subjectively perceived attribute values and overall preference. It </w:t>
      </w:r>
      <w:r>
        <w:rPr>
          <w:rFonts w:ascii="Helvetica" w:hAnsi="Helvetica" w:cs="Helvetica"/>
          <w:color w:val="000000"/>
          <w:kern w:val="0"/>
          <w:sz w:val="22"/>
        </w:rPr>
        <w:lastRenderedPageBreak/>
        <w:t xml:space="preserve">reflects the consumer’s overall appraisal of a brand that goes beyond the utility of individual product attributes. </w:t>
      </w:r>
    </w:p>
    <w:p w14:paraId="74C40903"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Tangible Assets: PP&amp;E, current assets (inventory, marketable securities, cash), stock/bond investments </w:t>
      </w:r>
    </w:p>
    <w:p w14:paraId="1F9AB36D"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Intangible Assets: Any factors of production or specialized resources that permit the company to earn cash flows in excess of the return on tangible assets (patents, trademarks, licensing agreements — all of these generally lumped under the heading of goodwill) </w:t>
      </w:r>
    </w:p>
    <w:p w14:paraId="0CE20F7A"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Goodwill: In an acquisition, goodwill often includes a premium paid to gain control, which can exceed the value of tangible/intangible assets of the firm (exact practices for goodwill depend on the country) </w:t>
      </w:r>
    </w:p>
    <w:p w14:paraId="57787B9C"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3 Approaches for Brand Valuation: </w:t>
      </w:r>
    </w:p>
    <w:p w14:paraId="442AE3AB" w14:textId="77777777" w:rsidR="006C2260" w:rsidRDefault="006C2260" w:rsidP="006C2260">
      <w:pPr>
        <w:tabs>
          <w:tab w:val="left" w:pos="220"/>
          <w:tab w:val="left" w:pos="720"/>
        </w:tabs>
        <w:autoSpaceDE w:val="0"/>
        <w:autoSpaceDN w:val="0"/>
        <w:adjustRightInd w:val="0"/>
        <w:spacing w:after="240" w:line="340" w:lineRule="atLeast"/>
        <w:ind w:left="720" w:hanging="720"/>
        <w:jc w:val="left"/>
        <w:rPr>
          <w:rFonts w:ascii="Times" w:hAnsi="Times" w:cs="Times"/>
          <w:color w:val="000000"/>
          <w:kern w:val="0"/>
          <w:sz w:val="22"/>
        </w:rPr>
      </w:pPr>
      <w:r>
        <w:rPr>
          <w:rFonts w:ascii="Helvetica" w:hAnsi="Helvetica" w:cs="Helvetica"/>
          <w:color w:val="000000"/>
          <w:kern w:val="0"/>
          <w:sz w:val="22"/>
        </w:rPr>
        <w:tab/>
        <w:t>.</w:t>
      </w:r>
      <w:r>
        <w:rPr>
          <w:rFonts w:ascii="Helvetica" w:hAnsi="Helvetica" w:cs="Helvetica"/>
          <w:color w:val="000000"/>
          <w:kern w:val="0"/>
          <w:sz w:val="22"/>
        </w:rPr>
        <w:tab/>
        <w:t xml:space="preserve">1)  Cost Approach — The amount of money required to reproduce or replace the brand </w:t>
      </w:r>
      <w:r>
        <w:rPr>
          <w:rFonts w:ascii="MS Mincho" w:eastAsia="MS Mincho" w:hAnsi="MS Mincho" w:cs="MS Mincho" w:hint="eastAsia"/>
          <w:color w:val="000000"/>
          <w:kern w:val="0"/>
          <w:sz w:val="22"/>
        </w:rPr>
        <w:t> </w:t>
      </w:r>
      <w:r>
        <w:rPr>
          <w:rFonts w:ascii="Helvetica" w:hAnsi="Helvetica" w:cs="Helvetica"/>
          <w:color w:val="000000"/>
          <w:kern w:val="0"/>
          <w:sz w:val="22"/>
        </w:rPr>
        <w:t xml:space="preserve">(including all costs for R/D, test marketing, advertising, etc.) </w:t>
      </w:r>
      <w:r>
        <w:rPr>
          <w:rFonts w:ascii="MS Mincho" w:eastAsia="MS Mincho" w:hAnsi="MS Mincho" w:cs="MS Mincho" w:hint="eastAsia"/>
          <w:color w:val="000000"/>
          <w:kern w:val="0"/>
          <w:sz w:val="22"/>
        </w:rPr>
        <w:t> </w:t>
      </w:r>
    </w:p>
    <w:p w14:paraId="3C6CE25A" w14:textId="77777777" w:rsidR="006C2260" w:rsidRDefault="006C2260" w:rsidP="006C2260">
      <w:pPr>
        <w:tabs>
          <w:tab w:val="left" w:pos="220"/>
          <w:tab w:val="left" w:pos="720"/>
        </w:tabs>
        <w:autoSpaceDE w:val="0"/>
        <w:autoSpaceDN w:val="0"/>
        <w:adjustRightInd w:val="0"/>
        <w:spacing w:after="240" w:line="340" w:lineRule="atLeast"/>
        <w:ind w:left="720" w:hanging="720"/>
        <w:jc w:val="left"/>
        <w:rPr>
          <w:rFonts w:ascii="Times" w:hAnsi="Times" w:cs="Times"/>
          <w:color w:val="000000"/>
          <w:kern w:val="0"/>
          <w:sz w:val="22"/>
        </w:rPr>
      </w:pPr>
      <w:r>
        <w:rPr>
          <w:rFonts w:ascii="Helvetica" w:hAnsi="Helvetica" w:cs="Helvetica"/>
          <w:color w:val="000000"/>
          <w:kern w:val="0"/>
          <w:sz w:val="22"/>
        </w:rPr>
        <w:tab/>
        <w:t>.</w:t>
      </w:r>
      <w:r>
        <w:rPr>
          <w:rFonts w:ascii="Helvetica" w:hAnsi="Helvetica" w:cs="Helvetica"/>
          <w:color w:val="000000"/>
          <w:kern w:val="0"/>
          <w:sz w:val="22"/>
        </w:rPr>
        <w:tab/>
        <w:t xml:space="preserve">2)  Market Approach — The present value of the future economic benefits to be derived by the </w:t>
      </w:r>
      <w:r>
        <w:rPr>
          <w:rFonts w:ascii="MS Mincho" w:eastAsia="MS Mincho" w:hAnsi="MS Mincho" w:cs="MS Mincho" w:hint="eastAsia"/>
          <w:color w:val="000000"/>
          <w:kern w:val="0"/>
          <w:sz w:val="22"/>
        </w:rPr>
        <w:t> </w:t>
      </w:r>
      <w:r>
        <w:rPr>
          <w:rFonts w:ascii="Helvetica" w:hAnsi="Helvetica" w:cs="Helvetica"/>
          <w:color w:val="000000"/>
          <w:kern w:val="0"/>
          <w:sz w:val="22"/>
        </w:rPr>
        <w:t xml:space="preserve">owner of the asset (the amount an active market would allow so that the asset would exchange between a willing buyer and seller). The lack of transactions in this field and the uniqueness of brands make this process inconsistent/problematic </w:t>
      </w:r>
      <w:r>
        <w:rPr>
          <w:rFonts w:ascii="MS Mincho" w:eastAsia="MS Mincho" w:hAnsi="MS Mincho" w:cs="MS Mincho" w:hint="eastAsia"/>
          <w:color w:val="000000"/>
          <w:kern w:val="0"/>
          <w:sz w:val="22"/>
        </w:rPr>
        <w:t> </w:t>
      </w:r>
    </w:p>
    <w:p w14:paraId="38345842" w14:textId="77777777" w:rsidR="006C2260" w:rsidRDefault="006C2260" w:rsidP="006C2260">
      <w:pPr>
        <w:tabs>
          <w:tab w:val="left" w:pos="220"/>
          <w:tab w:val="left" w:pos="720"/>
        </w:tabs>
        <w:autoSpaceDE w:val="0"/>
        <w:autoSpaceDN w:val="0"/>
        <w:adjustRightInd w:val="0"/>
        <w:spacing w:after="240" w:line="340" w:lineRule="atLeast"/>
        <w:ind w:left="720" w:hanging="720"/>
        <w:jc w:val="left"/>
        <w:rPr>
          <w:rFonts w:ascii="Times" w:hAnsi="Times" w:cs="Times"/>
          <w:color w:val="000000"/>
          <w:kern w:val="0"/>
          <w:sz w:val="22"/>
        </w:rPr>
      </w:pPr>
      <w:r>
        <w:rPr>
          <w:rFonts w:ascii="Helvetica" w:hAnsi="Helvetica" w:cs="Helvetica"/>
          <w:color w:val="000000"/>
          <w:kern w:val="0"/>
          <w:sz w:val="22"/>
        </w:rPr>
        <w:tab/>
        <w:t>.</w:t>
      </w:r>
      <w:r>
        <w:rPr>
          <w:rFonts w:ascii="Helvetica" w:hAnsi="Helvetica" w:cs="Helvetica"/>
          <w:color w:val="000000"/>
          <w:kern w:val="0"/>
          <w:sz w:val="22"/>
        </w:rPr>
        <w:tab/>
        <w:t xml:space="preserve">3)  Income Approach — The discounted future cash flow from the future earnings stream from the brand. This includes capitalizing on brand royalty earnings, premium profits (when compared to similar unbranded products), and the actual profitability of a brand after tax/ brand maintenance </w:t>
      </w:r>
      <w:r>
        <w:rPr>
          <w:rFonts w:ascii="MS Mincho" w:eastAsia="MS Mincho" w:hAnsi="MS Mincho" w:cs="MS Mincho" w:hint="eastAsia"/>
          <w:color w:val="000000"/>
          <w:kern w:val="0"/>
          <w:sz w:val="22"/>
        </w:rPr>
        <w:t> </w:t>
      </w:r>
    </w:p>
    <w:p w14:paraId="4B2AB358"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2"/>
        </w:rPr>
      </w:pPr>
      <w:r>
        <w:rPr>
          <w:rFonts w:ascii="Helvetica" w:hAnsi="Helvetica" w:cs="Helvetica"/>
          <w:color w:val="000000"/>
          <w:kern w:val="0"/>
          <w:sz w:val="22"/>
        </w:rPr>
        <w:t xml:space="preserve">Interbrand’s Brand Valuation Process (3 Components): </w:t>
      </w:r>
    </w:p>
    <w:p w14:paraId="402F08DE" w14:textId="77777777" w:rsidR="006C2260" w:rsidRDefault="006C2260" w:rsidP="006C2260">
      <w:pPr>
        <w:tabs>
          <w:tab w:val="left" w:pos="220"/>
          <w:tab w:val="left" w:pos="720"/>
        </w:tabs>
        <w:autoSpaceDE w:val="0"/>
        <w:autoSpaceDN w:val="0"/>
        <w:adjustRightInd w:val="0"/>
        <w:spacing w:after="240" w:line="340" w:lineRule="atLeast"/>
        <w:ind w:left="720" w:hanging="720"/>
        <w:jc w:val="left"/>
        <w:rPr>
          <w:rFonts w:ascii="Times" w:hAnsi="Times" w:cs="Times"/>
          <w:color w:val="000000"/>
          <w:kern w:val="0"/>
          <w:sz w:val="22"/>
        </w:rPr>
      </w:pPr>
      <w:r>
        <w:rPr>
          <w:rFonts w:ascii="Helvetica" w:hAnsi="Helvetica" w:cs="Helvetica"/>
          <w:color w:val="000000"/>
          <w:kern w:val="0"/>
          <w:sz w:val="22"/>
        </w:rPr>
        <w:tab/>
        <w:t>.</w:t>
      </w:r>
      <w:r>
        <w:rPr>
          <w:rFonts w:ascii="Helvetica" w:hAnsi="Helvetica" w:cs="Helvetica"/>
          <w:color w:val="000000"/>
          <w:kern w:val="0"/>
          <w:sz w:val="22"/>
        </w:rPr>
        <w:tab/>
        <w:t xml:space="preserve">1)  Brand Financial Performance — Reflects an organization’s raw financial return (analyzed as </w:t>
      </w:r>
      <w:r>
        <w:rPr>
          <w:rFonts w:ascii="MS Mincho" w:eastAsia="MS Mincho" w:hAnsi="MS Mincho" w:cs="MS Mincho" w:hint="eastAsia"/>
          <w:color w:val="000000"/>
          <w:kern w:val="0"/>
          <w:sz w:val="22"/>
        </w:rPr>
        <w:t> </w:t>
      </w:r>
      <w:r>
        <w:rPr>
          <w:rFonts w:ascii="Helvetica" w:hAnsi="Helvetica" w:cs="Helvetica"/>
          <w:color w:val="000000"/>
          <w:kern w:val="0"/>
          <w:sz w:val="22"/>
        </w:rPr>
        <w:t xml:space="preserve">economic profit) </w:t>
      </w:r>
      <w:r>
        <w:rPr>
          <w:rFonts w:ascii="MS Mincho" w:eastAsia="MS Mincho" w:hAnsi="MS Mincho" w:cs="MS Mincho" w:hint="eastAsia"/>
          <w:color w:val="000000"/>
          <w:kern w:val="0"/>
          <w:sz w:val="22"/>
        </w:rPr>
        <w:t> </w:t>
      </w:r>
    </w:p>
    <w:p w14:paraId="6773F494" w14:textId="77777777" w:rsidR="006C2260" w:rsidRDefault="006C2260" w:rsidP="006C2260">
      <w:pPr>
        <w:tabs>
          <w:tab w:val="left" w:pos="220"/>
          <w:tab w:val="left" w:pos="720"/>
        </w:tabs>
        <w:autoSpaceDE w:val="0"/>
        <w:autoSpaceDN w:val="0"/>
        <w:adjustRightInd w:val="0"/>
        <w:spacing w:after="240" w:line="340" w:lineRule="atLeast"/>
        <w:ind w:left="720" w:hanging="720"/>
        <w:jc w:val="left"/>
        <w:rPr>
          <w:rFonts w:ascii="Times" w:hAnsi="Times" w:cs="Times"/>
          <w:color w:val="000000"/>
          <w:kern w:val="0"/>
          <w:sz w:val="22"/>
        </w:rPr>
      </w:pPr>
      <w:r>
        <w:rPr>
          <w:rFonts w:ascii="Helvetica" w:hAnsi="Helvetica" w:cs="Helvetica"/>
          <w:color w:val="000000"/>
          <w:kern w:val="0"/>
          <w:sz w:val="22"/>
        </w:rPr>
        <w:tab/>
        <w:t>.</w:t>
      </w:r>
      <w:r>
        <w:rPr>
          <w:rFonts w:ascii="Helvetica" w:hAnsi="Helvetica" w:cs="Helvetica"/>
          <w:color w:val="000000"/>
          <w:kern w:val="0"/>
          <w:sz w:val="22"/>
        </w:rPr>
        <w:tab/>
        <w:t xml:space="preserve">2)  Role of Brand — Measures the portion of the customer decision to purchase that is </w:t>
      </w:r>
      <w:r>
        <w:rPr>
          <w:rFonts w:ascii="MS Mincho" w:eastAsia="MS Mincho" w:hAnsi="MS Mincho" w:cs="MS Mincho" w:hint="eastAsia"/>
          <w:color w:val="000000"/>
          <w:kern w:val="0"/>
          <w:sz w:val="22"/>
        </w:rPr>
        <w:t> </w:t>
      </w:r>
      <w:r>
        <w:rPr>
          <w:rFonts w:ascii="Helvetica" w:hAnsi="Helvetica" w:cs="Helvetica"/>
          <w:color w:val="000000"/>
          <w:kern w:val="0"/>
          <w:sz w:val="22"/>
        </w:rPr>
        <w:t xml:space="preserve">attributable to the brand (used as a percentage multiple to the firm’s economic profit) </w:t>
      </w:r>
      <w:r>
        <w:rPr>
          <w:rFonts w:ascii="MS Mincho" w:eastAsia="MS Mincho" w:hAnsi="MS Mincho" w:cs="MS Mincho" w:hint="eastAsia"/>
          <w:color w:val="000000"/>
          <w:kern w:val="0"/>
          <w:sz w:val="22"/>
        </w:rPr>
        <w:t> </w:t>
      </w:r>
    </w:p>
    <w:p w14:paraId="667AB9FD" w14:textId="77777777" w:rsidR="006C2260" w:rsidRDefault="006C2260" w:rsidP="006C2260">
      <w:pPr>
        <w:tabs>
          <w:tab w:val="left" w:pos="220"/>
          <w:tab w:val="left" w:pos="720"/>
        </w:tabs>
        <w:autoSpaceDE w:val="0"/>
        <w:autoSpaceDN w:val="0"/>
        <w:adjustRightInd w:val="0"/>
        <w:spacing w:after="240" w:line="340" w:lineRule="atLeast"/>
        <w:ind w:left="720" w:hanging="720"/>
        <w:jc w:val="left"/>
        <w:rPr>
          <w:rFonts w:ascii="Helvetica" w:hAnsi="Helvetica" w:cs="Helvetica"/>
          <w:color w:val="000000"/>
          <w:kern w:val="0"/>
          <w:sz w:val="22"/>
        </w:rPr>
      </w:pPr>
      <w:r>
        <w:rPr>
          <w:rFonts w:ascii="Helvetica" w:hAnsi="Helvetica" w:cs="Helvetica"/>
          <w:color w:val="000000"/>
          <w:kern w:val="0"/>
          <w:sz w:val="22"/>
        </w:rPr>
        <w:tab/>
        <w:t>.</w:t>
      </w:r>
      <w:r>
        <w:rPr>
          <w:rFonts w:ascii="Helvetica" w:hAnsi="Helvetica" w:cs="Helvetica"/>
          <w:color w:val="000000"/>
          <w:kern w:val="0"/>
          <w:sz w:val="22"/>
        </w:rPr>
        <w:tab/>
        <w:t xml:space="preserve">3)  Brand Strength — Measures the ability of the brand to secure the delivery of expected future </w:t>
      </w:r>
      <w:r>
        <w:rPr>
          <w:rFonts w:ascii="MS Mincho" w:eastAsia="MS Mincho" w:hAnsi="MS Mincho" w:cs="MS Mincho" w:hint="eastAsia"/>
          <w:color w:val="000000"/>
          <w:kern w:val="0"/>
          <w:sz w:val="22"/>
        </w:rPr>
        <w:t> </w:t>
      </w:r>
      <w:r>
        <w:rPr>
          <w:rFonts w:ascii="Helvetica" w:hAnsi="Helvetica" w:cs="Helvetica"/>
          <w:color w:val="000000"/>
          <w:kern w:val="0"/>
          <w:sz w:val="22"/>
        </w:rPr>
        <w:t xml:space="preserve">earnings (measured from a scale of 0-100, usually judged relative to other brands in the industry) </w:t>
      </w:r>
    </w:p>
    <w:p w14:paraId="0D3E1227" w14:textId="77777777" w:rsidR="006C2260" w:rsidRDefault="006C2260" w:rsidP="006C2260">
      <w:pPr>
        <w:tabs>
          <w:tab w:val="left" w:pos="220"/>
          <w:tab w:val="left" w:pos="720"/>
        </w:tabs>
        <w:autoSpaceDE w:val="0"/>
        <w:autoSpaceDN w:val="0"/>
        <w:adjustRightInd w:val="0"/>
        <w:spacing w:after="240" w:line="340" w:lineRule="atLeast"/>
        <w:ind w:left="720" w:hanging="720"/>
        <w:jc w:val="left"/>
        <w:rPr>
          <w:rFonts w:ascii="Helvetica" w:hAnsi="Helvetica" w:cs="Helvetica"/>
          <w:color w:val="000000"/>
          <w:kern w:val="0"/>
          <w:sz w:val="29"/>
          <w:szCs w:val="29"/>
        </w:rPr>
      </w:pPr>
    </w:p>
    <w:p w14:paraId="214B2395"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480" w:lineRule="atLeast"/>
        <w:jc w:val="left"/>
        <w:rPr>
          <w:rFonts w:ascii="Times" w:hAnsi="Times" w:cs="Times"/>
          <w:color w:val="000000"/>
          <w:kern w:val="0"/>
          <w:sz w:val="24"/>
          <w:szCs w:val="24"/>
        </w:rPr>
      </w:pPr>
      <w:r>
        <w:rPr>
          <w:rFonts w:ascii="Times" w:hAnsi="Times" w:cs="Times"/>
          <w:color w:val="1A1A1A"/>
          <w:kern w:val="0"/>
          <w:sz w:val="42"/>
          <w:szCs w:val="42"/>
        </w:rPr>
        <w:t xml:space="preserve">Strategic Brand Management Chapter 4 </w:t>
      </w:r>
    </w:p>
    <w:p w14:paraId="5AA0D48F"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0" w:lineRule="atLeast"/>
        <w:jc w:val="left"/>
        <w:rPr>
          <w:rFonts w:ascii="Times" w:hAnsi="Times" w:cs="Times"/>
          <w:color w:val="000000"/>
          <w:kern w:val="0"/>
          <w:sz w:val="24"/>
          <w:szCs w:val="24"/>
        </w:rPr>
      </w:pPr>
      <w:r>
        <w:rPr>
          <w:rFonts w:ascii="Times" w:hAnsi="Times" w:cs="Times"/>
          <w:color w:val="000000"/>
          <w:kern w:val="0"/>
          <w:sz w:val="24"/>
          <w:szCs w:val="24"/>
        </w:rPr>
        <w:t>1.</w:t>
      </w:r>
      <w:r>
        <w:rPr>
          <w:rFonts w:ascii="Times" w:hAnsi="Times" w:cs="Times"/>
          <w:color w:val="1A1A1A"/>
          <w:kern w:val="0"/>
          <w:sz w:val="24"/>
          <w:szCs w:val="24"/>
        </w:rPr>
        <w:t xml:space="preserve">aesthetics strategy: the strategic planning and implementation of identity elements that provide sensory experiences and aesthetic gratification to the organization's multiple constituents </w:t>
      </w:r>
    </w:p>
    <w:p w14:paraId="67074C16"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180" w:lineRule="atLeast"/>
        <w:jc w:val="left"/>
        <w:rPr>
          <w:rFonts w:ascii="Times" w:hAnsi="Times" w:cs="Times"/>
          <w:color w:val="000000"/>
          <w:kern w:val="0"/>
          <w:sz w:val="24"/>
          <w:szCs w:val="24"/>
        </w:rPr>
      </w:pPr>
      <w:r>
        <w:rPr>
          <w:rFonts w:ascii="Times" w:hAnsi="Times" w:cs="Times"/>
          <w:color w:val="757575"/>
          <w:kern w:val="0"/>
          <w:sz w:val="16"/>
          <w:szCs w:val="16"/>
        </w:rPr>
        <w:t xml:space="preserve">2. </w:t>
      </w:r>
      <w:r>
        <w:rPr>
          <w:rFonts w:ascii="Times" w:hAnsi="Times" w:cs="Times"/>
          <w:color w:val="1A1A1A"/>
          <w:kern w:val="0"/>
          <w:sz w:val="24"/>
          <w:szCs w:val="24"/>
        </w:rPr>
        <w:t xml:space="preserve">blurring: the use of an existing mark by a different company in a different category alters the unique and distinctive significance of the mark </w:t>
      </w:r>
    </w:p>
    <w:p w14:paraId="1DFED58A"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180" w:lineRule="atLeast"/>
        <w:jc w:val="left"/>
        <w:rPr>
          <w:rFonts w:ascii="Times" w:hAnsi="Times" w:cs="Times"/>
          <w:color w:val="000000"/>
          <w:kern w:val="0"/>
          <w:sz w:val="24"/>
          <w:szCs w:val="24"/>
        </w:rPr>
      </w:pPr>
      <w:r>
        <w:rPr>
          <w:rFonts w:ascii="Times" w:hAnsi="Times" w:cs="Times"/>
          <w:color w:val="757575"/>
          <w:kern w:val="0"/>
          <w:sz w:val="16"/>
          <w:szCs w:val="16"/>
        </w:rPr>
        <w:t xml:space="preserve">3. </w:t>
      </w:r>
      <w:r>
        <w:rPr>
          <w:rFonts w:ascii="Times" w:hAnsi="Times" w:cs="Times"/>
          <w:color w:val="1A1A1A"/>
          <w:kern w:val="0"/>
          <w:sz w:val="24"/>
          <w:szCs w:val="24"/>
        </w:rPr>
        <w:t xml:space="preserve">brand elements: brand identities; trademarkable devices that serve to identify and differentiate the brand </w:t>
      </w:r>
    </w:p>
    <w:p w14:paraId="5452D80A"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180" w:lineRule="atLeast"/>
        <w:jc w:val="left"/>
        <w:rPr>
          <w:rFonts w:ascii="Times" w:hAnsi="Times" w:cs="Times"/>
          <w:color w:val="000000"/>
          <w:kern w:val="0"/>
          <w:sz w:val="24"/>
          <w:szCs w:val="24"/>
        </w:rPr>
      </w:pPr>
      <w:r>
        <w:rPr>
          <w:rFonts w:ascii="Times" w:hAnsi="Times" w:cs="Times"/>
          <w:color w:val="757575"/>
          <w:kern w:val="0"/>
          <w:sz w:val="16"/>
          <w:szCs w:val="16"/>
        </w:rPr>
        <w:t xml:space="preserve">4. </w:t>
      </w:r>
      <w:r>
        <w:rPr>
          <w:rFonts w:ascii="Times" w:hAnsi="Times" w:cs="Times"/>
          <w:color w:val="1A1A1A"/>
          <w:kern w:val="0"/>
          <w:sz w:val="24"/>
          <w:szCs w:val="24"/>
        </w:rPr>
        <w:t xml:space="preserve">brand identity: the contribution of all brand elements to awareness and image </w:t>
      </w:r>
    </w:p>
    <w:p w14:paraId="0936C75C"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180" w:lineRule="atLeast"/>
        <w:jc w:val="left"/>
        <w:rPr>
          <w:rFonts w:ascii="Times" w:hAnsi="Times" w:cs="Times"/>
          <w:color w:val="000000"/>
          <w:kern w:val="0"/>
          <w:sz w:val="24"/>
          <w:szCs w:val="24"/>
        </w:rPr>
      </w:pPr>
      <w:r>
        <w:rPr>
          <w:rFonts w:ascii="Times" w:hAnsi="Times" w:cs="Times"/>
          <w:color w:val="757575"/>
          <w:kern w:val="0"/>
          <w:sz w:val="16"/>
          <w:szCs w:val="16"/>
        </w:rPr>
        <w:t xml:space="preserve">5. </w:t>
      </w:r>
      <w:r>
        <w:rPr>
          <w:rFonts w:ascii="Times" w:hAnsi="Times" w:cs="Times"/>
          <w:color w:val="1A1A1A"/>
          <w:kern w:val="0"/>
          <w:sz w:val="24"/>
          <w:szCs w:val="24"/>
        </w:rPr>
        <w:t xml:space="preserve">cybersquatting: when an unaffiliated party purchases an Internet domain consisting of the mark or name of a company for the purpose or relinquishing the right to that domain name to the legitimate owner for a price </w:t>
      </w:r>
    </w:p>
    <w:p w14:paraId="158AD217"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180" w:lineRule="atLeast"/>
        <w:jc w:val="left"/>
        <w:rPr>
          <w:rFonts w:ascii="Times" w:hAnsi="Times" w:cs="Times"/>
          <w:color w:val="000000"/>
          <w:kern w:val="0"/>
          <w:sz w:val="24"/>
          <w:szCs w:val="24"/>
        </w:rPr>
      </w:pPr>
      <w:r>
        <w:rPr>
          <w:rFonts w:ascii="Times" w:hAnsi="Times" w:cs="Times"/>
          <w:color w:val="757575"/>
          <w:kern w:val="0"/>
          <w:sz w:val="16"/>
          <w:szCs w:val="16"/>
        </w:rPr>
        <w:t xml:space="preserve">6. </w:t>
      </w:r>
      <w:r>
        <w:rPr>
          <w:rFonts w:ascii="Times" w:hAnsi="Times" w:cs="Times"/>
          <w:color w:val="1A1A1A"/>
          <w:kern w:val="0"/>
          <w:sz w:val="24"/>
          <w:szCs w:val="24"/>
        </w:rPr>
        <w:t xml:space="preserve">domain names: URLs </w:t>
      </w:r>
    </w:p>
    <w:p w14:paraId="09AA82A4"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180" w:lineRule="atLeast"/>
        <w:jc w:val="left"/>
        <w:rPr>
          <w:rFonts w:ascii="Times" w:hAnsi="Times" w:cs="Times"/>
          <w:color w:val="000000"/>
          <w:kern w:val="0"/>
          <w:sz w:val="24"/>
          <w:szCs w:val="24"/>
        </w:rPr>
      </w:pPr>
      <w:r>
        <w:rPr>
          <w:rFonts w:ascii="Times" w:hAnsi="Times" w:cs="Times"/>
          <w:color w:val="757575"/>
          <w:kern w:val="0"/>
          <w:sz w:val="16"/>
          <w:szCs w:val="16"/>
        </w:rPr>
        <w:t xml:space="preserve">7. </w:t>
      </w:r>
      <w:r>
        <w:rPr>
          <w:rFonts w:ascii="Times" w:hAnsi="Times" w:cs="Times"/>
          <w:color w:val="1A1A1A"/>
          <w:kern w:val="0"/>
          <w:sz w:val="24"/>
          <w:szCs w:val="24"/>
        </w:rPr>
        <w:t xml:space="preserve">jingles: musical messages written around the brand </w:t>
      </w:r>
    </w:p>
    <w:p w14:paraId="6D628F96"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180" w:lineRule="atLeast"/>
        <w:jc w:val="left"/>
        <w:rPr>
          <w:rFonts w:ascii="Times" w:hAnsi="Times" w:cs="Times"/>
          <w:color w:val="000000"/>
          <w:kern w:val="0"/>
          <w:sz w:val="24"/>
          <w:szCs w:val="24"/>
        </w:rPr>
      </w:pPr>
      <w:r>
        <w:rPr>
          <w:rFonts w:ascii="Times" w:hAnsi="Times" w:cs="Times"/>
          <w:color w:val="757575"/>
          <w:kern w:val="0"/>
          <w:sz w:val="16"/>
          <w:szCs w:val="16"/>
        </w:rPr>
        <w:t xml:space="preserve">8. </w:t>
      </w:r>
      <w:r>
        <w:rPr>
          <w:rFonts w:ascii="Times" w:hAnsi="Times" w:cs="Times"/>
          <w:color w:val="1A1A1A"/>
          <w:kern w:val="0"/>
          <w:sz w:val="24"/>
          <w:szCs w:val="24"/>
        </w:rPr>
        <w:t xml:space="preserve">logos: visual elements that indicate origin, ownership, or association </w:t>
      </w:r>
    </w:p>
    <w:p w14:paraId="792B6EAA"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180" w:lineRule="atLeast"/>
        <w:jc w:val="left"/>
        <w:rPr>
          <w:rFonts w:ascii="Times" w:hAnsi="Times" w:cs="Times"/>
          <w:color w:val="1A1A1A"/>
          <w:kern w:val="0"/>
          <w:sz w:val="24"/>
          <w:szCs w:val="24"/>
        </w:rPr>
      </w:pPr>
      <w:r>
        <w:rPr>
          <w:rFonts w:ascii="Times" w:hAnsi="Times" w:cs="Times"/>
          <w:color w:val="757575"/>
          <w:kern w:val="0"/>
          <w:sz w:val="16"/>
          <w:szCs w:val="16"/>
        </w:rPr>
        <w:t xml:space="preserve">9. </w:t>
      </w:r>
      <w:r>
        <w:rPr>
          <w:rFonts w:ascii="Times" w:hAnsi="Times" w:cs="Times"/>
          <w:color w:val="1A1A1A"/>
          <w:kern w:val="0"/>
          <w:sz w:val="24"/>
          <w:szCs w:val="24"/>
        </w:rPr>
        <w:t xml:space="preserve">marketing aesthetics: the marketing of sensory experiences in corporate or brand output that contributes to the organization's or brand's identity </w:t>
      </w:r>
    </w:p>
    <w:p w14:paraId="124175A8"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180" w:lineRule="atLeast"/>
        <w:jc w:val="left"/>
        <w:rPr>
          <w:rFonts w:ascii="Times" w:hAnsi="Times" w:cs="Times"/>
          <w:color w:val="000000"/>
          <w:kern w:val="0"/>
          <w:sz w:val="24"/>
          <w:szCs w:val="24"/>
        </w:rPr>
      </w:pPr>
      <w:r>
        <w:rPr>
          <w:rFonts w:ascii="Times" w:hAnsi="Times" w:cs="Times"/>
          <w:color w:val="757575"/>
          <w:kern w:val="0"/>
          <w:sz w:val="16"/>
          <w:szCs w:val="16"/>
        </w:rPr>
        <w:t xml:space="preserve">10. </w:t>
      </w:r>
      <w:r>
        <w:rPr>
          <w:rFonts w:ascii="Times" w:hAnsi="Times" w:cs="Times"/>
          <w:color w:val="1A1A1A"/>
          <w:kern w:val="0"/>
          <w:sz w:val="24"/>
          <w:szCs w:val="24"/>
        </w:rPr>
        <w:t>morpheme: smallest linguistic unit having meaning</w:t>
      </w:r>
      <w:r>
        <w:rPr>
          <w:rFonts w:ascii="MS Mincho" w:eastAsia="MS Mincho" w:hAnsi="MS Mincho" w:cs="MS Mincho" w:hint="eastAsia"/>
          <w:color w:val="1A1A1A"/>
          <w:kern w:val="0"/>
          <w:sz w:val="24"/>
          <w:szCs w:val="24"/>
        </w:rPr>
        <w:t> </w:t>
      </w:r>
      <w:r>
        <w:rPr>
          <w:rFonts w:ascii="Times" w:hAnsi="Times" w:cs="Times"/>
          <w:color w:val="757575"/>
          <w:kern w:val="0"/>
          <w:sz w:val="16"/>
          <w:szCs w:val="16"/>
        </w:rPr>
        <w:t xml:space="preserve">11. </w:t>
      </w:r>
      <w:r>
        <w:rPr>
          <w:rFonts w:ascii="Times" w:hAnsi="Times" w:cs="Times"/>
          <w:color w:val="1A1A1A"/>
          <w:kern w:val="0"/>
          <w:sz w:val="24"/>
          <w:szCs w:val="24"/>
        </w:rPr>
        <w:t xml:space="preserve">packaging: the activities of designing and producing containers </w:t>
      </w:r>
    </w:p>
    <w:p w14:paraId="744B7848"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0" w:lineRule="atLeast"/>
        <w:jc w:val="left"/>
        <w:rPr>
          <w:rFonts w:ascii="Times" w:hAnsi="Times" w:cs="Times"/>
          <w:color w:val="000000"/>
          <w:kern w:val="0"/>
          <w:sz w:val="24"/>
          <w:szCs w:val="24"/>
        </w:rPr>
      </w:pPr>
      <w:r>
        <w:rPr>
          <w:rFonts w:ascii="Times" w:hAnsi="Times" w:cs="Times"/>
          <w:color w:val="1A1A1A"/>
          <w:kern w:val="0"/>
          <w:sz w:val="24"/>
          <w:szCs w:val="24"/>
        </w:rPr>
        <w:t xml:space="preserve">or wrappers for a product </w:t>
      </w:r>
    </w:p>
    <w:p w14:paraId="0E526296"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180" w:lineRule="atLeast"/>
        <w:jc w:val="left"/>
        <w:rPr>
          <w:rFonts w:ascii="Times" w:hAnsi="Times" w:cs="Times"/>
          <w:color w:val="000000"/>
          <w:kern w:val="0"/>
          <w:sz w:val="24"/>
          <w:szCs w:val="24"/>
        </w:rPr>
      </w:pPr>
      <w:r>
        <w:rPr>
          <w:rFonts w:ascii="Times" w:hAnsi="Times" w:cs="Times"/>
          <w:color w:val="757575"/>
          <w:kern w:val="0"/>
          <w:sz w:val="16"/>
          <w:szCs w:val="16"/>
        </w:rPr>
        <w:t xml:space="preserve">12. </w:t>
      </w:r>
      <w:r>
        <w:rPr>
          <w:rFonts w:ascii="Times" w:hAnsi="Times" w:cs="Times"/>
          <w:color w:val="1A1A1A"/>
          <w:kern w:val="0"/>
          <w:sz w:val="24"/>
          <w:szCs w:val="24"/>
        </w:rPr>
        <w:t xml:space="preserve">plosives: harsher, more direct sounds of letters, make names more specific and less abstract, and are to be more easily recognized and recalled </w:t>
      </w:r>
    </w:p>
    <w:p w14:paraId="099CD4DC"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180" w:lineRule="atLeast"/>
        <w:jc w:val="left"/>
        <w:rPr>
          <w:rFonts w:ascii="Times" w:hAnsi="Times" w:cs="Times"/>
          <w:color w:val="000000"/>
          <w:kern w:val="0"/>
          <w:sz w:val="24"/>
          <w:szCs w:val="24"/>
        </w:rPr>
      </w:pPr>
      <w:r>
        <w:rPr>
          <w:rFonts w:ascii="Times" w:hAnsi="Times" w:cs="Times"/>
          <w:color w:val="757575"/>
          <w:kern w:val="0"/>
          <w:sz w:val="16"/>
          <w:szCs w:val="16"/>
        </w:rPr>
        <w:t xml:space="preserve">13. </w:t>
      </w:r>
      <w:r>
        <w:rPr>
          <w:rFonts w:ascii="Times" w:hAnsi="Times" w:cs="Times"/>
          <w:color w:val="1A1A1A"/>
          <w:kern w:val="0"/>
          <w:sz w:val="24"/>
          <w:szCs w:val="24"/>
        </w:rPr>
        <w:t xml:space="preserve">secondary meaning: mark gaining a meaning other than the older (primary) meaning </w:t>
      </w:r>
    </w:p>
    <w:p w14:paraId="609EB085"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180" w:lineRule="atLeast"/>
        <w:jc w:val="left"/>
        <w:rPr>
          <w:rFonts w:ascii="Times" w:hAnsi="Times" w:cs="Times"/>
          <w:color w:val="000000"/>
          <w:kern w:val="0"/>
          <w:sz w:val="24"/>
          <w:szCs w:val="24"/>
        </w:rPr>
      </w:pPr>
      <w:r>
        <w:rPr>
          <w:rFonts w:ascii="Times" w:hAnsi="Times" w:cs="Times"/>
          <w:color w:val="757575"/>
          <w:kern w:val="0"/>
          <w:sz w:val="16"/>
          <w:szCs w:val="16"/>
        </w:rPr>
        <w:t xml:space="preserve">14. </w:t>
      </w:r>
      <w:r>
        <w:rPr>
          <w:rFonts w:ascii="Times" w:hAnsi="Times" w:cs="Times"/>
          <w:color w:val="1A1A1A"/>
          <w:kern w:val="0"/>
          <w:sz w:val="24"/>
          <w:szCs w:val="24"/>
        </w:rPr>
        <w:t xml:space="preserve">sibilants: softer sound, conjure up romantic, serene images and are often found in the name of products </w:t>
      </w:r>
    </w:p>
    <w:p w14:paraId="42E6CBC9"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180" w:lineRule="atLeast"/>
        <w:jc w:val="left"/>
        <w:rPr>
          <w:rFonts w:ascii="Times" w:hAnsi="Times" w:cs="Times"/>
          <w:color w:val="000000"/>
          <w:kern w:val="0"/>
          <w:sz w:val="24"/>
          <w:szCs w:val="24"/>
        </w:rPr>
      </w:pPr>
      <w:r>
        <w:rPr>
          <w:rFonts w:ascii="Times" w:hAnsi="Times" w:cs="Times"/>
          <w:color w:val="757575"/>
          <w:kern w:val="0"/>
          <w:sz w:val="16"/>
          <w:szCs w:val="16"/>
        </w:rPr>
        <w:t xml:space="preserve">15. </w:t>
      </w:r>
      <w:r>
        <w:rPr>
          <w:rFonts w:ascii="Times" w:hAnsi="Times" w:cs="Times"/>
          <w:color w:val="1A1A1A"/>
          <w:kern w:val="0"/>
          <w:sz w:val="24"/>
          <w:szCs w:val="24"/>
        </w:rPr>
        <w:t xml:space="preserve">slogans: short phases that communicate descriptive or persuasive information about the brand </w:t>
      </w:r>
    </w:p>
    <w:p w14:paraId="2B24C652"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180" w:lineRule="atLeast"/>
        <w:jc w:val="left"/>
        <w:rPr>
          <w:rFonts w:ascii="Times" w:hAnsi="Times" w:cs="Times"/>
          <w:color w:val="000000"/>
          <w:kern w:val="0"/>
          <w:sz w:val="24"/>
          <w:szCs w:val="24"/>
        </w:rPr>
      </w:pPr>
      <w:r>
        <w:rPr>
          <w:rFonts w:ascii="Times" w:hAnsi="Times" w:cs="Times"/>
          <w:color w:val="757575"/>
          <w:kern w:val="0"/>
          <w:sz w:val="16"/>
          <w:szCs w:val="16"/>
        </w:rPr>
        <w:lastRenderedPageBreak/>
        <w:t xml:space="preserve">16. </w:t>
      </w:r>
      <w:r>
        <w:rPr>
          <w:rFonts w:ascii="Times" w:hAnsi="Times" w:cs="Times"/>
          <w:color w:val="1A1A1A"/>
          <w:kern w:val="0"/>
          <w:sz w:val="24"/>
          <w:szCs w:val="24"/>
        </w:rPr>
        <w:t xml:space="preserve">style: distinctive quality or form, a manner of expression </w:t>
      </w:r>
    </w:p>
    <w:p w14:paraId="3CD90BA2"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180" w:lineRule="atLeast"/>
        <w:jc w:val="left"/>
        <w:rPr>
          <w:rFonts w:ascii="Times" w:hAnsi="Times" w:cs="Times"/>
          <w:color w:val="000000"/>
          <w:kern w:val="0"/>
          <w:sz w:val="24"/>
          <w:szCs w:val="24"/>
        </w:rPr>
      </w:pPr>
      <w:r>
        <w:rPr>
          <w:rFonts w:ascii="Times" w:hAnsi="Times" w:cs="Times"/>
          <w:color w:val="757575"/>
          <w:kern w:val="0"/>
          <w:sz w:val="16"/>
          <w:szCs w:val="16"/>
        </w:rPr>
        <w:t xml:space="preserve">17. </w:t>
      </w:r>
      <w:r>
        <w:rPr>
          <w:rFonts w:ascii="Times" w:hAnsi="Times" w:cs="Times"/>
          <w:color w:val="1A1A1A"/>
          <w:kern w:val="0"/>
          <w:sz w:val="24"/>
          <w:szCs w:val="24"/>
        </w:rPr>
        <w:t xml:space="preserve">symbols: non word mark logos </w:t>
      </w:r>
    </w:p>
    <w:p w14:paraId="6DA02981"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180" w:lineRule="atLeast"/>
        <w:jc w:val="left"/>
        <w:rPr>
          <w:rFonts w:ascii="Times" w:hAnsi="Times" w:cs="Times"/>
          <w:color w:val="000000"/>
          <w:kern w:val="0"/>
          <w:sz w:val="24"/>
          <w:szCs w:val="24"/>
        </w:rPr>
      </w:pPr>
      <w:r>
        <w:rPr>
          <w:rFonts w:ascii="Times" w:hAnsi="Times" w:cs="Times"/>
          <w:color w:val="757575"/>
          <w:kern w:val="0"/>
          <w:sz w:val="16"/>
          <w:szCs w:val="16"/>
        </w:rPr>
        <w:t xml:space="preserve">18. </w:t>
      </w:r>
      <w:r>
        <w:rPr>
          <w:rFonts w:ascii="Times" w:hAnsi="Times" w:cs="Times"/>
          <w:color w:val="1A1A1A"/>
          <w:kern w:val="0"/>
          <w:sz w:val="24"/>
          <w:szCs w:val="24"/>
        </w:rPr>
        <w:t xml:space="preserve">tarnishment: when a different company employs the mark in order to degrade its quality, such as in the context of a parody or satire </w:t>
      </w:r>
    </w:p>
    <w:p w14:paraId="34652A08"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180" w:lineRule="atLeast"/>
        <w:jc w:val="left"/>
        <w:rPr>
          <w:rFonts w:ascii="Times" w:hAnsi="Times" w:cs="Times"/>
          <w:color w:val="000000"/>
          <w:kern w:val="0"/>
          <w:sz w:val="24"/>
          <w:szCs w:val="24"/>
        </w:rPr>
      </w:pPr>
      <w:r>
        <w:rPr>
          <w:rFonts w:ascii="Times" w:hAnsi="Times" w:cs="Times"/>
          <w:color w:val="757575"/>
          <w:kern w:val="0"/>
          <w:sz w:val="16"/>
          <w:szCs w:val="16"/>
        </w:rPr>
        <w:t xml:space="preserve">19. </w:t>
      </w:r>
      <w:r>
        <w:rPr>
          <w:rFonts w:ascii="Times" w:hAnsi="Times" w:cs="Times"/>
          <w:color w:val="1A1A1A"/>
          <w:kern w:val="0"/>
          <w:sz w:val="24"/>
          <w:szCs w:val="24"/>
        </w:rPr>
        <w:t xml:space="preserve">themes: content, meaning, and projected image of an identity that provide customers with mental anchors and reference points to put an organization in a wider context and to distinguish its position </w:t>
      </w:r>
    </w:p>
    <w:p w14:paraId="280A4B9A"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180" w:lineRule="atLeast"/>
        <w:jc w:val="left"/>
        <w:rPr>
          <w:rFonts w:ascii="Times" w:hAnsi="Times" w:cs="Times"/>
          <w:color w:val="000000"/>
          <w:kern w:val="0"/>
          <w:sz w:val="24"/>
          <w:szCs w:val="24"/>
        </w:rPr>
      </w:pPr>
      <w:r>
        <w:rPr>
          <w:rFonts w:ascii="Times" w:hAnsi="Times" w:cs="Times"/>
          <w:color w:val="757575"/>
          <w:kern w:val="0"/>
          <w:sz w:val="16"/>
          <w:szCs w:val="16"/>
        </w:rPr>
        <w:t xml:space="preserve">20. </w:t>
      </w:r>
      <w:r>
        <w:rPr>
          <w:rFonts w:ascii="Times" w:hAnsi="Times" w:cs="Times"/>
          <w:color w:val="1A1A1A"/>
          <w:kern w:val="0"/>
          <w:sz w:val="24"/>
          <w:szCs w:val="24"/>
        </w:rPr>
        <w:t xml:space="preserve">trademark appropriation: developing area of state law that can severely curtain even those brand strategies that do not confuse consumers </w:t>
      </w:r>
    </w:p>
    <w:p w14:paraId="2E030C7E"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180" w:lineRule="atLeast"/>
        <w:jc w:val="left"/>
        <w:rPr>
          <w:rFonts w:ascii="Times" w:hAnsi="Times" w:cs="Times"/>
          <w:color w:val="000000"/>
          <w:kern w:val="0"/>
          <w:sz w:val="24"/>
          <w:szCs w:val="24"/>
        </w:rPr>
      </w:pPr>
      <w:r>
        <w:rPr>
          <w:rFonts w:ascii="Times" w:hAnsi="Times" w:cs="Times"/>
          <w:color w:val="757575"/>
          <w:kern w:val="0"/>
          <w:sz w:val="16"/>
          <w:szCs w:val="16"/>
        </w:rPr>
        <w:t xml:space="preserve">21. </w:t>
      </w:r>
      <w:r>
        <w:rPr>
          <w:rFonts w:ascii="Times" w:hAnsi="Times" w:cs="Times"/>
          <w:color w:val="1A1A1A"/>
          <w:kern w:val="0"/>
          <w:sz w:val="24"/>
          <w:szCs w:val="24"/>
        </w:rPr>
        <w:t xml:space="preserve">trademark dilution: weakening or reduction in the ability of a mark to clearly and unmistakable distinguish the source </w:t>
      </w:r>
    </w:p>
    <w:p w14:paraId="4603046E"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180" w:lineRule="atLeast"/>
        <w:jc w:val="left"/>
        <w:rPr>
          <w:rFonts w:ascii="Times" w:hAnsi="Times" w:cs="Times"/>
          <w:color w:val="000000"/>
          <w:kern w:val="0"/>
          <w:sz w:val="24"/>
          <w:szCs w:val="24"/>
        </w:rPr>
      </w:pPr>
      <w:r>
        <w:rPr>
          <w:rFonts w:ascii="Times" w:hAnsi="Times" w:cs="Times"/>
          <w:color w:val="757575"/>
          <w:kern w:val="0"/>
          <w:sz w:val="16"/>
          <w:szCs w:val="16"/>
        </w:rPr>
        <w:t xml:space="preserve">22. </w:t>
      </w:r>
      <w:r>
        <w:rPr>
          <w:rFonts w:ascii="Times" w:hAnsi="Times" w:cs="Times"/>
          <w:color w:val="1A1A1A"/>
          <w:kern w:val="0"/>
          <w:sz w:val="24"/>
          <w:szCs w:val="24"/>
        </w:rPr>
        <w:t xml:space="preserve">trademark strategy: trademark planning, implementation, and control </w:t>
      </w:r>
    </w:p>
    <w:p w14:paraId="7CCDD4D0"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180" w:lineRule="atLeast"/>
        <w:jc w:val="left"/>
        <w:rPr>
          <w:rFonts w:ascii="Times" w:hAnsi="Times" w:cs="Times"/>
          <w:color w:val="000000"/>
          <w:kern w:val="0"/>
          <w:sz w:val="24"/>
          <w:szCs w:val="24"/>
        </w:rPr>
      </w:pPr>
      <w:r>
        <w:rPr>
          <w:rFonts w:ascii="Times" w:hAnsi="Times" w:cs="Times"/>
          <w:color w:val="757575"/>
          <w:kern w:val="0"/>
          <w:sz w:val="16"/>
          <w:szCs w:val="16"/>
        </w:rPr>
        <w:t xml:space="preserve">23. </w:t>
      </w:r>
      <w:r>
        <w:rPr>
          <w:rFonts w:ascii="Times" w:hAnsi="Times" w:cs="Times"/>
          <w:color w:val="1A1A1A"/>
          <w:kern w:val="0"/>
          <w:sz w:val="24"/>
          <w:szCs w:val="24"/>
        </w:rPr>
        <w:t xml:space="preserve">URLs (Uniform Resource Locators): locations of pages on the Web </w:t>
      </w:r>
    </w:p>
    <w:p w14:paraId="7F6A1C21"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180" w:lineRule="atLeast"/>
        <w:jc w:val="left"/>
        <w:rPr>
          <w:rFonts w:ascii="Times" w:hAnsi="Times" w:cs="Times"/>
          <w:color w:val="000000"/>
          <w:kern w:val="0"/>
          <w:sz w:val="24"/>
          <w:szCs w:val="24"/>
        </w:rPr>
      </w:pPr>
    </w:p>
    <w:p w14:paraId="24C625D6"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180" w:lineRule="atLeast"/>
        <w:jc w:val="left"/>
        <w:rPr>
          <w:rFonts w:ascii="Times" w:hAnsi="Times" w:cs="Times"/>
          <w:color w:val="1A1A1A"/>
          <w:kern w:val="0"/>
          <w:sz w:val="24"/>
          <w:szCs w:val="24"/>
        </w:rPr>
      </w:pPr>
    </w:p>
    <w:p w14:paraId="60A6425B"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480" w:lineRule="atLeast"/>
        <w:jc w:val="left"/>
        <w:rPr>
          <w:rFonts w:ascii="Times" w:hAnsi="Times" w:cs="Times"/>
          <w:color w:val="1A1A1A"/>
          <w:kern w:val="0"/>
          <w:sz w:val="42"/>
          <w:szCs w:val="42"/>
        </w:rPr>
      </w:pPr>
    </w:p>
    <w:p w14:paraId="654C7F10"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480" w:lineRule="atLeast"/>
        <w:jc w:val="left"/>
        <w:rPr>
          <w:rFonts w:ascii="Times" w:hAnsi="Times" w:cs="Times"/>
          <w:color w:val="1A1A1A"/>
          <w:kern w:val="0"/>
          <w:sz w:val="42"/>
          <w:szCs w:val="42"/>
        </w:rPr>
      </w:pPr>
      <w:r>
        <w:rPr>
          <w:rFonts w:ascii="Times" w:hAnsi="Times" w:cs="Times"/>
          <w:color w:val="1A1A1A"/>
          <w:kern w:val="0"/>
          <w:sz w:val="42"/>
          <w:szCs w:val="42"/>
        </w:rPr>
        <w:t xml:space="preserve">Strategic Brand Management: Chapter 6 </w:t>
      </w:r>
    </w:p>
    <w:p w14:paraId="42B37921"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180" w:lineRule="atLeast"/>
        <w:jc w:val="left"/>
        <w:rPr>
          <w:rFonts w:ascii="Times" w:hAnsi="Times" w:cs="Times"/>
          <w:color w:val="000000"/>
          <w:kern w:val="0"/>
          <w:sz w:val="24"/>
          <w:szCs w:val="24"/>
        </w:rPr>
      </w:pPr>
      <w:r>
        <w:rPr>
          <w:rFonts w:ascii="Times" w:hAnsi="Times" w:cs="Times"/>
          <w:color w:val="757575"/>
          <w:kern w:val="0"/>
          <w:sz w:val="16"/>
          <w:szCs w:val="16"/>
        </w:rPr>
        <w:t xml:space="preserve">1. </w:t>
      </w:r>
      <w:r>
        <w:rPr>
          <w:rFonts w:ascii="Times" w:hAnsi="Times" w:cs="Times"/>
          <w:color w:val="1A1A1A"/>
          <w:kern w:val="0"/>
          <w:sz w:val="24"/>
          <w:szCs w:val="24"/>
        </w:rPr>
        <w:t>2 key steps for IMC choice criteria to provide guidance in designing integrated marketing communication programs: 1. Evaluating communication options</w:t>
      </w:r>
      <w:r>
        <w:rPr>
          <w:rFonts w:ascii="MS Mincho" w:eastAsia="MS Mincho" w:hAnsi="MS Mincho" w:cs="MS Mincho" w:hint="eastAsia"/>
          <w:color w:val="1A1A1A"/>
          <w:kern w:val="0"/>
          <w:sz w:val="24"/>
          <w:szCs w:val="24"/>
        </w:rPr>
        <w:t> </w:t>
      </w:r>
      <w:r>
        <w:rPr>
          <w:rFonts w:ascii="Times" w:hAnsi="Times" w:cs="Times"/>
          <w:color w:val="1A1A1A"/>
          <w:kern w:val="0"/>
          <w:sz w:val="24"/>
          <w:szCs w:val="24"/>
        </w:rPr>
        <w:t xml:space="preserve">2. Establishing priorities and trade-offs </w:t>
      </w:r>
    </w:p>
    <w:p w14:paraId="7A3ACB8A"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180" w:lineRule="atLeast"/>
        <w:jc w:val="left"/>
        <w:rPr>
          <w:rFonts w:ascii="Times" w:hAnsi="Times" w:cs="Times"/>
          <w:color w:val="000000"/>
          <w:kern w:val="0"/>
          <w:sz w:val="24"/>
          <w:szCs w:val="24"/>
        </w:rPr>
      </w:pPr>
      <w:r>
        <w:rPr>
          <w:rFonts w:ascii="Times" w:hAnsi="Times" w:cs="Times"/>
          <w:color w:val="757575"/>
          <w:kern w:val="0"/>
          <w:sz w:val="16"/>
          <w:szCs w:val="16"/>
        </w:rPr>
        <w:t xml:space="preserve">2. </w:t>
      </w:r>
      <w:r>
        <w:rPr>
          <w:rFonts w:ascii="Times" w:hAnsi="Times" w:cs="Times"/>
          <w:color w:val="1A1A1A"/>
          <w:kern w:val="0"/>
          <w:sz w:val="24"/>
          <w:szCs w:val="24"/>
        </w:rPr>
        <w:t>2 possible means of achieving this dual communication ability: Multiple information provision strategy</w:t>
      </w:r>
      <w:r>
        <w:rPr>
          <w:rFonts w:ascii="MS Mincho" w:eastAsia="MS Mincho" w:hAnsi="MS Mincho" w:cs="MS Mincho" w:hint="eastAsia"/>
          <w:color w:val="1A1A1A"/>
          <w:kern w:val="0"/>
          <w:sz w:val="24"/>
          <w:szCs w:val="24"/>
        </w:rPr>
        <w:t> </w:t>
      </w:r>
      <w:r>
        <w:rPr>
          <w:rFonts w:ascii="Times" w:hAnsi="Times" w:cs="Times"/>
          <w:color w:val="1A1A1A"/>
          <w:kern w:val="0"/>
          <w:sz w:val="24"/>
          <w:szCs w:val="24"/>
        </w:rPr>
        <w:t xml:space="preserve">Broad information provision strategy </w:t>
      </w:r>
    </w:p>
    <w:p w14:paraId="3C9F6432"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180" w:lineRule="atLeast"/>
        <w:jc w:val="left"/>
        <w:rPr>
          <w:rFonts w:ascii="Times" w:hAnsi="Times" w:cs="Times"/>
          <w:color w:val="000000"/>
          <w:kern w:val="0"/>
          <w:sz w:val="24"/>
          <w:szCs w:val="24"/>
        </w:rPr>
      </w:pPr>
      <w:r>
        <w:rPr>
          <w:rFonts w:ascii="Times" w:hAnsi="Times" w:cs="Times"/>
          <w:color w:val="757575"/>
          <w:kern w:val="0"/>
          <w:sz w:val="16"/>
          <w:szCs w:val="16"/>
        </w:rPr>
        <w:t xml:space="preserve">3. </w:t>
      </w:r>
      <w:r>
        <w:rPr>
          <w:rFonts w:ascii="Times" w:hAnsi="Times" w:cs="Times"/>
          <w:color w:val="1A1A1A"/>
          <w:kern w:val="0"/>
          <w:sz w:val="24"/>
          <w:szCs w:val="24"/>
        </w:rPr>
        <w:t xml:space="preserve">2 types of conformability?: Communication Consumer </w:t>
      </w:r>
    </w:p>
    <w:p w14:paraId="49D39DC4"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180" w:lineRule="atLeast"/>
        <w:jc w:val="left"/>
        <w:rPr>
          <w:rFonts w:ascii="Times" w:hAnsi="Times" w:cs="Times"/>
          <w:color w:val="000000"/>
          <w:kern w:val="0"/>
          <w:sz w:val="24"/>
          <w:szCs w:val="24"/>
        </w:rPr>
      </w:pPr>
      <w:r>
        <w:rPr>
          <w:rFonts w:ascii="Times" w:hAnsi="Times" w:cs="Times"/>
          <w:color w:val="757575"/>
          <w:kern w:val="0"/>
          <w:sz w:val="16"/>
          <w:szCs w:val="16"/>
        </w:rPr>
        <w:t xml:space="preserve">4. </w:t>
      </w:r>
      <w:r>
        <w:rPr>
          <w:rFonts w:ascii="Times" w:hAnsi="Times" w:cs="Times"/>
          <w:color w:val="1A1A1A"/>
          <w:kern w:val="0"/>
          <w:sz w:val="24"/>
          <w:szCs w:val="24"/>
        </w:rPr>
        <w:t xml:space="preserve">3 advantages to Internet advertising: - It's accountable / trackable </w:t>
      </w:r>
    </w:p>
    <w:p w14:paraId="56584C9B"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0" w:lineRule="atLeast"/>
        <w:jc w:val="left"/>
        <w:rPr>
          <w:rFonts w:ascii="Times" w:hAnsi="Times" w:cs="Times"/>
          <w:color w:val="000000"/>
          <w:kern w:val="0"/>
          <w:sz w:val="24"/>
          <w:szCs w:val="24"/>
        </w:rPr>
      </w:pPr>
      <w:r>
        <w:rPr>
          <w:rFonts w:ascii="Times" w:hAnsi="Times" w:cs="Times"/>
          <w:color w:val="1A1A1A"/>
          <w:kern w:val="0"/>
          <w:sz w:val="24"/>
          <w:szCs w:val="24"/>
        </w:rPr>
        <w:t>- It's nondisruptive</w:t>
      </w:r>
      <w:r>
        <w:rPr>
          <w:rFonts w:ascii="MS Mincho" w:eastAsia="MS Mincho" w:hAnsi="MS Mincho" w:cs="MS Mincho" w:hint="eastAsia"/>
          <w:color w:val="1A1A1A"/>
          <w:kern w:val="0"/>
          <w:sz w:val="24"/>
          <w:szCs w:val="24"/>
        </w:rPr>
        <w:t> </w:t>
      </w:r>
      <w:r>
        <w:rPr>
          <w:rFonts w:ascii="Times" w:hAnsi="Times" w:cs="Times"/>
          <w:color w:val="1A1A1A"/>
          <w:kern w:val="0"/>
          <w:sz w:val="24"/>
          <w:szCs w:val="24"/>
        </w:rPr>
        <w:t xml:space="preserve">- It's highly targetable </w:t>
      </w:r>
    </w:p>
    <w:p w14:paraId="147FBF70"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180" w:lineRule="atLeast"/>
        <w:jc w:val="left"/>
        <w:rPr>
          <w:rFonts w:ascii="Times" w:hAnsi="Times" w:cs="Times"/>
          <w:color w:val="000000"/>
          <w:kern w:val="0"/>
          <w:sz w:val="24"/>
          <w:szCs w:val="24"/>
        </w:rPr>
      </w:pPr>
      <w:r>
        <w:rPr>
          <w:rFonts w:ascii="Times" w:hAnsi="Times" w:cs="Times"/>
          <w:color w:val="757575"/>
          <w:kern w:val="0"/>
          <w:sz w:val="16"/>
          <w:szCs w:val="16"/>
        </w:rPr>
        <w:t xml:space="preserve">5. </w:t>
      </w:r>
      <w:r>
        <w:rPr>
          <w:rFonts w:ascii="Times" w:hAnsi="Times" w:cs="Times"/>
          <w:color w:val="1A1A1A"/>
          <w:kern w:val="0"/>
          <w:sz w:val="24"/>
          <w:szCs w:val="24"/>
        </w:rPr>
        <w:t>3 crucial online brand building tools: - Websites - Online ads and videos</w:t>
      </w:r>
      <w:r>
        <w:rPr>
          <w:rFonts w:ascii="MS Mincho" w:eastAsia="MS Mincho" w:hAnsi="MS Mincho" w:cs="MS Mincho" w:hint="eastAsia"/>
          <w:color w:val="1A1A1A"/>
          <w:kern w:val="0"/>
          <w:sz w:val="24"/>
          <w:szCs w:val="24"/>
        </w:rPr>
        <w:t> </w:t>
      </w:r>
      <w:r>
        <w:rPr>
          <w:rFonts w:ascii="Times" w:hAnsi="Times" w:cs="Times"/>
          <w:color w:val="1A1A1A"/>
          <w:kern w:val="0"/>
          <w:sz w:val="24"/>
          <w:szCs w:val="24"/>
        </w:rPr>
        <w:t xml:space="preserve">- Social media </w:t>
      </w:r>
    </w:p>
    <w:p w14:paraId="03DFD919"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180" w:lineRule="atLeast"/>
        <w:jc w:val="left"/>
        <w:rPr>
          <w:rFonts w:ascii="Times" w:hAnsi="Times" w:cs="Times"/>
          <w:color w:val="000000"/>
          <w:kern w:val="0"/>
          <w:sz w:val="24"/>
          <w:szCs w:val="24"/>
        </w:rPr>
      </w:pPr>
      <w:r>
        <w:rPr>
          <w:rFonts w:ascii="Times" w:hAnsi="Times" w:cs="Times"/>
          <w:color w:val="757575"/>
          <w:kern w:val="0"/>
          <w:sz w:val="16"/>
          <w:szCs w:val="16"/>
        </w:rPr>
        <w:t xml:space="preserve">6. </w:t>
      </w:r>
      <w:r>
        <w:rPr>
          <w:rFonts w:ascii="Times" w:hAnsi="Times" w:cs="Times"/>
          <w:color w:val="1A1A1A"/>
          <w:kern w:val="0"/>
          <w:sz w:val="24"/>
          <w:szCs w:val="24"/>
        </w:rPr>
        <w:t xml:space="preserve">3 step model for judging the effectiveness of advertising or any communication </w:t>
      </w:r>
      <w:r>
        <w:rPr>
          <w:rFonts w:ascii="Times" w:hAnsi="Times" w:cs="Times"/>
          <w:color w:val="1A1A1A"/>
          <w:kern w:val="0"/>
          <w:sz w:val="24"/>
          <w:szCs w:val="24"/>
        </w:rPr>
        <w:lastRenderedPageBreak/>
        <w:t>option to build brand equity: 1. Current brand knowledge</w:t>
      </w:r>
      <w:r>
        <w:rPr>
          <w:rFonts w:ascii="MS Mincho" w:eastAsia="MS Mincho" w:hAnsi="MS Mincho" w:cs="MS Mincho" w:hint="eastAsia"/>
          <w:color w:val="1A1A1A"/>
          <w:kern w:val="0"/>
          <w:sz w:val="24"/>
          <w:szCs w:val="24"/>
        </w:rPr>
        <w:t> </w:t>
      </w:r>
      <w:r>
        <w:rPr>
          <w:rFonts w:ascii="Times" w:hAnsi="Times" w:cs="Times"/>
          <w:color w:val="1A1A1A"/>
          <w:kern w:val="0"/>
          <w:sz w:val="24"/>
          <w:szCs w:val="24"/>
        </w:rPr>
        <w:t xml:space="preserve">2. Communication </w:t>
      </w:r>
    </w:p>
    <w:p w14:paraId="3D984A68"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0" w:lineRule="atLeast"/>
        <w:jc w:val="left"/>
        <w:rPr>
          <w:rFonts w:ascii="Times" w:hAnsi="Times" w:cs="Times"/>
          <w:color w:val="000000"/>
          <w:kern w:val="0"/>
          <w:sz w:val="24"/>
          <w:szCs w:val="24"/>
        </w:rPr>
      </w:pPr>
      <w:r>
        <w:rPr>
          <w:rFonts w:ascii="Times" w:hAnsi="Times" w:cs="Times"/>
          <w:color w:val="1A1A1A"/>
          <w:kern w:val="0"/>
          <w:sz w:val="24"/>
          <w:szCs w:val="24"/>
        </w:rPr>
        <w:t xml:space="preserve">3. Desired brand knowledge </w:t>
      </w:r>
    </w:p>
    <w:p w14:paraId="166B45B6"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180" w:lineRule="atLeast"/>
        <w:jc w:val="left"/>
        <w:rPr>
          <w:rFonts w:ascii="Times" w:hAnsi="Times" w:cs="Times"/>
          <w:color w:val="000000"/>
          <w:kern w:val="0"/>
          <w:sz w:val="24"/>
          <w:szCs w:val="24"/>
        </w:rPr>
      </w:pPr>
      <w:r>
        <w:rPr>
          <w:rFonts w:ascii="Times" w:hAnsi="Times" w:cs="Times"/>
          <w:color w:val="757575"/>
          <w:kern w:val="0"/>
          <w:sz w:val="16"/>
          <w:szCs w:val="16"/>
        </w:rPr>
        <w:t xml:space="preserve">7. </w:t>
      </w:r>
      <w:r>
        <w:rPr>
          <w:rFonts w:ascii="Times" w:hAnsi="Times" w:cs="Times"/>
          <w:color w:val="1A1A1A"/>
          <w:kern w:val="0"/>
          <w:sz w:val="24"/>
          <w:szCs w:val="24"/>
        </w:rPr>
        <w:t>3 tradeoffs with IMC choice criteria: 1. Commonality and complementarity will often be inversely related</w:t>
      </w:r>
      <w:r>
        <w:rPr>
          <w:rFonts w:ascii="MS Mincho" w:eastAsia="MS Mincho" w:hAnsi="MS Mincho" w:cs="MS Mincho" w:hint="eastAsia"/>
          <w:color w:val="1A1A1A"/>
          <w:kern w:val="0"/>
          <w:sz w:val="24"/>
          <w:szCs w:val="24"/>
        </w:rPr>
        <w:t> </w:t>
      </w:r>
      <w:r>
        <w:rPr>
          <w:rFonts w:ascii="Times" w:hAnsi="Times" w:cs="Times"/>
          <w:color w:val="1A1A1A"/>
          <w:kern w:val="0"/>
          <w:sz w:val="24"/>
          <w:szCs w:val="24"/>
        </w:rPr>
        <w:t xml:space="preserve">2. Conformability and complementarity will also often be inversely related </w:t>
      </w:r>
    </w:p>
    <w:p w14:paraId="2C5E06FF"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0" w:lineRule="atLeast"/>
        <w:jc w:val="left"/>
        <w:rPr>
          <w:rFonts w:ascii="Times" w:hAnsi="Times" w:cs="Times"/>
          <w:color w:val="000000"/>
          <w:kern w:val="0"/>
          <w:sz w:val="24"/>
          <w:szCs w:val="24"/>
        </w:rPr>
      </w:pPr>
      <w:r>
        <w:rPr>
          <w:rFonts w:ascii="Times" w:hAnsi="Times" w:cs="Times"/>
          <w:color w:val="1A1A1A"/>
          <w:kern w:val="0"/>
          <w:sz w:val="24"/>
          <w:szCs w:val="24"/>
        </w:rPr>
        <w:t xml:space="preserve">3. Commonality and conformability do not share an obvious relationships </w:t>
      </w:r>
    </w:p>
    <w:p w14:paraId="2E3F411A"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180" w:lineRule="atLeast"/>
        <w:jc w:val="left"/>
        <w:rPr>
          <w:rFonts w:ascii="Times" w:hAnsi="Times" w:cs="Times"/>
          <w:color w:val="000000"/>
          <w:kern w:val="0"/>
          <w:sz w:val="24"/>
          <w:szCs w:val="24"/>
        </w:rPr>
      </w:pPr>
      <w:r>
        <w:rPr>
          <w:rFonts w:ascii="Times" w:hAnsi="Times" w:cs="Times"/>
          <w:color w:val="757575"/>
          <w:kern w:val="0"/>
          <w:sz w:val="16"/>
          <w:szCs w:val="16"/>
        </w:rPr>
        <w:t xml:space="preserve">8. </w:t>
      </w:r>
      <w:r>
        <w:rPr>
          <w:rFonts w:ascii="Times" w:hAnsi="Times" w:cs="Times"/>
          <w:color w:val="1A1A1A"/>
          <w:kern w:val="0"/>
          <w:sz w:val="24"/>
          <w:szCs w:val="24"/>
        </w:rPr>
        <w:t>3 ways to define positioning to establish brand equity: 1. Competitive frame of reference (nature of competition, target market)</w:t>
      </w:r>
      <w:r>
        <w:rPr>
          <w:rFonts w:ascii="MS Mincho" w:eastAsia="MS Mincho" w:hAnsi="MS Mincho" w:cs="MS Mincho" w:hint="eastAsia"/>
          <w:color w:val="1A1A1A"/>
          <w:kern w:val="0"/>
          <w:sz w:val="24"/>
          <w:szCs w:val="24"/>
        </w:rPr>
        <w:t> </w:t>
      </w:r>
      <w:r>
        <w:rPr>
          <w:rFonts w:ascii="Times" w:hAnsi="Times" w:cs="Times"/>
          <w:color w:val="1A1A1A"/>
          <w:kern w:val="0"/>
          <w:sz w:val="24"/>
          <w:szCs w:val="24"/>
        </w:rPr>
        <w:t xml:space="preserve">2. Point-of-parity attributes or benefits (category, competitive, correlational) </w:t>
      </w:r>
    </w:p>
    <w:p w14:paraId="4BB13B77"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0" w:lineRule="atLeast"/>
        <w:jc w:val="left"/>
        <w:rPr>
          <w:rFonts w:ascii="Times" w:hAnsi="Times" w:cs="Times"/>
          <w:color w:val="000000"/>
          <w:kern w:val="0"/>
          <w:sz w:val="24"/>
          <w:szCs w:val="24"/>
        </w:rPr>
      </w:pPr>
      <w:r>
        <w:rPr>
          <w:rFonts w:ascii="Times" w:hAnsi="Times" w:cs="Times"/>
          <w:color w:val="1A1A1A"/>
          <w:kern w:val="0"/>
          <w:sz w:val="24"/>
          <w:szCs w:val="24"/>
        </w:rPr>
        <w:t xml:space="preserve">3. Point-of-difference attributes or benefits (desirable, deliverable, differentiating) </w:t>
      </w:r>
    </w:p>
    <w:p w14:paraId="694326D5"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180" w:lineRule="atLeast"/>
        <w:jc w:val="left"/>
        <w:rPr>
          <w:rFonts w:ascii="Times" w:hAnsi="Times" w:cs="Times"/>
          <w:color w:val="000000"/>
          <w:kern w:val="0"/>
          <w:sz w:val="24"/>
          <w:szCs w:val="24"/>
        </w:rPr>
      </w:pPr>
      <w:r>
        <w:rPr>
          <w:rFonts w:ascii="Times" w:hAnsi="Times" w:cs="Times"/>
          <w:color w:val="757575"/>
          <w:kern w:val="0"/>
          <w:sz w:val="16"/>
          <w:szCs w:val="16"/>
        </w:rPr>
        <w:t xml:space="preserve">9. </w:t>
      </w:r>
      <w:r>
        <w:rPr>
          <w:rFonts w:ascii="Times" w:hAnsi="Times" w:cs="Times"/>
          <w:color w:val="1A1A1A"/>
          <w:kern w:val="0"/>
          <w:sz w:val="24"/>
          <w:szCs w:val="24"/>
        </w:rPr>
        <w:t>3 ways to identify creative strategy to communicate a positioning concept: 1. Informational (problem-solution, demonstration, product comparison, testimonial)</w:t>
      </w:r>
      <w:r>
        <w:rPr>
          <w:rFonts w:ascii="MS Mincho" w:eastAsia="MS Mincho" w:hAnsi="MS Mincho" w:cs="MS Mincho" w:hint="eastAsia"/>
          <w:color w:val="1A1A1A"/>
          <w:kern w:val="0"/>
          <w:sz w:val="24"/>
          <w:szCs w:val="24"/>
        </w:rPr>
        <w:t> </w:t>
      </w:r>
      <w:r>
        <w:rPr>
          <w:rFonts w:ascii="Times" w:hAnsi="Times" w:cs="Times"/>
          <w:color w:val="1A1A1A"/>
          <w:kern w:val="0"/>
          <w:sz w:val="24"/>
          <w:szCs w:val="24"/>
        </w:rPr>
        <w:t xml:space="preserve">2. Transformational (typical or aspirational usage situation, typical or aspirational user of product, brand personality and values) 3. Motivational (humor, warmth, sex appeal, music, fear, special effects) </w:t>
      </w:r>
    </w:p>
    <w:p w14:paraId="5035BB14"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180" w:lineRule="atLeast"/>
        <w:jc w:val="left"/>
        <w:rPr>
          <w:rFonts w:ascii="Times" w:hAnsi="Times" w:cs="Times"/>
          <w:color w:val="1A1A1A"/>
          <w:kern w:val="0"/>
          <w:sz w:val="24"/>
          <w:szCs w:val="24"/>
        </w:rPr>
      </w:pPr>
      <w:r>
        <w:rPr>
          <w:rFonts w:ascii="Times" w:hAnsi="Times" w:cs="Times"/>
          <w:color w:val="757575"/>
          <w:kern w:val="0"/>
          <w:sz w:val="16"/>
          <w:szCs w:val="16"/>
        </w:rPr>
        <w:t xml:space="preserve">10. </w:t>
      </w:r>
      <w:r>
        <w:rPr>
          <w:rFonts w:ascii="Times" w:hAnsi="Times" w:cs="Times"/>
          <w:color w:val="1A1A1A"/>
          <w:kern w:val="0"/>
          <w:sz w:val="24"/>
          <w:szCs w:val="24"/>
        </w:rPr>
        <w:t xml:space="preserve">4 factors that make an effective radio ad?: </w:t>
      </w:r>
    </w:p>
    <w:p w14:paraId="3856D837"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180" w:lineRule="atLeast"/>
        <w:jc w:val="left"/>
        <w:rPr>
          <w:rFonts w:ascii="Times" w:hAnsi="Times" w:cs="Times"/>
          <w:color w:val="000000"/>
          <w:kern w:val="0"/>
          <w:sz w:val="24"/>
          <w:szCs w:val="24"/>
        </w:rPr>
      </w:pPr>
      <w:r>
        <w:rPr>
          <w:rFonts w:ascii="Times" w:hAnsi="Times" w:cs="Times"/>
          <w:color w:val="1A1A1A"/>
          <w:kern w:val="0"/>
          <w:sz w:val="24"/>
          <w:szCs w:val="24"/>
        </w:rPr>
        <w:t>1. Identify your brand early in the commercial</w:t>
      </w:r>
      <w:r>
        <w:rPr>
          <w:rFonts w:ascii="MS Mincho" w:eastAsia="MS Mincho" w:hAnsi="MS Mincho" w:cs="MS Mincho" w:hint="eastAsia"/>
          <w:color w:val="1A1A1A"/>
          <w:kern w:val="0"/>
          <w:sz w:val="24"/>
          <w:szCs w:val="24"/>
        </w:rPr>
        <w:t> </w:t>
      </w:r>
      <w:r>
        <w:rPr>
          <w:rFonts w:ascii="Times" w:hAnsi="Times" w:cs="Times"/>
          <w:color w:val="1A1A1A"/>
          <w:kern w:val="0"/>
          <w:sz w:val="24"/>
          <w:szCs w:val="24"/>
        </w:rPr>
        <w:t>2. Identify it often</w:t>
      </w:r>
      <w:r>
        <w:rPr>
          <w:rFonts w:ascii="MS Mincho" w:eastAsia="MS Mincho" w:hAnsi="MS Mincho" w:cs="MS Mincho" w:hint="eastAsia"/>
          <w:color w:val="1A1A1A"/>
          <w:kern w:val="0"/>
          <w:sz w:val="24"/>
          <w:szCs w:val="24"/>
        </w:rPr>
        <w:t> </w:t>
      </w:r>
      <w:r>
        <w:rPr>
          <w:rFonts w:ascii="Times" w:hAnsi="Times" w:cs="Times"/>
          <w:color w:val="1A1A1A"/>
          <w:kern w:val="0"/>
          <w:sz w:val="24"/>
          <w:szCs w:val="24"/>
        </w:rPr>
        <w:t xml:space="preserve">3. Promise the listener a benefit early in the commercial 4. Repeat it often </w:t>
      </w:r>
    </w:p>
    <w:p w14:paraId="76B189AC"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180" w:lineRule="atLeast"/>
        <w:jc w:val="left"/>
        <w:rPr>
          <w:rFonts w:ascii="Times" w:hAnsi="Times" w:cs="Times"/>
          <w:color w:val="1A1A1A"/>
          <w:kern w:val="0"/>
          <w:sz w:val="24"/>
          <w:szCs w:val="24"/>
        </w:rPr>
      </w:pPr>
      <w:r>
        <w:rPr>
          <w:rFonts w:ascii="Times" w:hAnsi="Times" w:cs="Times"/>
          <w:color w:val="757575"/>
          <w:kern w:val="0"/>
          <w:sz w:val="16"/>
          <w:szCs w:val="16"/>
        </w:rPr>
        <w:t xml:space="preserve">11. </w:t>
      </w:r>
      <w:r>
        <w:rPr>
          <w:rFonts w:ascii="Times" w:hAnsi="Times" w:cs="Times"/>
          <w:color w:val="1A1A1A"/>
          <w:kern w:val="0"/>
          <w:sz w:val="24"/>
          <w:szCs w:val="24"/>
        </w:rPr>
        <w:t xml:space="preserve">4 major marketing communication options: 1. Advertising and promotions </w:t>
      </w:r>
      <w:r>
        <w:rPr>
          <w:rFonts w:ascii="Times" w:hAnsi="Times" w:cs="Times"/>
          <w:color w:val="000000"/>
          <w:kern w:val="0"/>
          <w:sz w:val="24"/>
          <w:szCs w:val="24"/>
        </w:rPr>
        <w:t xml:space="preserve"> </w:t>
      </w:r>
      <w:r>
        <w:rPr>
          <w:rFonts w:ascii="Times" w:hAnsi="Times" w:cs="Times"/>
          <w:color w:val="1A1A1A"/>
          <w:kern w:val="0"/>
          <w:sz w:val="24"/>
          <w:szCs w:val="24"/>
        </w:rPr>
        <w:t xml:space="preserve">2. Interactive marketing 3. Events and experience 4. Mobile marketing </w:t>
      </w:r>
    </w:p>
    <w:p w14:paraId="13FB8792"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180" w:lineRule="atLeast"/>
        <w:jc w:val="left"/>
        <w:rPr>
          <w:rFonts w:ascii="Times" w:hAnsi="Times" w:cs="Times"/>
          <w:color w:val="000000"/>
          <w:kern w:val="0"/>
          <w:sz w:val="24"/>
          <w:szCs w:val="24"/>
        </w:rPr>
      </w:pPr>
      <w:r>
        <w:rPr>
          <w:rFonts w:ascii="Times" w:hAnsi="Times" w:cs="Times"/>
          <w:color w:val="757575"/>
          <w:kern w:val="0"/>
          <w:sz w:val="16"/>
          <w:szCs w:val="16"/>
        </w:rPr>
        <w:t xml:space="preserve">12. </w:t>
      </w:r>
      <w:r>
        <w:rPr>
          <w:rFonts w:ascii="Times" w:hAnsi="Times" w:cs="Times"/>
          <w:color w:val="1A1A1A"/>
          <w:kern w:val="0"/>
          <w:sz w:val="24"/>
          <w:szCs w:val="24"/>
        </w:rPr>
        <w:t>4 ways marketing communications can contribute to brand equity: - Creating awareness of the brand</w:t>
      </w:r>
      <w:r>
        <w:rPr>
          <w:rFonts w:ascii="MS Mincho" w:eastAsia="MS Mincho" w:hAnsi="MS Mincho" w:cs="MS Mincho" w:hint="eastAsia"/>
          <w:color w:val="1A1A1A"/>
          <w:kern w:val="0"/>
          <w:sz w:val="24"/>
          <w:szCs w:val="24"/>
        </w:rPr>
        <w:t> </w:t>
      </w:r>
      <w:r>
        <w:rPr>
          <w:rFonts w:ascii="Times" w:hAnsi="Times" w:cs="Times"/>
          <w:color w:val="1A1A1A"/>
          <w:kern w:val="0"/>
          <w:sz w:val="24"/>
          <w:szCs w:val="24"/>
        </w:rPr>
        <w:t>- Linking points of parity and points of difference associations to the brand in consumers' memory</w:t>
      </w:r>
      <w:r>
        <w:rPr>
          <w:rFonts w:ascii="MS Mincho" w:eastAsia="MS Mincho" w:hAnsi="MS Mincho" w:cs="MS Mincho" w:hint="eastAsia"/>
          <w:color w:val="1A1A1A"/>
          <w:kern w:val="0"/>
          <w:sz w:val="24"/>
          <w:szCs w:val="24"/>
        </w:rPr>
        <w:t> </w:t>
      </w:r>
      <w:r>
        <w:rPr>
          <w:rFonts w:ascii="Times" w:hAnsi="Times" w:cs="Times"/>
          <w:color w:val="1A1A1A"/>
          <w:kern w:val="0"/>
          <w:sz w:val="24"/>
          <w:szCs w:val="24"/>
        </w:rPr>
        <w:t>- Eliciting positive brand judgments or feelings</w:t>
      </w:r>
      <w:r>
        <w:rPr>
          <w:rFonts w:ascii="MS Mincho" w:eastAsia="MS Mincho" w:hAnsi="MS Mincho" w:cs="MS Mincho" w:hint="eastAsia"/>
          <w:color w:val="1A1A1A"/>
          <w:kern w:val="0"/>
          <w:sz w:val="24"/>
          <w:szCs w:val="24"/>
        </w:rPr>
        <w:t> </w:t>
      </w:r>
      <w:r>
        <w:rPr>
          <w:rFonts w:ascii="Times" w:hAnsi="Times" w:cs="Times"/>
          <w:color w:val="1A1A1A"/>
          <w:kern w:val="0"/>
          <w:sz w:val="24"/>
          <w:szCs w:val="24"/>
        </w:rPr>
        <w:t xml:space="preserve">- Facilitating a stronger consumer-brand connection and brand resonance </w:t>
      </w:r>
    </w:p>
    <w:p w14:paraId="338C97B9"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180" w:lineRule="atLeast"/>
        <w:jc w:val="left"/>
        <w:rPr>
          <w:rFonts w:ascii="Times" w:hAnsi="Times" w:cs="Times"/>
          <w:color w:val="000000"/>
          <w:kern w:val="0"/>
          <w:sz w:val="24"/>
          <w:szCs w:val="24"/>
        </w:rPr>
      </w:pPr>
      <w:r>
        <w:rPr>
          <w:rFonts w:ascii="Times" w:hAnsi="Times" w:cs="Times"/>
          <w:color w:val="757575"/>
          <w:kern w:val="0"/>
          <w:sz w:val="16"/>
          <w:szCs w:val="16"/>
        </w:rPr>
        <w:t xml:space="preserve">13. </w:t>
      </w:r>
      <w:r>
        <w:rPr>
          <w:rFonts w:ascii="Times" w:hAnsi="Times" w:cs="Times"/>
          <w:color w:val="1A1A1A"/>
          <w:kern w:val="0"/>
          <w:sz w:val="24"/>
          <w:szCs w:val="24"/>
        </w:rPr>
        <w:t>The 6 C's of an Integrated Marketing Communication (IMC) Program: 1. Coverage</w:t>
      </w:r>
      <w:r>
        <w:rPr>
          <w:rFonts w:ascii="MS Mincho" w:eastAsia="MS Mincho" w:hAnsi="MS Mincho" w:cs="MS Mincho" w:hint="eastAsia"/>
          <w:color w:val="1A1A1A"/>
          <w:kern w:val="0"/>
          <w:sz w:val="24"/>
          <w:szCs w:val="24"/>
        </w:rPr>
        <w:t> </w:t>
      </w:r>
      <w:r>
        <w:rPr>
          <w:rFonts w:ascii="Times" w:hAnsi="Times" w:cs="Times"/>
          <w:color w:val="1A1A1A"/>
          <w:kern w:val="0"/>
          <w:sz w:val="24"/>
          <w:szCs w:val="24"/>
        </w:rPr>
        <w:t>2. Contribution</w:t>
      </w:r>
      <w:r>
        <w:rPr>
          <w:rFonts w:ascii="MS Mincho" w:eastAsia="MS Mincho" w:hAnsi="MS Mincho" w:cs="MS Mincho" w:hint="eastAsia"/>
          <w:color w:val="1A1A1A"/>
          <w:kern w:val="0"/>
          <w:sz w:val="24"/>
          <w:szCs w:val="24"/>
        </w:rPr>
        <w:t> </w:t>
      </w:r>
      <w:r>
        <w:rPr>
          <w:rFonts w:ascii="Times" w:hAnsi="Times" w:cs="Times"/>
          <w:color w:val="1A1A1A"/>
          <w:kern w:val="0"/>
          <w:sz w:val="24"/>
          <w:szCs w:val="24"/>
        </w:rPr>
        <w:t xml:space="preserve">3. Commonality </w:t>
      </w:r>
    </w:p>
    <w:p w14:paraId="33A56A13"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0" w:lineRule="atLeast"/>
        <w:jc w:val="left"/>
        <w:rPr>
          <w:rFonts w:ascii="Times" w:hAnsi="Times" w:cs="Times"/>
          <w:color w:val="000000"/>
          <w:kern w:val="0"/>
          <w:sz w:val="24"/>
          <w:szCs w:val="24"/>
        </w:rPr>
      </w:pPr>
      <w:r>
        <w:rPr>
          <w:rFonts w:ascii="Times" w:hAnsi="Times" w:cs="Times"/>
          <w:color w:val="1A1A1A"/>
          <w:kern w:val="0"/>
          <w:sz w:val="24"/>
          <w:szCs w:val="24"/>
        </w:rPr>
        <w:t>4. Complementarity 5. Conformability</w:t>
      </w:r>
      <w:r>
        <w:rPr>
          <w:rFonts w:ascii="MS Mincho" w:eastAsia="MS Mincho" w:hAnsi="MS Mincho" w:cs="MS Mincho" w:hint="eastAsia"/>
          <w:color w:val="1A1A1A"/>
          <w:kern w:val="0"/>
          <w:sz w:val="24"/>
          <w:szCs w:val="24"/>
        </w:rPr>
        <w:t> </w:t>
      </w:r>
      <w:r>
        <w:rPr>
          <w:rFonts w:ascii="Times" w:hAnsi="Times" w:cs="Times"/>
          <w:color w:val="1A1A1A"/>
          <w:kern w:val="0"/>
          <w:sz w:val="24"/>
          <w:szCs w:val="24"/>
        </w:rPr>
        <w:t xml:space="preserve">6. Cost </w:t>
      </w:r>
    </w:p>
    <w:p w14:paraId="6BE33AE2"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180" w:lineRule="atLeast"/>
        <w:jc w:val="left"/>
        <w:rPr>
          <w:rFonts w:ascii="Times" w:hAnsi="Times" w:cs="Times"/>
          <w:color w:val="000000"/>
          <w:kern w:val="0"/>
          <w:sz w:val="24"/>
          <w:szCs w:val="24"/>
        </w:rPr>
      </w:pPr>
      <w:r>
        <w:rPr>
          <w:rFonts w:ascii="Times" w:hAnsi="Times" w:cs="Times"/>
          <w:color w:val="757575"/>
          <w:kern w:val="0"/>
          <w:sz w:val="16"/>
          <w:szCs w:val="16"/>
        </w:rPr>
        <w:t xml:space="preserve">14. </w:t>
      </w:r>
      <w:r>
        <w:rPr>
          <w:rFonts w:ascii="Times" w:hAnsi="Times" w:cs="Times"/>
          <w:color w:val="1A1A1A"/>
          <w:kern w:val="0"/>
          <w:sz w:val="24"/>
          <w:szCs w:val="24"/>
        </w:rPr>
        <w:t>6 key options for marketing on social media: - Message boards and forums</w:t>
      </w:r>
      <w:r>
        <w:rPr>
          <w:rFonts w:ascii="MS Mincho" w:eastAsia="MS Mincho" w:hAnsi="MS Mincho" w:cs="MS Mincho" w:hint="eastAsia"/>
          <w:color w:val="1A1A1A"/>
          <w:kern w:val="0"/>
          <w:sz w:val="24"/>
          <w:szCs w:val="24"/>
        </w:rPr>
        <w:t> </w:t>
      </w:r>
      <w:r>
        <w:rPr>
          <w:rFonts w:ascii="Times" w:hAnsi="Times" w:cs="Times"/>
          <w:color w:val="1A1A1A"/>
          <w:kern w:val="0"/>
          <w:sz w:val="24"/>
          <w:szCs w:val="24"/>
        </w:rPr>
        <w:t>- Chat rooms</w:t>
      </w:r>
      <w:r>
        <w:rPr>
          <w:rFonts w:ascii="MS Mincho" w:eastAsia="MS Mincho" w:hAnsi="MS Mincho" w:cs="MS Mincho" w:hint="eastAsia"/>
          <w:color w:val="1A1A1A"/>
          <w:kern w:val="0"/>
          <w:sz w:val="24"/>
          <w:szCs w:val="24"/>
        </w:rPr>
        <w:t> </w:t>
      </w:r>
      <w:r>
        <w:rPr>
          <w:rFonts w:ascii="Times" w:hAnsi="Times" w:cs="Times"/>
          <w:color w:val="1A1A1A"/>
          <w:kern w:val="0"/>
          <w:sz w:val="24"/>
          <w:szCs w:val="24"/>
        </w:rPr>
        <w:t xml:space="preserve">- Blogs </w:t>
      </w:r>
    </w:p>
    <w:p w14:paraId="0756E418"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0" w:lineRule="atLeast"/>
        <w:jc w:val="left"/>
        <w:rPr>
          <w:rFonts w:ascii="Times" w:hAnsi="Times" w:cs="Times"/>
          <w:color w:val="000000"/>
          <w:kern w:val="0"/>
          <w:sz w:val="24"/>
          <w:szCs w:val="24"/>
        </w:rPr>
      </w:pPr>
      <w:r>
        <w:rPr>
          <w:rFonts w:ascii="Times" w:hAnsi="Times" w:cs="Times"/>
          <w:color w:val="1A1A1A"/>
          <w:kern w:val="0"/>
          <w:sz w:val="24"/>
          <w:szCs w:val="24"/>
        </w:rPr>
        <w:t>- Facebook - Twitter</w:t>
      </w:r>
      <w:r>
        <w:rPr>
          <w:rFonts w:ascii="MS Mincho" w:eastAsia="MS Mincho" w:hAnsi="MS Mincho" w:cs="MS Mincho" w:hint="eastAsia"/>
          <w:color w:val="1A1A1A"/>
          <w:kern w:val="0"/>
          <w:sz w:val="24"/>
          <w:szCs w:val="24"/>
        </w:rPr>
        <w:t> </w:t>
      </w:r>
      <w:r>
        <w:rPr>
          <w:rFonts w:ascii="Times" w:hAnsi="Times" w:cs="Times"/>
          <w:color w:val="1A1A1A"/>
          <w:kern w:val="0"/>
          <w:sz w:val="24"/>
          <w:szCs w:val="24"/>
        </w:rPr>
        <w:t xml:space="preserve">- YouTube </w:t>
      </w:r>
    </w:p>
    <w:p w14:paraId="2B792717"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180" w:lineRule="atLeast"/>
        <w:jc w:val="left"/>
        <w:rPr>
          <w:rFonts w:ascii="Times" w:hAnsi="Times" w:cs="Times"/>
          <w:color w:val="000000"/>
          <w:kern w:val="0"/>
          <w:sz w:val="24"/>
          <w:szCs w:val="24"/>
        </w:rPr>
      </w:pPr>
      <w:r>
        <w:rPr>
          <w:rFonts w:ascii="Times" w:hAnsi="Times" w:cs="Times"/>
          <w:color w:val="757575"/>
          <w:kern w:val="0"/>
          <w:sz w:val="16"/>
          <w:szCs w:val="16"/>
        </w:rPr>
        <w:t xml:space="preserve">15. </w:t>
      </w:r>
      <w:r>
        <w:rPr>
          <w:rFonts w:ascii="Times" w:hAnsi="Times" w:cs="Times"/>
          <w:color w:val="1A1A1A"/>
          <w:kern w:val="0"/>
          <w:sz w:val="24"/>
          <w:szCs w:val="24"/>
        </w:rPr>
        <w:t>6 steps for a person to be persuaded by any form of communication: 1. Exposure (see or hear the communication) 2. Attention (notice the communication)</w:t>
      </w:r>
      <w:r>
        <w:rPr>
          <w:rFonts w:ascii="MS Mincho" w:eastAsia="MS Mincho" w:hAnsi="MS Mincho" w:cs="MS Mincho" w:hint="eastAsia"/>
          <w:color w:val="1A1A1A"/>
          <w:kern w:val="0"/>
          <w:sz w:val="24"/>
          <w:szCs w:val="24"/>
        </w:rPr>
        <w:t> </w:t>
      </w:r>
      <w:r>
        <w:rPr>
          <w:rFonts w:ascii="Times" w:hAnsi="Times" w:cs="Times"/>
          <w:color w:val="1A1A1A"/>
          <w:kern w:val="0"/>
          <w:sz w:val="24"/>
          <w:szCs w:val="24"/>
        </w:rPr>
        <w:t>3. Comprehension (understand the intended message)</w:t>
      </w:r>
      <w:r>
        <w:rPr>
          <w:rFonts w:ascii="MS Mincho" w:eastAsia="MS Mincho" w:hAnsi="MS Mincho" w:cs="MS Mincho" w:hint="eastAsia"/>
          <w:color w:val="1A1A1A"/>
          <w:kern w:val="0"/>
          <w:sz w:val="24"/>
          <w:szCs w:val="24"/>
        </w:rPr>
        <w:t> </w:t>
      </w:r>
      <w:r>
        <w:rPr>
          <w:rFonts w:ascii="Times" w:hAnsi="Times" w:cs="Times"/>
          <w:color w:val="1A1A1A"/>
          <w:kern w:val="0"/>
          <w:sz w:val="24"/>
          <w:szCs w:val="24"/>
        </w:rPr>
        <w:t xml:space="preserve">4. Yielding (respond favorably to </w:t>
      </w:r>
      <w:r>
        <w:rPr>
          <w:rFonts w:ascii="Times" w:hAnsi="Times" w:cs="Times"/>
          <w:color w:val="1A1A1A"/>
          <w:kern w:val="0"/>
          <w:sz w:val="24"/>
          <w:szCs w:val="24"/>
        </w:rPr>
        <w:lastRenderedPageBreak/>
        <w:t>intended message)</w:t>
      </w:r>
      <w:r>
        <w:rPr>
          <w:rFonts w:ascii="MS Mincho" w:eastAsia="MS Mincho" w:hAnsi="MS Mincho" w:cs="MS Mincho" w:hint="eastAsia"/>
          <w:color w:val="1A1A1A"/>
          <w:kern w:val="0"/>
          <w:sz w:val="24"/>
          <w:szCs w:val="24"/>
        </w:rPr>
        <w:t> </w:t>
      </w:r>
      <w:r>
        <w:rPr>
          <w:rFonts w:ascii="Times" w:hAnsi="Times" w:cs="Times"/>
          <w:color w:val="1A1A1A"/>
          <w:kern w:val="0"/>
          <w:sz w:val="24"/>
          <w:szCs w:val="24"/>
        </w:rPr>
        <w:t>5. Intentions (plan to act in the desired manner)</w:t>
      </w:r>
      <w:r>
        <w:rPr>
          <w:rFonts w:ascii="MS Mincho" w:eastAsia="MS Mincho" w:hAnsi="MS Mincho" w:cs="MS Mincho" w:hint="eastAsia"/>
          <w:color w:val="1A1A1A"/>
          <w:kern w:val="0"/>
          <w:sz w:val="24"/>
          <w:szCs w:val="24"/>
        </w:rPr>
        <w:t> </w:t>
      </w:r>
      <w:r>
        <w:rPr>
          <w:rFonts w:ascii="Times" w:hAnsi="Times" w:cs="Times"/>
          <w:color w:val="1A1A1A"/>
          <w:kern w:val="0"/>
          <w:sz w:val="24"/>
          <w:szCs w:val="24"/>
        </w:rPr>
        <w:t xml:space="preserve">6. Behavior (actually act in the desired manner) </w:t>
      </w:r>
    </w:p>
    <w:p w14:paraId="61DD63F0"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180" w:lineRule="atLeast"/>
        <w:jc w:val="left"/>
        <w:rPr>
          <w:rFonts w:ascii="Times" w:hAnsi="Times" w:cs="Times"/>
          <w:color w:val="000000"/>
          <w:kern w:val="0"/>
          <w:sz w:val="24"/>
          <w:szCs w:val="24"/>
        </w:rPr>
      </w:pPr>
      <w:r>
        <w:rPr>
          <w:rFonts w:ascii="Times" w:hAnsi="Times" w:cs="Times"/>
          <w:color w:val="757575"/>
          <w:kern w:val="0"/>
          <w:sz w:val="16"/>
          <w:szCs w:val="16"/>
        </w:rPr>
        <w:t xml:space="preserve">16. </w:t>
      </w:r>
      <w:r>
        <w:rPr>
          <w:rFonts w:ascii="Times" w:hAnsi="Times" w:cs="Times"/>
          <w:color w:val="1A1A1A"/>
          <w:kern w:val="0"/>
          <w:sz w:val="24"/>
          <w:szCs w:val="24"/>
        </w:rPr>
        <w:t>8 reasons marketers sponsor events: 1. To identify with a particular target market or lifestyle</w:t>
      </w:r>
      <w:r>
        <w:rPr>
          <w:rFonts w:ascii="MS Mincho" w:eastAsia="MS Mincho" w:hAnsi="MS Mincho" w:cs="MS Mincho" w:hint="eastAsia"/>
          <w:color w:val="1A1A1A"/>
          <w:kern w:val="0"/>
          <w:sz w:val="24"/>
          <w:szCs w:val="24"/>
        </w:rPr>
        <w:t> </w:t>
      </w:r>
      <w:r>
        <w:rPr>
          <w:rFonts w:ascii="Times" w:hAnsi="Times" w:cs="Times"/>
          <w:color w:val="1A1A1A"/>
          <w:kern w:val="0"/>
          <w:sz w:val="24"/>
          <w:szCs w:val="24"/>
        </w:rPr>
        <w:t>2. To increase awareness of the company or product name 3. To create or reinforce consumer perceptions of key brand image associations</w:t>
      </w:r>
      <w:r>
        <w:rPr>
          <w:rFonts w:ascii="MS Mincho" w:eastAsia="MS Mincho" w:hAnsi="MS Mincho" w:cs="MS Mincho" w:hint="eastAsia"/>
          <w:color w:val="1A1A1A"/>
          <w:kern w:val="0"/>
          <w:sz w:val="24"/>
          <w:szCs w:val="24"/>
        </w:rPr>
        <w:t> </w:t>
      </w:r>
      <w:r>
        <w:rPr>
          <w:rFonts w:ascii="Times" w:hAnsi="Times" w:cs="Times"/>
          <w:color w:val="1A1A1A"/>
          <w:kern w:val="0"/>
          <w:sz w:val="24"/>
          <w:szCs w:val="24"/>
        </w:rPr>
        <w:t>4. To enhance corporate image dimensions</w:t>
      </w:r>
      <w:r>
        <w:rPr>
          <w:rFonts w:ascii="MS Mincho" w:eastAsia="MS Mincho" w:hAnsi="MS Mincho" w:cs="MS Mincho" w:hint="eastAsia"/>
          <w:color w:val="1A1A1A"/>
          <w:kern w:val="0"/>
          <w:sz w:val="24"/>
          <w:szCs w:val="24"/>
        </w:rPr>
        <w:t> </w:t>
      </w:r>
      <w:r>
        <w:rPr>
          <w:rFonts w:ascii="Times" w:hAnsi="Times" w:cs="Times"/>
          <w:color w:val="1A1A1A"/>
          <w:kern w:val="0"/>
          <w:sz w:val="24"/>
          <w:szCs w:val="24"/>
        </w:rPr>
        <w:t>5. To create experiences and evoke feelings</w:t>
      </w:r>
      <w:r>
        <w:rPr>
          <w:rFonts w:ascii="MS Mincho" w:eastAsia="MS Mincho" w:hAnsi="MS Mincho" w:cs="MS Mincho" w:hint="eastAsia"/>
          <w:color w:val="1A1A1A"/>
          <w:kern w:val="0"/>
          <w:sz w:val="24"/>
          <w:szCs w:val="24"/>
        </w:rPr>
        <w:t> </w:t>
      </w:r>
      <w:r>
        <w:rPr>
          <w:rFonts w:ascii="Times" w:hAnsi="Times" w:cs="Times"/>
          <w:color w:val="1A1A1A"/>
          <w:kern w:val="0"/>
          <w:sz w:val="24"/>
          <w:szCs w:val="24"/>
        </w:rPr>
        <w:t>6. To express commitment to the community or on social issues</w:t>
      </w:r>
      <w:r>
        <w:rPr>
          <w:rFonts w:ascii="MS Mincho" w:eastAsia="MS Mincho" w:hAnsi="MS Mincho" w:cs="MS Mincho" w:hint="eastAsia"/>
          <w:color w:val="1A1A1A"/>
          <w:kern w:val="0"/>
          <w:sz w:val="24"/>
          <w:szCs w:val="24"/>
        </w:rPr>
        <w:t> </w:t>
      </w:r>
      <w:r>
        <w:rPr>
          <w:rFonts w:ascii="Times" w:hAnsi="Times" w:cs="Times"/>
          <w:color w:val="1A1A1A"/>
          <w:kern w:val="0"/>
          <w:sz w:val="24"/>
          <w:szCs w:val="24"/>
        </w:rPr>
        <w:t>7. To entertain key clients or reward key employees</w:t>
      </w:r>
      <w:r>
        <w:rPr>
          <w:rFonts w:ascii="MS Mincho" w:eastAsia="MS Mincho" w:hAnsi="MS Mincho" w:cs="MS Mincho" w:hint="eastAsia"/>
          <w:color w:val="1A1A1A"/>
          <w:kern w:val="0"/>
          <w:sz w:val="24"/>
          <w:szCs w:val="24"/>
        </w:rPr>
        <w:t> </w:t>
      </w:r>
      <w:r>
        <w:rPr>
          <w:rFonts w:ascii="Times" w:hAnsi="Times" w:cs="Times"/>
          <w:color w:val="1A1A1A"/>
          <w:kern w:val="0"/>
          <w:sz w:val="24"/>
          <w:szCs w:val="24"/>
        </w:rPr>
        <w:t xml:space="preserve">8. To permit merchandising or promotional opportunities </w:t>
      </w:r>
    </w:p>
    <w:p w14:paraId="054FCC14"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180" w:lineRule="atLeast"/>
        <w:jc w:val="left"/>
        <w:rPr>
          <w:rFonts w:ascii="Times" w:hAnsi="Times" w:cs="Times"/>
          <w:color w:val="000000"/>
          <w:kern w:val="0"/>
          <w:sz w:val="24"/>
          <w:szCs w:val="24"/>
        </w:rPr>
      </w:pPr>
      <w:r>
        <w:rPr>
          <w:rFonts w:ascii="Times" w:hAnsi="Times" w:cs="Times"/>
          <w:color w:val="757575"/>
          <w:kern w:val="0"/>
          <w:sz w:val="16"/>
          <w:szCs w:val="16"/>
        </w:rPr>
        <w:t xml:space="preserve">17. </w:t>
      </w:r>
      <w:r>
        <w:rPr>
          <w:rFonts w:ascii="Times" w:hAnsi="Times" w:cs="Times"/>
          <w:color w:val="1A1A1A"/>
          <w:kern w:val="0"/>
          <w:sz w:val="24"/>
          <w:szCs w:val="24"/>
        </w:rPr>
        <w:t>12 marketing communications options: - Media advertising - Direct response advertising</w:t>
      </w:r>
      <w:r>
        <w:rPr>
          <w:rFonts w:ascii="MS Mincho" w:eastAsia="MS Mincho" w:hAnsi="MS Mincho" w:cs="MS Mincho" w:hint="eastAsia"/>
          <w:color w:val="1A1A1A"/>
          <w:kern w:val="0"/>
          <w:sz w:val="24"/>
          <w:szCs w:val="24"/>
        </w:rPr>
        <w:t> </w:t>
      </w:r>
      <w:r>
        <w:rPr>
          <w:rFonts w:ascii="Times" w:hAnsi="Times" w:cs="Times"/>
          <w:color w:val="1A1A1A"/>
          <w:kern w:val="0"/>
          <w:sz w:val="24"/>
          <w:szCs w:val="24"/>
        </w:rPr>
        <w:t>- Place advertising</w:t>
      </w:r>
      <w:r>
        <w:rPr>
          <w:rFonts w:ascii="MS Mincho" w:eastAsia="MS Mincho" w:hAnsi="MS Mincho" w:cs="MS Mincho" w:hint="eastAsia"/>
          <w:color w:val="1A1A1A"/>
          <w:kern w:val="0"/>
          <w:sz w:val="24"/>
          <w:szCs w:val="24"/>
        </w:rPr>
        <w:t> </w:t>
      </w:r>
      <w:r>
        <w:rPr>
          <w:rFonts w:ascii="Times" w:hAnsi="Times" w:cs="Times"/>
          <w:color w:val="1A1A1A"/>
          <w:kern w:val="0"/>
          <w:sz w:val="24"/>
          <w:szCs w:val="24"/>
        </w:rPr>
        <w:t xml:space="preserve">- Point of purchase advertising </w:t>
      </w:r>
    </w:p>
    <w:p w14:paraId="6154BF3B"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0" w:lineRule="atLeast"/>
        <w:jc w:val="left"/>
        <w:rPr>
          <w:rFonts w:ascii="Times" w:hAnsi="Times" w:cs="Times"/>
          <w:color w:val="000000"/>
          <w:kern w:val="0"/>
          <w:sz w:val="24"/>
          <w:szCs w:val="24"/>
        </w:rPr>
      </w:pPr>
      <w:r>
        <w:rPr>
          <w:rFonts w:ascii="Times" w:hAnsi="Times" w:cs="Times"/>
          <w:color w:val="1A1A1A"/>
          <w:kern w:val="0"/>
          <w:sz w:val="24"/>
          <w:szCs w:val="24"/>
        </w:rPr>
        <w:t>- Trade promotions</w:t>
      </w:r>
      <w:r>
        <w:rPr>
          <w:rFonts w:ascii="MS Mincho" w:eastAsia="MS Mincho" w:hAnsi="MS Mincho" w:cs="MS Mincho" w:hint="eastAsia"/>
          <w:color w:val="1A1A1A"/>
          <w:kern w:val="0"/>
          <w:sz w:val="24"/>
          <w:szCs w:val="24"/>
        </w:rPr>
        <w:t> </w:t>
      </w:r>
      <w:r>
        <w:rPr>
          <w:rFonts w:ascii="Times" w:hAnsi="Times" w:cs="Times"/>
          <w:color w:val="1A1A1A"/>
          <w:kern w:val="0"/>
          <w:sz w:val="24"/>
          <w:szCs w:val="24"/>
        </w:rPr>
        <w:t>- Consumer promotions</w:t>
      </w:r>
      <w:r>
        <w:rPr>
          <w:rFonts w:ascii="MS Mincho" w:eastAsia="MS Mincho" w:hAnsi="MS Mincho" w:cs="MS Mincho" w:hint="eastAsia"/>
          <w:color w:val="1A1A1A"/>
          <w:kern w:val="0"/>
          <w:sz w:val="24"/>
          <w:szCs w:val="24"/>
        </w:rPr>
        <w:t> </w:t>
      </w:r>
      <w:r>
        <w:rPr>
          <w:rFonts w:ascii="Times" w:hAnsi="Times" w:cs="Times"/>
          <w:color w:val="1A1A1A"/>
          <w:kern w:val="0"/>
          <w:sz w:val="24"/>
          <w:szCs w:val="24"/>
        </w:rPr>
        <w:t>- Interactive</w:t>
      </w:r>
      <w:r>
        <w:rPr>
          <w:rFonts w:ascii="MS Mincho" w:eastAsia="MS Mincho" w:hAnsi="MS Mincho" w:cs="MS Mincho" w:hint="eastAsia"/>
          <w:color w:val="1A1A1A"/>
          <w:kern w:val="0"/>
          <w:sz w:val="24"/>
          <w:szCs w:val="24"/>
        </w:rPr>
        <w:t> </w:t>
      </w:r>
      <w:r>
        <w:rPr>
          <w:rFonts w:ascii="Times" w:hAnsi="Times" w:cs="Times"/>
          <w:color w:val="1A1A1A"/>
          <w:kern w:val="0"/>
          <w:sz w:val="24"/>
          <w:szCs w:val="24"/>
        </w:rPr>
        <w:t>- Event marketing and sponsorship - Mobile</w:t>
      </w:r>
      <w:r>
        <w:rPr>
          <w:rFonts w:ascii="MS Mincho" w:eastAsia="MS Mincho" w:hAnsi="MS Mincho" w:cs="MS Mincho" w:hint="eastAsia"/>
          <w:color w:val="1A1A1A"/>
          <w:kern w:val="0"/>
          <w:sz w:val="24"/>
          <w:szCs w:val="24"/>
        </w:rPr>
        <w:t> </w:t>
      </w:r>
      <w:r>
        <w:rPr>
          <w:rFonts w:ascii="Times" w:hAnsi="Times" w:cs="Times"/>
          <w:color w:val="1A1A1A"/>
          <w:kern w:val="0"/>
          <w:sz w:val="24"/>
          <w:szCs w:val="24"/>
        </w:rPr>
        <w:t>- Publicity and PR</w:t>
      </w:r>
      <w:r>
        <w:rPr>
          <w:rFonts w:ascii="MS Mincho" w:eastAsia="MS Mincho" w:hAnsi="MS Mincho" w:cs="MS Mincho" w:hint="eastAsia"/>
          <w:color w:val="1A1A1A"/>
          <w:kern w:val="0"/>
          <w:sz w:val="24"/>
          <w:szCs w:val="24"/>
        </w:rPr>
        <w:t> </w:t>
      </w:r>
      <w:r>
        <w:rPr>
          <w:rFonts w:ascii="Times" w:hAnsi="Times" w:cs="Times"/>
          <w:color w:val="1A1A1A"/>
          <w:kern w:val="0"/>
          <w:sz w:val="24"/>
          <w:szCs w:val="24"/>
        </w:rPr>
        <w:t>- Word of mouth</w:t>
      </w:r>
      <w:r>
        <w:rPr>
          <w:rFonts w:ascii="MS Mincho" w:eastAsia="MS Mincho" w:hAnsi="MS Mincho" w:cs="MS Mincho" w:hint="eastAsia"/>
          <w:color w:val="1A1A1A"/>
          <w:kern w:val="0"/>
          <w:sz w:val="24"/>
          <w:szCs w:val="24"/>
        </w:rPr>
        <w:t> </w:t>
      </w:r>
      <w:r>
        <w:rPr>
          <w:rFonts w:ascii="Times" w:hAnsi="Times" w:cs="Times"/>
          <w:color w:val="1A1A1A"/>
          <w:kern w:val="0"/>
          <w:sz w:val="24"/>
          <w:szCs w:val="24"/>
        </w:rPr>
        <w:t xml:space="preserve">- Personal selling </w:t>
      </w:r>
    </w:p>
    <w:p w14:paraId="0B391B78"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0" w:lineRule="atLeast"/>
        <w:jc w:val="left"/>
        <w:rPr>
          <w:rFonts w:ascii="Times" w:hAnsi="Times" w:cs="Times"/>
          <w:color w:val="1A1A1A"/>
          <w:kern w:val="0"/>
          <w:sz w:val="24"/>
          <w:szCs w:val="24"/>
        </w:rPr>
      </w:pPr>
    </w:p>
    <w:p w14:paraId="28DF86B0" w14:textId="77777777" w:rsidR="006C2260" w:rsidRDefault="006C2260" w:rsidP="006C2260">
      <w:pPr>
        <w:tabs>
          <w:tab w:val="left" w:pos="1933"/>
        </w:tabs>
        <w:autoSpaceDE w:val="0"/>
        <w:autoSpaceDN w:val="0"/>
        <w:adjustRightInd w:val="0"/>
        <w:jc w:val="left"/>
        <w:rPr>
          <w:rFonts w:ascii="Times" w:hAnsi="Times" w:cs="Times"/>
          <w:color w:val="000000"/>
          <w:kern w:val="0"/>
          <w:sz w:val="24"/>
          <w:szCs w:val="24"/>
        </w:rPr>
      </w:pPr>
      <w:r>
        <w:rPr>
          <w:rFonts w:ascii="Times" w:hAnsi="Times" w:cs="Times"/>
          <w:color w:val="000000"/>
          <w:kern w:val="0"/>
          <w:sz w:val="24"/>
          <w:szCs w:val="24"/>
        </w:rPr>
        <w:t xml:space="preserve">Midterm questions: </w:t>
      </w:r>
    </w:p>
    <w:p w14:paraId="223EDB57"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1.</w:t>
      </w:r>
      <w:r>
        <w:rPr>
          <w:rFonts w:ascii="Times" w:hAnsi="Times" w:cs="Times"/>
          <w:color w:val="000000"/>
          <w:kern w:val="0"/>
          <w:sz w:val="24"/>
          <w:szCs w:val="24"/>
        </w:rPr>
        <w:tab/>
        <w:t>Strategic brand management encompasses the design and implementation of marketing programs and activities to build, measure, and manage brand equity. True</w:t>
      </w:r>
    </w:p>
    <w:p w14:paraId="6071646E"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2.</w:t>
      </w:r>
      <w:r>
        <w:rPr>
          <w:rFonts w:ascii="Times" w:hAnsi="Times" w:cs="Times"/>
          <w:color w:val="000000"/>
          <w:kern w:val="0"/>
          <w:sz w:val="24"/>
          <w:szCs w:val="24"/>
        </w:rPr>
        <w:tab/>
        <w:t xml:space="preserve">Which of the following, according to our textbook, is not a “level of meaning for a product”? Exceptional product level </w:t>
      </w:r>
    </w:p>
    <w:p w14:paraId="7926C944"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3.</w:t>
      </w:r>
      <w:r>
        <w:rPr>
          <w:rFonts w:ascii="Times" w:hAnsi="Times" w:cs="Times"/>
          <w:color w:val="000000"/>
          <w:kern w:val="0"/>
          <w:sz w:val="24"/>
          <w:szCs w:val="24"/>
        </w:rPr>
        <w:tab/>
        <w:t>A product’s (or service’s) name, logo, or package design are examples of “brand elements”. True</w:t>
      </w:r>
    </w:p>
    <w:p w14:paraId="600438D3"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4.</w:t>
      </w:r>
      <w:r>
        <w:rPr>
          <w:rFonts w:ascii="Times" w:hAnsi="Times" w:cs="Times"/>
          <w:color w:val="000000"/>
          <w:kern w:val="0"/>
          <w:sz w:val="24"/>
          <w:szCs w:val="24"/>
        </w:rPr>
        <w:tab/>
        <w:t>One of the most successful brands in history, produced by Kimberly-Clark, is… Kleenex</w:t>
      </w:r>
    </w:p>
    <w:p w14:paraId="1D04F210"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5.</w:t>
      </w:r>
      <w:r>
        <w:rPr>
          <w:rFonts w:ascii="Times" w:hAnsi="Times" w:cs="Times"/>
          <w:color w:val="000000"/>
          <w:kern w:val="0"/>
          <w:sz w:val="24"/>
          <w:szCs w:val="24"/>
        </w:rPr>
        <w:tab/>
        <w:t xml:space="preserve">The author of your textbook, ironically, never studied marketing. False </w:t>
      </w:r>
    </w:p>
    <w:p w14:paraId="61C70981"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6.</w:t>
      </w:r>
      <w:r>
        <w:rPr>
          <w:rFonts w:ascii="Times" w:hAnsi="Times" w:cs="Times"/>
          <w:color w:val="000000"/>
          <w:kern w:val="0"/>
          <w:sz w:val="24"/>
          <w:szCs w:val="24"/>
        </w:rPr>
        <w:tab/>
        <w:t xml:space="preserve">Current challenges to Brand Managers are… All of the above (savvy customers, maturing markets, fragmented media coverage, eroding traditional media effectiveness) </w:t>
      </w:r>
    </w:p>
    <w:p w14:paraId="2BC494D2"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7.</w:t>
      </w:r>
      <w:r>
        <w:rPr>
          <w:rFonts w:ascii="Times" w:hAnsi="Times" w:cs="Times"/>
          <w:color w:val="000000"/>
          <w:kern w:val="0"/>
          <w:sz w:val="24"/>
          <w:szCs w:val="24"/>
        </w:rPr>
        <w:tab/>
        <w:t xml:space="preserve">Brands cannot provide legal protection for unique features of a product. False </w:t>
      </w:r>
    </w:p>
    <w:p w14:paraId="2F8E18E7"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8.</w:t>
      </w:r>
      <w:r>
        <w:rPr>
          <w:rFonts w:ascii="Times" w:hAnsi="Times" w:cs="Times"/>
          <w:color w:val="000000"/>
          <w:kern w:val="0"/>
          <w:sz w:val="24"/>
          <w:szCs w:val="24"/>
        </w:rPr>
        <w:tab/>
        <w:t xml:space="preserve">In 2015. Volkswagen seriously damaged its brand reputation by which of the following? Using software to ensure diesel VWs passed auto emissions tests </w:t>
      </w:r>
    </w:p>
    <w:p w14:paraId="795E1CDF"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9.</w:t>
      </w:r>
      <w:r>
        <w:rPr>
          <w:rFonts w:ascii="Times" w:hAnsi="Times" w:cs="Times"/>
          <w:color w:val="000000"/>
          <w:kern w:val="0"/>
          <w:sz w:val="24"/>
          <w:szCs w:val="24"/>
        </w:rPr>
        <w:tab/>
        <w:t xml:space="preserve">A market segment is the set of all actual and potential buyers who have sufficient interest in, income for, and access to a product. False (it should be target market) </w:t>
      </w:r>
    </w:p>
    <w:p w14:paraId="2A8697BD"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10.</w:t>
      </w:r>
      <w:r>
        <w:rPr>
          <w:rFonts w:ascii="Times" w:hAnsi="Times" w:cs="Times"/>
          <w:color w:val="000000"/>
          <w:kern w:val="0"/>
          <w:sz w:val="24"/>
          <w:szCs w:val="24"/>
        </w:rPr>
        <w:tab/>
        <w:t xml:space="preserve">All below are marketing advantages of strong brands except… Fewer brand extension opportunities </w:t>
      </w:r>
    </w:p>
    <w:p w14:paraId="087809E7"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11.</w:t>
      </w:r>
      <w:r>
        <w:rPr>
          <w:rFonts w:ascii="Times" w:hAnsi="Times" w:cs="Times"/>
          <w:color w:val="000000"/>
          <w:kern w:val="0"/>
          <w:sz w:val="24"/>
          <w:szCs w:val="24"/>
        </w:rPr>
        <w:tab/>
        <w:t xml:space="preserve">From the “history of Branding” video in class, all of the following factors were true in the mid-1900s except… Limited experimentation with portable phone advertising </w:t>
      </w:r>
    </w:p>
    <w:p w14:paraId="0020870A"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12.</w:t>
      </w:r>
      <w:r>
        <w:rPr>
          <w:rFonts w:ascii="Times" w:hAnsi="Times" w:cs="Times"/>
          <w:color w:val="000000"/>
          <w:kern w:val="0"/>
          <w:sz w:val="24"/>
          <w:szCs w:val="24"/>
        </w:rPr>
        <w:tab/>
        <w:t xml:space="preserve">An attribute or benefit that consumers strongly associate with a brand and believe that they could not find to the same extent with a competitive brand is called a point-of attraction. False (should be points-of-difference) </w:t>
      </w:r>
    </w:p>
    <w:p w14:paraId="7AE92CDF"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lastRenderedPageBreak/>
        <w:t>13.</w:t>
      </w:r>
      <w:r>
        <w:rPr>
          <w:rFonts w:ascii="Times" w:hAnsi="Times" w:cs="Times"/>
          <w:color w:val="000000"/>
          <w:kern w:val="0"/>
          <w:sz w:val="24"/>
          <w:szCs w:val="24"/>
        </w:rPr>
        <w:tab/>
        <w:t xml:space="preserve">An act of designing the company’s offer and image so that it occupies a distinct and valued place in the target customers’ mind is called brand positioning. True </w:t>
      </w:r>
    </w:p>
    <w:p w14:paraId="5E6B6797"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14.</w:t>
      </w:r>
      <w:r>
        <w:rPr>
          <w:rFonts w:ascii="Times" w:hAnsi="Times" w:cs="Times"/>
          <w:color w:val="000000"/>
          <w:kern w:val="0"/>
          <w:sz w:val="24"/>
          <w:szCs w:val="24"/>
        </w:rPr>
        <w:tab/>
        <w:t xml:space="preserve">“Marketing is about attributes”, declared Steve Jobs. False </w:t>
      </w:r>
    </w:p>
    <w:p w14:paraId="5971E864"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15.</w:t>
      </w:r>
      <w:r>
        <w:rPr>
          <w:rFonts w:ascii="Times" w:hAnsi="Times" w:cs="Times"/>
          <w:color w:val="000000"/>
          <w:kern w:val="0"/>
          <w:sz w:val="24"/>
          <w:szCs w:val="24"/>
        </w:rPr>
        <w:tab/>
        <w:t xml:space="preserve">Which of the following is not a step in building a brand? Brand loyalty </w:t>
      </w:r>
    </w:p>
    <w:p w14:paraId="01ED2AAF"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16.</w:t>
      </w:r>
      <w:r>
        <w:rPr>
          <w:rFonts w:ascii="Times" w:hAnsi="Times" w:cs="Times"/>
          <w:color w:val="000000"/>
          <w:kern w:val="0"/>
          <w:sz w:val="24"/>
          <w:szCs w:val="24"/>
        </w:rPr>
        <w:tab/>
        <w:t xml:space="preserve">Perceptions of quality, superiority, and credibility are all brand judgements. True </w:t>
      </w:r>
    </w:p>
    <w:p w14:paraId="028B33B3"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17.</w:t>
      </w:r>
      <w:r>
        <w:rPr>
          <w:rFonts w:ascii="Times" w:hAnsi="Times" w:cs="Times"/>
          <w:color w:val="000000"/>
          <w:kern w:val="0"/>
          <w:sz w:val="24"/>
          <w:szCs w:val="24"/>
        </w:rPr>
        <w:tab/>
        <w:t xml:space="preserve">Which of the following are relevant factors in building your own personal brand? All of the above (values, attitude, passion, future plans) </w:t>
      </w:r>
    </w:p>
    <w:p w14:paraId="314B0F61"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18.</w:t>
      </w:r>
      <w:r>
        <w:rPr>
          <w:rFonts w:ascii="Times" w:hAnsi="Times" w:cs="Times"/>
          <w:color w:val="000000"/>
          <w:kern w:val="0"/>
          <w:sz w:val="24"/>
          <w:szCs w:val="24"/>
        </w:rPr>
        <w:tab/>
        <w:t xml:space="preserve">When the textbook refers to brand duality, it means a brand appeals to “both the head and the heart” True </w:t>
      </w:r>
    </w:p>
    <w:p w14:paraId="2799D34D"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19.</w:t>
      </w:r>
      <w:r>
        <w:rPr>
          <w:rFonts w:ascii="Times" w:hAnsi="Times" w:cs="Times"/>
          <w:color w:val="000000"/>
          <w:kern w:val="0"/>
          <w:sz w:val="24"/>
          <w:szCs w:val="24"/>
        </w:rPr>
        <w:tab/>
        <w:t xml:space="preserve">All of the following are brand building blocks except… Competition </w:t>
      </w:r>
    </w:p>
    <w:p w14:paraId="534C05B7"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20.</w:t>
      </w:r>
      <w:r>
        <w:rPr>
          <w:rFonts w:ascii="Times" w:hAnsi="Times" w:cs="Times"/>
          <w:color w:val="000000"/>
          <w:kern w:val="0"/>
          <w:sz w:val="24"/>
          <w:szCs w:val="24"/>
        </w:rPr>
        <w:tab/>
        <w:t xml:space="preserve">Amazon’s logo has a hidden meaning. True </w:t>
      </w:r>
    </w:p>
    <w:p w14:paraId="26842808"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21.</w:t>
      </w:r>
      <w:r>
        <w:rPr>
          <w:rFonts w:ascii="Times" w:hAnsi="Times" w:cs="Times"/>
          <w:color w:val="000000"/>
          <w:kern w:val="0"/>
          <w:sz w:val="24"/>
          <w:szCs w:val="24"/>
        </w:rPr>
        <w:tab/>
        <w:t xml:space="preserve">One of the criteria for selecting a brand element is “protectability” True </w:t>
      </w:r>
    </w:p>
    <w:p w14:paraId="3700799F"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22.</w:t>
      </w:r>
      <w:r>
        <w:rPr>
          <w:rFonts w:ascii="Times" w:hAnsi="Times" w:cs="Times"/>
          <w:color w:val="000000"/>
          <w:kern w:val="0"/>
          <w:sz w:val="24"/>
          <w:szCs w:val="24"/>
        </w:rPr>
        <w:tab/>
        <w:t xml:space="preserve">Colonel Sanders is a brand element for KFC and is a brand elemnt primarily known as a … Character </w:t>
      </w:r>
    </w:p>
    <w:p w14:paraId="2846A3E0"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23.</w:t>
      </w:r>
      <w:r>
        <w:rPr>
          <w:rFonts w:ascii="Times" w:hAnsi="Times" w:cs="Times"/>
          <w:color w:val="000000"/>
          <w:kern w:val="0"/>
          <w:sz w:val="24"/>
          <w:szCs w:val="24"/>
        </w:rPr>
        <w:tab/>
        <w:t xml:space="preserve">The use of humor in advertisements ensures brand name recognition. False </w:t>
      </w:r>
    </w:p>
    <w:p w14:paraId="39099D6B"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24.</w:t>
      </w:r>
      <w:r>
        <w:rPr>
          <w:rFonts w:ascii="Times" w:hAnsi="Times" w:cs="Times"/>
          <w:color w:val="000000"/>
          <w:kern w:val="0"/>
          <w:sz w:val="24"/>
          <w:szCs w:val="24"/>
        </w:rPr>
        <w:tab/>
        <w:t xml:space="preserve">URL refers to… Uniform resource locator </w:t>
      </w:r>
    </w:p>
    <w:p w14:paraId="40E8F1EE"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25.</w:t>
      </w:r>
      <w:r>
        <w:rPr>
          <w:rFonts w:ascii="Times" w:hAnsi="Times" w:cs="Times"/>
          <w:color w:val="000000"/>
          <w:kern w:val="0"/>
          <w:sz w:val="24"/>
          <w:szCs w:val="24"/>
        </w:rPr>
        <w:tab/>
        <w:t xml:space="preserve">A phrase that communicates descriptive or persuasive information about a brand is called a… Slogan </w:t>
      </w:r>
    </w:p>
    <w:p w14:paraId="43960C0E"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26.</w:t>
      </w:r>
      <w:r>
        <w:rPr>
          <w:rFonts w:ascii="Times" w:hAnsi="Times" w:cs="Times"/>
          <w:color w:val="000000"/>
          <w:kern w:val="0"/>
          <w:sz w:val="24"/>
          <w:szCs w:val="24"/>
        </w:rPr>
        <w:tab/>
        <w:t xml:space="preserve">One of the oldest brands failing recently was the investment banking firm… Lehman Brothers </w:t>
      </w:r>
    </w:p>
    <w:p w14:paraId="6E5951B2"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27.</w:t>
      </w:r>
      <w:r>
        <w:rPr>
          <w:rFonts w:ascii="Times" w:hAnsi="Times" w:cs="Times"/>
          <w:color w:val="000000"/>
          <w:kern w:val="0"/>
          <w:sz w:val="24"/>
          <w:szCs w:val="24"/>
        </w:rPr>
        <w:tab/>
        <w:t xml:space="preserve">Relationship marketing refers to companies like Match.com. False </w:t>
      </w:r>
    </w:p>
    <w:p w14:paraId="73A006FB"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28.</w:t>
      </w:r>
      <w:r>
        <w:rPr>
          <w:rFonts w:ascii="Times" w:hAnsi="Times" w:cs="Times"/>
          <w:color w:val="000000"/>
          <w:kern w:val="0"/>
          <w:sz w:val="24"/>
          <w:szCs w:val="24"/>
        </w:rPr>
        <w:tab/>
        <w:t xml:space="preserve">A “frequent flyer” incentive plan is called a … Loyalty program </w:t>
      </w:r>
    </w:p>
    <w:p w14:paraId="5D38CBFC"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29.</w:t>
      </w:r>
      <w:r>
        <w:rPr>
          <w:rFonts w:ascii="Times" w:hAnsi="Times" w:cs="Times"/>
          <w:color w:val="000000"/>
          <w:kern w:val="0"/>
          <w:sz w:val="24"/>
          <w:szCs w:val="24"/>
        </w:rPr>
        <w:tab/>
        <w:t xml:space="preserve">The practice of marketing to consumers only after gaining their express consent is called permission marketing. True </w:t>
      </w:r>
    </w:p>
    <w:p w14:paraId="66F665AD"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30.</w:t>
      </w:r>
      <w:r>
        <w:rPr>
          <w:rFonts w:ascii="Times" w:hAnsi="Times" w:cs="Times"/>
          <w:color w:val="000000"/>
          <w:kern w:val="0"/>
          <w:sz w:val="24"/>
          <w:szCs w:val="24"/>
        </w:rPr>
        <w:tab/>
        <w:t xml:space="preserve">When building your personal brand, which statement below is true? Making quality contacts during networking is more important than the quantity of contacts you make. </w:t>
      </w:r>
    </w:p>
    <w:p w14:paraId="15A7839A"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31.</w:t>
      </w:r>
      <w:r>
        <w:rPr>
          <w:rFonts w:ascii="Times" w:hAnsi="Times" w:cs="Times"/>
          <w:color w:val="000000"/>
          <w:kern w:val="0"/>
          <w:sz w:val="24"/>
          <w:szCs w:val="24"/>
        </w:rPr>
        <w:tab/>
        <w:t>In branding, channels refer to… Methods for making products available to consumers</w:t>
      </w:r>
    </w:p>
    <w:p w14:paraId="5670780C"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32.</w:t>
      </w:r>
      <w:r>
        <w:rPr>
          <w:rFonts w:ascii="Times" w:hAnsi="Times" w:cs="Times"/>
          <w:color w:val="000000"/>
          <w:kern w:val="0"/>
          <w:sz w:val="24"/>
          <w:szCs w:val="24"/>
        </w:rPr>
        <w:tab/>
        <w:t xml:space="preserve">In marketing, multiple communications to target markets should be avoided to save money. False </w:t>
      </w:r>
    </w:p>
    <w:p w14:paraId="33BA3AAE"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33.</w:t>
      </w:r>
      <w:r>
        <w:rPr>
          <w:rFonts w:ascii="Times" w:hAnsi="Times" w:cs="Times"/>
          <w:color w:val="000000"/>
          <w:kern w:val="0"/>
          <w:sz w:val="24"/>
          <w:szCs w:val="24"/>
        </w:rPr>
        <w:tab/>
        <w:t xml:space="preserve">It is always unwise to disclosure the “country of origin” from which a product originates. False </w:t>
      </w:r>
    </w:p>
    <w:p w14:paraId="0A69E248"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34.</w:t>
      </w:r>
      <w:r>
        <w:rPr>
          <w:rFonts w:ascii="Times" w:hAnsi="Times" w:cs="Times"/>
          <w:color w:val="000000"/>
          <w:kern w:val="0"/>
          <w:sz w:val="24"/>
          <w:szCs w:val="24"/>
        </w:rPr>
        <w:tab/>
        <w:t xml:space="preserve">Samples, coupons, and premiums are forms of consumer promotions. True  </w:t>
      </w:r>
    </w:p>
    <w:p w14:paraId="1B1A990F"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35.</w:t>
      </w:r>
      <w:r>
        <w:rPr>
          <w:rFonts w:ascii="Times" w:hAnsi="Times" w:cs="Times"/>
          <w:color w:val="000000"/>
          <w:kern w:val="0"/>
          <w:sz w:val="24"/>
          <w:szCs w:val="24"/>
        </w:rPr>
        <w:tab/>
        <w:t xml:space="preserve">If a casino in Las Vegas wanted to improve its brand by conveying optimism, relaxation, and luck, they should use which color? Green </w:t>
      </w:r>
    </w:p>
    <w:p w14:paraId="666E9110"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36.</w:t>
      </w:r>
      <w:r>
        <w:rPr>
          <w:rFonts w:ascii="Times" w:hAnsi="Times" w:cs="Times"/>
          <w:color w:val="000000"/>
          <w:kern w:val="0"/>
          <w:sz w:val="24"/>
          <w:szCs w:val="24"/>
        </w:rPr>
        <w:tab/>
        <w:t xml:space="preserve">One definition of advertising is any paid form of non-personal presentation and promotion of ideas, goods, or services by an identified sponsor. True </w:t>
      </w:r>
    </w:p>
    <w:p w14:paraId="3AC010FE"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37.</w:t>
      </w:r>
      <w:r>
        <w:rPr>
          <w:rFonts w:ascii="Times" w:hAnsi="Times" w:cs="Times"/>
          <w:color w:val="000000"/>
          <w:kern w:val="0"/>
          <w:sz w:val="24"/>
          <w:szCs w:val="24"/>
        </w:rPr>
        <w:tab/>
        <w:t xml:space="preserve">Efforts made to engages consumers and the public via word-of-mouth and public relations are called… Brand amplifiers </w:t>
      </w:r>
    </w:p>
    <w:p w14:paraId="7558B59D"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38.</w:t>
      </w:r>
      <w:r>
        <w:rPr>
          <w:rFonts w:ascii="Times" w:hAnsi="Times" w:cs="Times"/>
          <w:color w:val="000000"/>
          <w:kern w:val="0"/>
          <w:sz w:val="24"/>
          <w:szCs w:val="24"/>
        </w:rPr>
        <w:tab/>
        <w:t xml:space="preserve">Co-branding is a form of brand alliance. True </w:t>
      </w:r>
    </w:p>
    <w:p w14:paraId="673C43F7"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39.</w:t>
      </w:r>
      <w:r>
        <w:rPr>
          <w:rFonts w:ascii="Times" w:hAnsi="Times" w:cs="Times"/>
          <w:color w:val="000000"/>
          <w:kern w:val="0"/>
          <w:sz w:val="24"/>
          <w:szCs w:val="24"/>
        </w:rPr>
        <w:tab/>
        <w:t xml:space="preserve">A contract that enables a company to legally use the name or logo of another company’s brand is called… Licensing </w:t>
      </w:r>
    </w:p>
    <w:p w14:paraId="0E08455B"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40.</w:t>
      </w:r>
      <w:r>
        <w:rPr>
          <w:rFonts w:ascii="Times" w:hAnsi="Times" w:cs="Times"/>
          <w:color w:val="000000"/>
          <w:kern w:val="0"/>
          <w:sz w:val="24"/>
          <w:szCs w:val="24"/>
        </w:rPr>
        <w:tab/>
        <w:t xml:space="preserve">According to the professor, the primary purpose of all advertising is brand name </w:t>
      </w:r>
      <w:r>
        <w:rPr>
          <w:rFonts w:ascii="Times" w:hAnsi="Times" w:cs="Times"/>
          <w:color w:val="000000"/>
          <w:kern w:val="0"/>
          <w:sz w:val="24"/>
          <w:szCs w:val="24"/>
        </w:rPr>
        <w:lastRenderedPageBreak/>
        <w:t xml:space="preserve">recognition. False </w:t>
      </w:r>
    </w:p>
    <w:p w14:paraId="6E5979BD"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41.</w:t>
      </w:r>
      <w:r>
        <w:rPr>
          <w:rFonts w:ascii="Times" w:hAnsi="Times" w:cs="Times"/>
          <w:color w:val="000000"/>
          <w:kern w:val="0"/>
          <w:sz w:val="24"/>
          <w:szCs w:val="24"/>
        </w:rPr>
        <w:tab/>
        <w:t>According to professor, one should begin developing their “personal brand” shortly after their first job, while memories are fresh. False</w:t>
      </w:r>
    </w:p>
    <w:p w14:paraId="79A04503"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42.</w:t>
      </w:r>
      <w:r>
        <w:rPr>
          <w:rFonts w:ascii="Times" w:hAnsi="Times" w:cs="Times"/>
          <w:color w:val="000000"/>
          <w:kern w:val="0"/>
          <w:sz w:val="24"/>
          <w:szCs w:val="24"/>
        </w:rPr>
        <w:tab/>
        <w:t>An example used in class to illustrate how a company uses color as a major brand element was from an article in “Money” magazine about a  seafront hotel.</w:t>
      </w:r>
    </w:p>
    <w:p w14:paraId="14847FF3"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43.</w:t>
      </w:r>
      <w:r>
        <w:rPr>
          <w:rFonts w:ascii="Times" w:hAnsi="Times" w:cs="Times"/>
          <w:color w:val="000000"/>
          <w:kern w:val="0"/>
          <w:sz w:val="24"/>
          <w:szCs w:val="24"/>
        </w:rPr>
        <w:tab/>
        <w:t>Review in class, a major company who recently lost a trademark lawsuit was McDonalds.</w:t>
      </w:r>
    </w:p>
    <w:p w14:paraId="3A2D4A7F"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44.</w:t>
      </w:r>
      <w:r>
        <w:rPr>
          <w:rFonts w:ascii="Times" w:hAnsi="Times" w:cs="Times"/>
          <w:color w:val="000000"/>
          <w:kern w:val="0"/>
          <w:sz w:val="24"/>
          <w:szCs w:val="24"/>
        </w:rPr>
        <w:tab/>
        <w:t>In developing a brand, if you want to convey authority, power, and the truth via color, use blue. True</w:t>
      </w:r>
    </w:p>
    <w:p w14:paraId="768FACF8"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45.</w:t>
      </w:r>
      <w:r>
        <w:rPr>
          <w:rFonts w:ascii="Times" w:hAnsi="Times" w:cs="Times"/>
          <w:color w:val="000000"/>
          <w:kern w:val="0"/>
          <w:sz w:val="24"/>
          <w:szCs w:val="24"/>
        </w:rPr>
        <w:tab/>
        <w:t>In class, one of the automobile companies that illustrated how to severely damage a firm’s brand was Volkswagen. True</w:t>
      </w:r>
    </w:p>
    <w:p w14:paraId="00EBA733"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46.</w:t>
      </w:r>
      <w:r>
        <w:rPr>
          <w:rFonts w:ascii="Times" w:hAnsi="Times" w:cs="Times"/>
          <w:color w:val="000000"/>
          <w:kern w:val="0"/>
          <w:sz w:val="24"/>
          <w:szCs w:val="24"/>
        </w:rPr>
        <w:tab/>
        <w:t>UCSD has a formal brand identity Guidelines manual. True.</w:t>
      </w:r>
    </w:p>
    <w:p w14:paraId="6B7A01CD"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47.</w:t>
      </w:r>
      <w:r>
        <w:rPr>
          <w:rFonts w:ascii="Times" w:hAnsi="Times" w:cs="Times"/>
          <w:color w:val="000000"/>
          <w:kern w:val="0"/>
          <w:sz w:val="24"/>
          <w:szCs w:val="24"/>
        </w:rPr>
        <w:tab/>
        <w:t>The title of movie showing how brand management can pertain in politics was our brand is Crisis.</w:t>
      </w:r>
    </w:p>
    <w:p w14:paraId="42A4111B"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48.</w:t>
      </w:r>
      <w:r>
        <w:rPr>
          <w:rFonts w:ascii="Times" w:hAnsi="Times" w:cs="Times"/>
          <w:color w:val="000000"/>
          <w:kern w:val="0"/>
          <w:sz w:val="24"/>
          <w:szCs w:val="24"/>
        </w:rPr>
        <w:tab/>
        <w:t xml:space="preserve">The ongoing battle between Coca-Cola and Pepsi is known as the cola wars. True  </w:t>
      </w:r>
    </w:p>
    <w:p w14:paraId="2B3112F3"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49.</w:t>
      </w:r>
      <w:r>
        <w:rPr>
          <w:rFonts w:ascii="Times" w:hAnsi="Times" w:cs="Times"/>
          <w:color w:val="000000"/>
          <w:kern w:val="0"/>
          <w:sz w:val="24"/>
          <w:szCs w:val="24"/>
        </w:rPr>
        <w:tab/>
        <w:t>In 1985, Coca-Cola almost destroyed its own brand by Changing from its original formula.</w:t>
      </w:r>
    </w:p>
    <w:p w14:paraId="14B0BB76"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50.</w:t>
      </w:r>
      <w:r>
        <w:rPr>
          <w:rFonts w:ascii="Times" w:hAnsi="Times" w:cs="Times"/>
          <w:color w:val="000000"/>
          <w:kern w:val="0"/>
          <w:sz w:val="24"/>
          <w:szCs w:val="24"/>
        </w:rPr>
        <w:tab/>
        <w:t>The Apple vs Samsung TV commercial was shown in class to demonstrate its excellent brand name recognition. False</w:t>
      </w:r>
    </w:p>
    <w:p w14:paraId="5B1466C5"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51.</w:t>
      </w:r>
      <w:r>
        <w:rPr>
          <w:rFonts w:ascii="Times" w:hAnsi="Times" w:cs="Times"/>
          <w:color w:val="000000"/>
          <w:kern w:val="0"/>
          <w:sz w:val="24"/>
          <w:szCs w:val="24"/>
        </w:rPr>
        <w:tab/>
        <w:t>One brand that was destroyed, in part, by terrorism was Pan American Airlines.</w:t>
      </w:r>
    </w:p>
    <w:p w14:paraId="38B789A7"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52.</w:t>
      </w:r>
      <w:r>
        <w:rPr>
          <w:rFonts w:ascii="Times" w:hAnsi="Times" w:cs="Times"/>
          <w:color w:val="000000"/>
          <w:kern w:val="0"/>
          <w:sz w:val="24"/>
          <w:szCs w:val="24"/>
        </w:rPr>
        <w:tab/>
        <w:t>Competing brands sometimes develop rivalries. True.</w:t>
      </w:r>
    </w:p>
    <w:p w14:paraId="7428AFB2"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53.</w:t>
      </w:r>
      <w:r>
        <w:rPr>
          <w:rFonts w:ascii="Times" w:hAnsi="Times" w:cs="Times"/>
          <w:color w:val="000000"/>
          <w:kern w:val="0"/>
          <w:sz w:val="24"/>
          <w:szCs w:val="24"/>
        </w:rPr>
        <w:tab/>
        <w:t>The Borrowing Brand Equity Video demonstrated how Apple and Nike partake in strategic marketing. True</w:t>
      </w:r>
    </w:p>
    <w:p w14:paraId="57E92C4F"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54.</w:t>
      </w:r>
      <w:r>
        <w:rPr>
          <w:rFonts w:ascii="Times" w:hAnsi="Times" w:cs="Times"/>
          <w:color w:val="000000"/>
          <w:kern w:val="0"/>
          <w:sz w:val="24"/>
          <w:szCs w:val="24"/>
        </w:rPr>
        <w:tab/>
        <w:t>In the Subdimensions of brand building blocks, teams such as security, excitement, and self-respect are examples of  Feelings.</w:t>
      </w:r>
    </w:p>
    <w:p w14:paraId="2755BB3A"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55.</w:t>
      </w:r>
      <w:r>
        <w:rPr>
          <w:rFonts w:ascii="Times" w:hAnsi="Times" w:cs="Times"/>
          <w:color w:val="000000"/>
          <w:kern w:val="0"/>
          <w:sz w:val="24"/>
          <w:szCs w:val="24"/>
        </w:rPr>
        <w:tab/>
        <w:t>Use the color red if the brand wants to convey an imagine of royalty. False</w:t>
      </w:r>
    </w:p>
    <w:p w14:paraId="1EFC6276"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56.</w:t>
      </w:r>
      <w:r>
        <w:rPr>
          <w:rFonts w:ascii="Times" w:hAnsi="Times" w:cs="Times"/>
          <w:color w:val="000000"/>
          <w:kern w:val="0"/>
          <w:sz w:val="24"/>
          <w:szCs w:val="24"/>
        </w:rPr>
        <w:tab/>
        <w:t>One context for an individuals’ brand mantra is their Elevator Speech.</w:t>
      </w:r>
    </w:p>
    <w:p w14:paraId="5359F9CB"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57.</w:t>
      </w:r>
      <w:r>
        <w:rPr>
          <w:rFonts w:ascii="Times" w:hAnsi="Times" w:cs="Times"/>
          <w:color w:val="000000"/>
          <w:kern w:val="0"/>
          <w:sz w:val="24"/>
          <w:szCs w:val="24"/>
        </w:rPr>
        <w:tab/>
        <w:t>The primary goal of achieving brand resonance is loyalty. True</w:t>
      </w:r>
    </w:p>
    <w:p w14:paraId="3DD0D20A"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58.</w:t>
      </w:r>
      <w:r>
        <w:rPr>
          <w:rFonts w:ascii="Times" w:hAnsi="Times" w:cs="Times"/>
          <w:color w:val="000000"/>
          <w:kern w:val="0"/>
          <w:sz w:val="24"/>
          <w:szCs w:val="24"/>
        </w:rPr>
        <w:tab/>
        <w:t>All below are components of the brand value chain except  social responsibility.</w:t>
      </w:r>
    </w:p>
    <w:p w14:paraId="0F1695B0"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59.</w:t>
      </w:r>
      <w:r>
        <w:rPr>
          <w:rFonts w:ascii="Times" w:hAnsi="Times" w:cs="Times"/>
          <w:color w:val="000000"/>
          <w:kern w:val="0"/>
          <w:sz w:val="24"/>
          <w:szCs w:val="24"/>
        </w:rPr>
        <w:tab/>
        <w:t>The selection of advertising media is a marketing choice, but the selected media itself does not affect the brand’s image. False.</w:t>
      </w:r>
    </w:p>
    <w:p w14:paraId="7079426C"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60.</w:t>
      </w:r>
      <w:r>
        <w:rPr>
          <w:rFonts w:ascii="Times" w:hAnsi="Times" w:cs="Times"/>
          <w:color w:val="000000"/>
          <w:kern w:val="0"/>
          <w:sz w:val="24"/>
          <w:szCs w:val="24"/>
        </w:rPr>
        <w:tab/>
        <w:t>All below are factors in choosing a brand element except  Colorful.</w:t>
      </w:r>
    </w:p>
    <w:p w14:paraId="76F61FFE"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61.</w:t>
      </w:r>
      <w:r>
        <w:rPr>
          <w:rFonts w:ascii="Times" w:hAnsi="Times" w:cs="Times"/>
          <w:color w:val="000000"/>
          <w:kern w:val="0"/>
          <w:sz w:val="24"/>
          <w:szCs w:val="24"/>
        </w:rPr>
        <w:tab/>
        <w:t>The professor’s brand mantra when he was a turnaround specialist was, I find the money. False</w:t>
      </w:r>
    </w:p>
    <w:p w14:paraId="5B364FBA"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b/>
          <w:bCs/>
          <w:color w:val="000000"/>
          <w:kern w:val="0"/>
          <w:sz w:val="24"/>
          <w:szCs w:val="24"/>
        </w:rPr>
        <w:t>62.</w:t>
      </w:r>
      <w:r>
        <w:rPr>
          <w:rFonts w:ascii="Times" w:hAnsi="Times" w:cs="Times"/>
          <w:b/>
          <w:bCs/>
          <w:color w:val="000000"/>
          <w:kern w:val="0"/>
          <w:sz w:val="24"/>
          <w:szCs w:val="24"/>
        </w:rPr>
        <w:tab/>
        <w:t>Last review</w:t>
      </w:r>
      <w:r>
        <w:rPr>
          <w:rFonts w:ascii="Times" w:hAnsi="Times" w:cs="Times"/>
          <w:color w:val="000000"/>
          <w:kern w:val="0"/>
          <w:sz w:val="24"/>
          <w:szCs w:val="24"/>
        </w:rPr>
        <w:t>: Learn how to negotiate. (put on your C.A.P.) courtesy, assertiveness, persistence.</w:t>
      </w:r>
    </w:p>
    <w:p w14:paraId="4D9D8788"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b/>
          <w:bCs/>
          <w:color w:val="000000"/>
          <w:kern w:val="0"/>
          <w:sz w:val="24"/>
          <w:szCs w:val="24"/>
        </w:rPr>
        <w:t>63.</w:t>
      </w:r>
      <w:r>
        <w:rPr>
          <w:rFonts w:ascii="Times" w:hAnsi="Times" w:cs="Times"/>
          <w:b/>
          <w:bCs/>
          <w:color w:val="000000"/>
          <w:kern w:val="0"/>
          <w:sz w:val="24"/>
          <w:szCs w:val="24"/>
        </w:rPr>
        <w:tab/>
        <w:t>Last review</w:t>
      </w:r>
      <w:r>
        <w:rPr>
          <w:rFonts w:ascii="Times" w:hAnsi="Times" w:cs="Times"/>
          <w:color w:val="000000"/>
          <w:kern w:val="0"/>
          <w:sz w:val="24"/>
          <w:szCs w:val="24"/>
        </w:rPr>
        <w:t>: Then practice negotiation salary and benefits.</w:t>
      </w:r>
    </w:p>
    <w:p w14:paraId="2F655B00"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b/>
          <w:bCs/>
          <w:color w:val="000000"/>
          <w:kern w:val="0"/>
          <w:sz w:val="24"/>
          <w:szCs w:val="24"/>
        </w:rPr>
        <w:t>64.</w:t>
      </w:r>
      <w:r>
        <w:rPr>
          <w:rFonts w:ascii="Times" w:hAnsi="Times" w:cs="Times"/>
          <w:b/>
          <w:bCs/>
          <w:color w:val="000000"/>
          <w:kern w:val="0"/>
          <w:sz w:val="24"/>
          <w:szCs w:val="24"/>
        </w:rPr>
        <w:tab/>
        <w:t>Last review</w:t>
      </w:r>
      <w:r>
        <w:rPr>
          <w:rFonts w:ascii="Times" w:hAnsi="Times" w:cs="Times"/>
          <w:color w:val="000000"/>
          <w:kern w:val="0"/>
          <w:sz w:val="24"/>
          <w:szCs w:val="24"/>
        </w:rPr>
        <w:t>: Pay yourself first each payday.</w:t>
      </w:r>
    </w:p>
    <w:p w14:paraId="5E60ECBC"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65.</w:t>
      </w:r>
      <w:r>
        <w:rPr>
          <w:rFonts w:ascii="Times" w:hAnsi="Times" w:cs="Times"/>
          <w:color w:val="000000"/>
          <w:kern w:val="0"/>
          <w:sz w:val="24"/>
          <w:szCs w:val="24"/>
        </w:rPr>
        <w:tab/>
        <w:t>Last Review: keep good records for taxes and product warranties</w:t>
      </w:r>
      <w:r>
        <w:rPr>
          <w:rFonts w:ascii="Times" w:hAnsi="Times" w:cs="Times"/>
          <w:color w:val="000000"/>
          <w:kern w:val="0"/>
          <w:sz w:val="24"/>
          <w:szCs w:val="24"/>
        </w:rPr>
        <w:t>担保</w:t>
      </w:r>
      <w:r>
        <w:rPr>
          <w:rFonts w:ascii="Times" w:hAnsi="Times" w:cs="Times"/>
          <w:color w:val="000000"/>
          <w:kern w:val="0"/>
          <w:sz w:val="24"/>
          <w:szCs w:val="24"/>
        </w:rPr>
        <w:t>.</w:t>
      </w:r>
    </w:p>
    <w:p w14:paraId="4766CB0D"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66.</w:t>
      </w:r>
      <w:r>
        <w:rPr>
          <w:rFonts w:ascii="Times" w:hAnsi="Times" w:cs="Times"/>
          <w:color w:val="000000"/>
          <w:kern w:val="0"/>
          <w:sz w:val="24"/>
          <w:szCs w:val="24"/>
        </w:rPr>
        <w:tab/>
        <w:t>Last Review: Build and manage a budget.</w:t>
      </w:r>
    </w:p>
    <w:p w14:paraId="4D889AFF"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67.</w:t>
      </w:r>
      <w:r>
        <w:rPr>
          <w:rFonts w:ascii="Times" w:hAnsi="Times" w:cs="Times"/>
          <w:color w:val="000000"/>
          <w:kern w:val="0"/>
          <w:sz w:val="24"/>
          <w:szCs w:val="24"/>
        </w:rPr>
        <w:tab/>
        <w:t>Last Review: Dress for Success.</w:t>
      </w:r>
    </w:p>
    <w:p w14:paraId="0CAF0A59" w14:textId="77777777" w:rsidR="006C2260" w:rsidRDefault="006C2260" w:rsidP="006C2260">
      <w:pPr>
        <w:tabs>
          <w:tab w:val="left" w:pos="1933"/>
        </w:tabs>
        <w:autoSpaceDE w:val="0"/>
        <w:autoSpaceDN w:val="0"/>
        <w:adjustRightInd w:val="0"/>
        <w:ind w:left="360" w:hanging="360"/>
        <w:jc w:val="left"/>
        <w:rPr>
          <w:rFonts w:ascii="Times" w:hAnsi="Times" w:cs="Times"/>
          <w:color w:val="000000"/>
          <w:kern w:val="0"/>
          <w:sz w:val="24"/>
          <w:szCs w:val="24"/>
        </w:rPr>
      </w:pPr>
      <w:r>
        <w:rPr>
          <w:rFonts w:ascii="Times" w:hAnsi="Times" w:cs="Times"/>
          <w:color w:val="000000"/>
          <w:kern w:val="0"/>
          <w:sz w:val="24"/>
          <w:szCs w:val="24"/>
        </w:rPr>
        <w:t>68.</w:t>
      </w:r>
      <w:r>
        <w:rPr>
          <w:rFonts w:ascii="Times" w:hAnsi="Times" w:cs="Times"/>
          <w:color w:val="000000"/>
          <w:kern w:val="0"/>
          <w:sz w:val="24"/>
          <w:szCs w:val="24"/>
        </w:rPr>
        <w:tab/>
        <w:t>Last Review: Observe the Respected, study the powerful. Use what you learn to build your unique brand.</w:t>
      </w:r>
    </w:p>
    <w:p w14:paraId="322CA66A" w14:textId="77777777" w:rsidR="006C2260" w:rsidRDefault="006C2260" w:rsidP="006C2260">
      <w:pPr>
        <w:tabs>
          <w:tab w:val="left" w:pos="1933"/>
        </w:tabs>
        <w:autoSpaceDE w:val="0"/>
        <w:autoSpaceDN w:val="0"/>
        <w:adjustRightInd w:val="0"/>
        <w:jc w:val="left"/>
        <w:rPr>
          <w:rFonts w:ascii="Times" w:hAnsi="Times" w:cs="Times"/>
          <w:color w:val="000000"/>
          <w:kern w:val="0"/>
          <w:sz w:val="24"/>
          <w:szCs w:val="24"/>
        </w:rPr>
      </w:pPr>
    </w:p>
    <w:p w14:paraId="75F8FF2E" w14:textId="77777777" w:rsidR="006C2260" w:rsidRDefault="006C2260" w:rsidP="006C2260">
      <w:pPr>
        <w:tabs>
          <w:tab w:val="left" w:pos="1933"/>
        </w:tabs>
        <w:autoSpaceDE w:val="0"/>
        <w:autoSpaceDN w:val="0"/>
        <w:adjustRightInd w:val="0"/>
        <w:jc w:val="left"/>
        <w:rPr>
          <w:rFonts w:ascii="Times" w:hAnsi="Times" w:cs="Times"/>
          <w:color w:val="000000"/>
          <w:kern w:val="0"/>
          <w:sz w:val="24"/>
          <w:szCs w:val="24"/>
        </w:rPr>
      </w:pPr>
    </w:p>
    <w:p w14:paraId="6C627D45" w14:textId="77777777" w:rsidR="006C2260" w:rsidRDefault="006C2260" w:rsidP="006C2260">
      <w:pPr>
        <w:tabs>
          <w:tab w:val="left" w:pos="1933"/>
        </w:tabs>
        <w:autoSpaceDE w:val="0"/>
        <w:autoSpaceDN w:val="0"/>
        <w:adjustRightInd w:val="0"/>
        <w:jc w:val="left"/>
        <w:rPr>
          <w:rFonts w:ascii="Times" w:hAnsi="Times" w:cs="Times"/>
          <w:color w:val="000000"/>
          <w:kern w:val="0"/>
          <w:sz w:val="24"/>
          <w:szCs w:val="24"/>
        </w:rPr>
      </w:pPr>
      <w:r>
        <w:rPr>
          <w:rFonts w:ascii="Times" w:hAnsi="Times" w:cs="Times"/>
          <w:color w:val="000000"/>
          <w:kern w:val="0"/>
          <w:sz w:val="24"/>
          <w:szCs w:val="24"/>
        </w:rPr>
        <w:t xml:space="preserve">Red color: powerful, energetic, strong, attention getting, aggressive, hungry </w:t>
      </w:r>
    </w:p>
    <w:p w14:paraId="196CC01F" w14:textId="77777777" w:rsidR="006C2260" w:rsidRDefault="006C2260" w:rsidP="006C2260">
      <w:pPr>
        <w:tabs>
          <w:tab w:val="left" w:pos="1933"/>
        </w:tabs>
        <w:autoSpaceDE w:val="0"/>
        <w:autoSpaceDN w:val="0"/>
        <w:adjustRightInd w:val="0"/>
        <w:jc w:val="left"/>
        <w:rPr>
          <w:rFonts w:ascii="Times" w:hAnsi="Times" w:cs="Times"/>
          <w:color w:val="000000"/>
          <w:kern w:val="0"/>
          <w:sz w:val="24"/>
          <w:szCs w:val="24"/>
        </w:rPr>
      </w:pPr>
      <w:r>
        <w:rPr>
          <w:rFonts w:ascii="Times" w:hAnsi="Times" w:cs="Times"/>
          <w:color w:val="000000"/>
          <w:kern w:val="0"/>
          <w:sz w:val="24"/>
          <w:szCs w:val="24"/>
        </w:rPr>
        <w:t xml:space="preserve">Yellow: cheerful, playful, logical, challenging, shows clarity </w:t>
      </w:r>
    </w:p>
    <w:p w14:paraId="7C132912"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cs="Times New Roman"/>
          <w:color w:val="000000"/>
          <w:kern w:val="0"/>
          <w:sz w:val="24"/>
          <w:szCs w:val="24"/>
        </w:rPr>
      </w:pPr>
    </w:p>
    <w:p w14:paraId="061B8025"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cs="Times New Roman"/>
          <w:color w:val="000000"/>
          <w:kern w:val="0"/>
          <w:sz w:val="24"/>
          <w:szCs w:val="24"/>
        </w:rPr>
      </w:pPr>
    </w:p>
    <w:p w14:paraId="680FAE6E"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0" w:lineRule="atLeast"/>
        <w:jc w:val="left"/>
        <w:rPr>
          <w:rFonts w:ascii="Times" w:hAnsi="Times" w:cs="Times"/>
          <w:color w:val="000000"/>
          <w:kern w:val="0"/>
          <w:sz w:val="24"/>
          <w:szCs w:val="24"/>
        </w:rPr>
      </w:pPr>
    </w:p>
    <w:p w14:paraId="3CA3AB7F" w14:textId="77777777" w:rsidR="006C2260" w:rsidRDefault="006C2260" w:rsidP="006C2260">
      <w:pPr>
        <w:tabs>
          <w:tab w:val="left" w:pos="220"/>
          <w:tab w:val="left" w:pos="720"/>
        </w:tabs>
        <w:autoSpaceDE w:val="0"/>
        <w:autoSpaceDN w:val="0"/>
        <w:adjustRightInd w:val="0"/>
        <w:spacing w:after="240" w:line="340" w:lineRule="atLeast"/>
        <w:ind w:left="720" w:hanging="720"/>
        <w:jc w:val="left"/>
        <w:rPr>
          <w:rFonts w:ascii="Times" w:hAnsi="Times" w:cs="Times"/>
          <w:color w:val="000000"/>
          <w:kern w:val="0"/>
          <w:sz w:val="24"/>
          <w:szCs w:val="24"/>
        </w:rPr>
      </w:pPr>
      <w:r>
        <w:rPr>
          <w:rFonts w:ascii="MS Mincho" w:eastAsia="MS Mincho" w:hAnsi="MS Mincho" w:cs="MS Mincho" w:hint="eastAsia"/>
          <w:color w:val="000000"/>
          <w:kern w:val="0"/>
          <w:sz w:val="24"/>
          <w:szCs w:val="24"/>
        </w:rPr>
        <w:t> </w:t>
      </w:r>
    </w:p>
    <w:p w14:paraId="6DF6F270" w14:textId="77777777" w:rsidR="006C2260" w:rsidRDefault="006C2260" w:rsidP="006C2260">
      <w:pPr>
        <w:tabs>
          <w:tab w:val="left" w:pos="220"/>
          <w:tab w:val="left" w:pos="720"/>
        </w:tabs>
        <w:autoSpaceDE w:val="0"/>
        <w:autoSpaceDN w:val="0"/>
        <w:adjustRightInd w:val="0"/>
        <w:spacing w:after="240" w:line="340" w:lineRule="atLeast"/>
        <w:ind w:left="720" w:hanging="720"/>
        <w:jc w:val="left"/>
        <w:rPr>
          <w:rFonts w:ascii="Helvetica" w:hAnsi="Helvetica" w:cs="Helvetica"/>
          <w:color w:val="000000"/>
          <w:kern w:val="0"/>
          <w:sz w:val="29"/>
          <w:szCs w:val="29"/>
        </w:rPr>
      </w:pPr>
    </w:p>
    <w:p w14:paraId="35BFA195"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Helvetica" w:hAnsi="Helvetica" w:cs="Helvetica"/>
          <w:color w:val="000000"/>
          <w:kern w:val="0"/>
          <w:sz w:val="29"/>
          <w:szCs w:val="29"/>
        </w:rPr>
      </w:pPr>
    </w:p>
    <w:p w14:paraId="13A6A461"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Helvetica" w:hAnsi="Helvetica" w:cs="Helvetica"/>
          <w:color w:val="000000"/>
          <w:kern w:val="0"/>
          <w:sz w:val="29"/>
          <w:szCs w:val="29"/>
        </w:rPr>
      </w:pPr>
    </w:p>
    <w:p w14:paraId="7AFCC925"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4"/>
          <w:szCs w:val="24"/>
        </w:rPr>
      </w:pPr>
    </w:p>
    <w:p w14:paraId="4EBD7B37"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Helvetica" w:hAnsi="Helvetica" w:cs="Helvetica"/>
          <w:color w:val="000000"/>
          <w:kern w:val="0"/>
          <w:sz w:val="29"/>
          <w:szCs w:val="29"/>
        </w:rPr>
      </w:pPr>
    </w:p>
    <w:p w14:paraId="562CC0AD"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4"/>
          <w:szCs w:val="24"/>
        </w:rPr>
      </w:pPr>
    </w:p>
    <w:p w14:paraId="0DE88292"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b/>
          <w:bCs/>
          <w:color w:val="000000"/>
          <w:kern w:val="0"/>
          <w:sz w:val="24"/>
          <w:szCs w:val="24"/>
        </w:rPr>
      </w:pPr>
    </w:p>
    <w:p w14:paraId="2BE5C6B9"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jc w:val="left"/>
        <w:rPr>
          <w:rFonts w:ascii="Times" w:hAnsi="Times" w:cs="Times"/>
          <w:color w:val="000000"/>
          <w:kern w:val="0"/>
          <w:sz w:val="24"/>
          <w:szCs w:val="24"/>
        </w:rPr>
      </w:pPr>
    </w:p>
    <w:p w14:paraId="29057D14"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40" w:lineRule="atLeast"/>
        <w:jc w:val="left"/>
        <w:rPr>
          <w:rFonts w:ascii="Times" w:hAnsi="Times" w:cs="Times"/>
          <w:color w:val="000000"/>
          <w:kern w:val="0"/>
          <w:sz w:val="24"/>
          <w:szCs w:val="24"/>
        </w:rPr>
      </w:pPr>
    </w:p>
    <w:p w14:paraId="529C21E2" w14:textId="77777777" w:rsidR="006C2260" w:rsidRDefault="006C2260" w:rsidP="006C22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jc w:val="left"/>
        <w:rPr>
          <w:rFonts w:ascii="Times" w:hAnsi="Times" w:cs="Times"/>
          <w:color w:val="000000"/>
          <w:kern w:val="0"/>
          <w:sz w:val="24"/>
          <w:szCs w:val="24"/>
        </w:rPr>
      </w:pPr>
    </w:p>
    <w:p w14:paraId="08C7FFFD" w14:textId="77777777" w:rsidR="006C2260" w:rsidRPr="006C2260" w:rsidRDefault="006C2260">
      <w:pPr>
        <w:rPr>
          <w:rFonts w:hint="eastAsia"/>
        </w:rPr>
      </w:pPr>
      <w:bookmarkStart w:id="6" w:name="_GoBack"/>
      <w:bookmarkEnd w:id="6"/>
    </w:p>
    <w:sectPr w:rsidR="006C2260" w:rsidRPr="006C2260">
      <w:pgSz w:w="11906" w:h="16838"/>
      <w:pgMar w:top="1440" w:right="1800" w:bottom="1440" w:left="1800" w:header="720" w:footer="720"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Times">
    <w:panose1 w:val="00000000000000000000"/>
    <w:charset w:val="00"/>
    <w:family w:val="auto"/>
    <w:pitch w:val="variable"/>
    <w:sig w:usb0="00000003" w:usb1="00000000" w:usb2="00000000" w:usb3="00000000" w:csb0="0000000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44FAE"/>
    <w:multiLevelType w:val="hybridMultilevel"/>
    <w:tmpl w:val="3C3C2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12B95"/>
    <w:multiLevelType w:val="hybridMultilevel"/>
    <w:tmpl w:val="6498B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C5482"/>
    <w:multiLevelType w:val="hybridMultilevel"/>
    <w:tmpl w:val="A1C450D4"/>
    <w:lvl w:ilvl="0" w:tplc="4CEA08DE">
      <w:start w:val="1"/>
      <w:numFmt w:val="bullet"/>
      <w:lvlText w:val="•"/>
      <w:lvlJc w:val="left"/>
      <w:pPr>
        <w:ind w:left="360" w:firstLine="0"/>
      </w:pPr>
      <w:rPr>
        <w:rFonts w:ascii="Times New Roman" w:eastAsia="Times New Roman" w:hAnsi="Times New Roman" w:cs="Times New Roman"/>
        <w:b w:val="0"/>
        <w:i w:val="0"/>
        <w:strike w:val="0"/>
        <w:dstrike w:val="0"/>
        <w:color w:val="231F20"/>
        <w:sz w:val="20"/>
        <w:szCs w:val="20"/>
        <w:u w:val="none" w:color="000000"/>
        <w:effect w:val="none"/>
        <w:bdr w:val="none" w:sz="0" w:space="0" w:color="auto" w:frame="1"/>
        <w:vertAlign w:val="baseline"/>
      </w:rPr>
    </w:lvl>
    <w:lvl w:ilvl="1" w:tplc="8D64C50C">
      <w:start w:val="1"/>
      <w:numFmt w:val="bullet"/>
      <w:lvlText w:val="o"/>
      <w:lvlJc w:val="left"/>
      <w:pPr>
        <w:ind w:left="1200" w:firstLine="0"/>
      </w:pPr>
      <w:rPr>
        <w:rFonts w:ascii="Times New Roman" w:eastAsia="Times New Roman" w:hAnsi="Times New Roman" w:cs="Times New Roman"/>
        <w:b w:val="0"/>
        <w:i w:val="0"/>
        <w:strike w:val="0"/>
        <w:dstrike w:val="0"/>
        <w:color w:val="231F20"/>
        <w:sz w:val="20"/>
        <w:szCs w:val="20"/>
        <w:u w:val="none" w:color="000000"/>
        <w:effect w:val="none"/>
        <w:bdr w:val="none" w:sz="0" w:space="0" w:color="auto" w:frame="1"/>
        <w:vertAlign w:val="baseline"/>
      </w:rPr>
    </w:lvl>
    <w:lvl w:ilvl="2" w:tplc="DF5C5040">
      <w:start w:val="1"/>
      <w:numFmt w:val="bullet"/>
      <w:lvlText w:val="▪"/>
      <w:lvlJc w:val="left"/>
      <w:pPr>
        <w:ind w:left="1920" w:firstLine="0"/>
      </w:pPr>
      <w:rPr>
        <w:rFonts w:ascii="Times New Roman" w:eastAsia="Times New Roman" w:hAnsi="Times New Roman" w:cs="Times New Roman"/>
        <w:b w:val="0"/>
        <w:i w:val="0"/>
        <w:strike w:val="0"/>
        <w:dstrike w:val="0"/>
        <w:color w:val="231F20"/>
        <w:sz w:val="20"/>
        <w:szCs w:val="20"/>
        <w:u w:val="none" w:color="000000"/>
        <w:effect w:val="none"/>
        <w:bdr w:val="none" w:sz="0" w:space="0" w:color="auto" w:frame="1"/>
        <w:vertAlign w:val="baseline"/>
      </w:rPr>
    </w:lvl>
    <w:lvl w:ilvl="3" w:tplc="FF7854AC">
      <w:start w:val="1"/>
      <w:numFmt w:val="bullet"/>
      <w:lvlText w:val="•"/>
      <w:lvlJc w:val="left"/>
      <w:pPr>
        <w:ind w:left="2640" w:firstLine="0"/>
      </w:pPr>
      <w:rPr>
        <w:rFonts w:ascii="Times New Roman" w:eastAsia="Times New Roman" w:hAnsi="Times New Roman" w:cs="Times New Roman"/>
        <w:b w:val="0"/>
        <w:i w:val="0"/>
        <w:strike w:val="0"/>
        <w:dstrike w:val="0"/>
        <w:color w:val="231F20"/>
        <w:sz w:val="20"/>
        <w:szCs w:val="20"/>
        <w:u w:val="none" w:color="000000"/>
        <w:effect w:val="none"/>
        <w:bdr w:val="none" w:sz="0" w:space="0" w:color="auto" w:frame="1"/>
        <w:vertAlign w:val="baseline"/>
      </w:rPr>
    </w:lvl>
    <w:lvl w:ilvl="4" w:tplc="ABBA8078">
      <w:start w:val="1"/>
      <w:numFmt w:val="bullet"/>
      <w:lvlText w:val="o"/>
      <w:lvlJc w:val="left"/>
      <w:pPr>
        <w:ind w:left="3360" w:firstLine="0"/>
      </w:pPr>
      <w:rPr>
        <w:rFonts w:ascii="Times New Roman" w:eastAsia="Times New Roman" w:hAnsi="Times New Roman" w:cs="Times New Roman"/>
        <w:b w:val="0"/>
        <w:i w:val="0"/>
        <w:strike w:val="0"/>
        <w:dstrike w:val="0"/>
        <w:color w:val="231F20"/>
        <w:sz w:val="20"/>
        <w:szCs w:val="20"/>
        <w:u w:val="none" w:color="000000"/>
        <w:effect w:val="none"/>
        <w:bdr w:val="none" w:sz="0" w:space="0" w:color="auto" w:frame="1"/>
        <w:vertAlign w:val="baseline"/>
      </w:rPr>
    </w:lvl>
    <w:lvl w:ilvl="5" w:tplc="FB745E86">
      <w:start w:val="1"/>
      <w:numFmt w:val="bullet"/>
      <w:lvlText w:val="▪"/>
      <w:lvlJc w:val="left"/>
      <w:pPr>
        <w:ind w:left="4080" w:firstLine="0"/>
      </w:pPr>
      <w:rPr>
        <w:rFonts w:ascii="Times New Roman" w:eastAsia="Times New Roman" w:hAnsi="Times New Roman" w:cs="Times New Roman"/>
        <w:b w:val="0"/>
        <w:i w:val="0"/>
        <w:strike w:val="0"/>
        <w:dstrike w:val="0"/>
        <w:color w:val="231F20"/>
        <w:sz w:val="20"/>
        <w:szCs w:val="20"/>
        <w:u w:val="none" w:color="000000"/>
        <w:effect w:val="none"/>
        <w:bdr w:val="none" w:sz="0" w:space="0" w:color="auto" w:frame="1"/>
        <w:vertAlign w:val="baseline"/>
      </w:rPr>
    </w:lvl>
    <w:lvl w:ilvl="6" w:tplc="B10E052E">
      <w:start w:val="1"/>
      <w:numFmt w:val="bullet"/>
      <w:lvlText w:val="•"/>
      <w:lvlJc w:val="left"/>
      <w:pPr>
        <w:ind w:left="4800" w:firstLine="0"/>
      </w:pPr>
      <w:rPr>
        <w:rFonts w:ascii="Times New Roman" w:eastAsia="Times New Roman" w:hAnsi="Times New Roman" w:cs="Times New Roman"/>
        <w:b w:val="0"/>
        <w:i w:val="0"/>
        <w:strike w:val="0"/>
        <w:dstrike w:val="0"/>
        <w:color w:val="231F20"/>
        <w:sz w:val="20"/>
        <w:szCs w:val="20"/>
        <w:u w:val="none" w:color="000000"/>
        <w:effect w:val="none"/>
        <w:bdr w:val="none" w:sz="0" w:space="0" w:color="auto" w:frame="1"/>
        <w:vertAlign w:val="baseline"/>
      </w:rPr>
    </w:lvl>
    <w:lvl w:ilvl="7" w:tplc="37922F7E">
      <w:start w:val="1"/>
      <w:numFmt w:val="bullet"/>
      <w:lvlText w:val="o"/>
      <w:lvlJc w:val="left"/>
      <w:pPr>
        <w:ind w:left="5520" w:firstLine="0"/>
      </w:pPr>
      <w:rPr>
        <w:rFonts w:ascii="Times New Roman" w:eastAsia="Times New Roman" w:hAnsi="Times New Roman" w:cs="Times New Roman"/>
        <w:b w:val="0"/>
        <w:i w:val="0"/>
        <w:strike w:val="0"/>
        <w:dstrike w:val="0"/>
        <w:color w:val="231F20"/>
        <w:sz w:val="20"/>
        <w:szCs w:val="20"/>
        <w:u w:val="none" w:color="000000"/>
        <w:effect w:val="none"/>
        <w:bdr w:val="none" w:sz="0" w:space="0" w:color="auto" w:frame="1"/>
        <w:vertAlign w:val="baseline"/>
      </w:rPr>
    </w:lvl>
    <w:lvl w:ilvl="8" w:tplc="3C364988">
      <w:start w:val="1"/>
      <w:numFmt w:val="bullet"/>
      <w:lvlText w:val="▪"/>
      <w:lvlJc w:val="left"/>
      <w:pPr>
        <w:ind w:left="6240" w:firstLine="0"/>
      </w:pPr>
      <w:rPr>
        <w:rFonts w:ascii="Times New Roman" w:eastAsia="Times New Roman" w:hAnsi="Times New Roman" w:cs="Times New Roman"/>
        <w:b w:val="0"/>
        <w:i w:val="0"/>
        <w:strike w:val="0"/>
        <w:dstrike w:val="0"/>
        <w:color w:val="231F20"/>
        <w:sz w:val="20"/>
        <w:szCs w:val="20"/>
        <w:u w:val="none" w:color="000000"/>
        <w:effect w:val="none"/>
        <w:bdr w:val="none" w:sz="0" w:space="0" w:color="auto" w:frame="1"/>
        <w:vertAlign w:val="baseline"/>
      </w:rPr>
    </w:lvl>
  </w:abstractNum>
  <w:abstractNum w:abstractNumId="3" w15:restartNumberingAfterBreak="0">
    <w:nsid w:val="04670143"/>
    <w:multiLevelType w:val="hybridMultilevel"/>
    <w:tmpl w:val="9EC69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845134"/>
    <w:multiLevelType w:val="multilevel"/>
    <w:tmpl w:val="E03E2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B10F64"/>
    <w:multiLevelType w:val="hybridMultilevel"/>
    <w:tmpl w:val="66CE4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BF2EBB"/>
    <w:multiLevelType w:val="hybridMultilevel"/>
    <w:tmpl w:val="FFF03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C74A2A"/>
    <w:multiLevelType w:val="multilevel"/>
    <w:tmpl w:val="D1BC9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707403E"/>
    <w:multiLevelType w:val="multilevel"/>
    <w:tmpl w:val="BC7092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812464D"/>
    <w:multiLevelType w:val="hybridMultilevel"/>
    <w:tmpl w:val="5F8AA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AC639D"/>
    <w:multiLevelType w:val="multilevel"/>
    <w:tmpl w:val="B798E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A407D0A"/>
    <w:multiLevelType w:val="multilevel"/>
    <w:tmpl w:val="8042F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BFD11F7"/>
    <w:multiLevelType w:val="multilevel"/>
    <w:tmpl w:val="D4E4D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D6D3353"/>
    <w:multiLevelType w:val="hybridMultilevel"/>
    <w:tmpl w:val="4880DA1E"/>
    <w:lvl w:ilvl="0" w:tplc="2BB6674A">
      <w:start w:val="1"/>
      <w:numFmt w:val="bullet"/>
      <w:lvlText w:val="•"/>
      <w:lvlJc w:val="left"/>
      <w:pPr>
        <w:ind w:left="3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E9AC1306">
      <w:start w:val="1"/>
      <w:numFmt w:val="bullet"/>
      <w:lvlText w:val="o"/>
      <w:lvlJc w:val="left"/>
      <w:pPr>
        <w:ind w:left="12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1E9460A8">
      <w:start w:val="1"/>
      <w:numFmt w:val="bullet"/>
      <w:lvlText w:val="▪"/>
      <w:lvlJc w:val="left"/>
      <w:pPr>
        <w:ind w:left="19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7A9043BC">
      <w:start w:val="1"/>
      <w:numFmt w:val="bullet"/>
      <w:lvlText w:val="•"/>
      <w:lvlJc w:val="left"/>
      <w:pPr>
        <w:ind w:left="26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F61C5AEA">
      <w:start w:val="1"/>
      <w:numFmt w:val="bullet"/>
      <w:lvlText w:val="o"/>
      <w:lvlJc w:val="left"/>
      <w:pPr>
        <w:ind w:left="33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5D90DB9C">
      <w:start w:val="1"/>
      <w:numFmt w:val="bullet"/>
      <w:lvlText w:val="▪"/>
      <w:lvlJc w:val="left"/>
      <w:pPr>
        <w:ind w:left="40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A3A8E590">
      <w:start w:val="1"/>
      <w:numFmt w:val="bullet"/>
      <w:lvlText w:val="•"/>
      <w:lvlJc w:val="left"/>
      <w:pPr>
        <w:ind w:left="48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57C22102">
      <w:start w:val="1"/>
      <w:numFmt w:val="bullet"/>
      <w:lvlText w:val="o"/>
      <w:lvlJc w:val="left"/>
      <w:pPr>
        <w:ind w:left="55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9A02C348">
      <w:start w:val="1"/>
      <w:numFmt w:val="bullet"/>
      <w:lvlText w:val="▪"/>
      <w:lvlJc w:val="left"/>
      <w:pPr>
        <w:ind w:left="62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4" w15:restartNumberingAfterBreak="0">
    <w:nsid w:val="0E1D0E56"/>
    <w:multiLevelType w:val="multilevel"/>
    <w:tmpl w:val="43E65F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FA6778A"/>
    <w:multiLevelType w:val="hybridMultilevel"/>
    <w:tmpl w:val="95BCB2C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FA53ED"/>
    <w:multiLevelType w:val="multilevel"/>
    <w:tmpl w:val="E7DC9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6597DB7"/>
    <w:multiLevelType w:val="hybridMultilevel"/>
    <w:tmpl w:val="6F36C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6E3DDB"/>
    <w:multiLevelType w:val="multilevel"/>
    <w:tmpl w:val="6A8C1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6D35036"/>
    <w:multiLevelType w:val="hybridMultilevel"/>
    <w:tmpl w:val="7400B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2236D8"/>
    <w:multiLevelType w:val="multilevel"/>
    <w:tmpl w:val="939AE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9C00203"/>
    <w:multiLevelType w:val="multilevel"/>
    <w:tmpl w:val="CA1E91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A141D65"/>
    <w:multiLevelType w:val="multilevel"/>
    <w:tmpl w:val="E64A4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A696DFC"/>
    <w:multiLevelType w:val="multilevel"/>
    <w:tmpl w:val="7D327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B30243E"/>
    <w:multiLevelType w:val="multilevel"/>
    <w:tmpl w:val="36E2C6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1C755BDD"/>
    <w:multiLevelType w:val="multilevel"/>
    <w:tmpl w:val="CDAE05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E8B76F5"/>
    <w:multiLevelType w:val="multilevel"/>
    <w:tmpl w:val="F3C0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EE1633F"/>
    <w:multiLevelType w:val="multilevel"/>
    <w:tmpl w:val="53A09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0906CDF"/>
    <w:multiLevelType w:val="hybridMultilevel"/>
    <w:tmpl w:val="9E244A1C"/>
    <w:lvl w:ilvl="0" w:tplc="A78AD9E8">
      <w:start w:val="1"/>
      <w:numFmt w:val="bullet"/>
      <w:pStyle w:val="a"/>
      <w:lvlText w:val=""/>
      <w:lvlJc w:val="left"/>
      <w:pPr>
        <w:tabs>
          <w:tab w:val="num" w:pos="432"/>
        </w:tabs>
        <w:ind w:left="432" w:hanging="432"/>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1027BCF"/>
    <w:multiLevelType w:val="hybridMultilevel"/>
    <w:tmpl w:val="1B32D6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1F97641"/>
    <w:multiLevelType w:val="multilevel"/>
    <w:tmpl w:val="D2548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46B65EF"/>
    <w:multiLevelType w:val="multilevel"/>
    <w:tmpl w:val="7FB85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5A60BCC"/>
    <w:multiLevelType w:val="multilevel"/>
    <w:tmpl w:val="745A0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61A6E69"/>
    <w:multiLevelType w:val="hybridMultilevel"/>
    <w:tmpl w:val="18F48906"/>
    <w:lvl w:ilvl="0" w:tplc="11CC2422">
      <w:start w:val="1"/>
      <w:numFmt w:val="decimal"/>
      <w:lvlText w:val="%1."/>
      <w:lvlJc w:val="left"/>
      <w:pPr>
        <w:ind w:left="220"/>
      </w:pPr>
      <w:rPr>
        <w:rFonts w:ascii="Times New Roman" w:eastAsia="Times New Roman" w:hAnsi="Times New Roman" w:cs="Times New Roman"/>
        <w:b/>
        <w:bCs/>
        <w:i w:val="0"/>
        <w:strike w:val="0"/>
        <w:dstrike w:val="0"/>
        <w:color w:val="231F20"/>
        <w:sz w:val="20"/>
        <w:szCs w:val="20"/>
        <w:u w:val="none" w:color="000000"/>
        <w:bdr w:val="none" w:sz="0" w:space="0" w:color="auto"/>
        <w:shd w:val="clear" w:color="auto" w:fill="auto"/>
        <w:vertAlign w:val="baseline"/>
      </w:rPr>
    </w:lvl>
    <w:lvl w:ilvl="1" w:tplc="75BC37E0">
      <w:start w:val="1"/>
      <w:numFmt w:val="lowerLetter"/>
      <w:lvlText w:val="%2"/>
      <w:lvlJc w:val="left"/>
      <w:pPr>
        <w:ind w:left="1220"/>
      </w:pPr>
      <w:rPr>
        <w:rFonts w:ascii="Times New Roman" w:eastAsia="Times New Roman" w:hAnsi="Times New Roman" w:cs="Times New Roman"/>
        <w:b/>
        <w:bCs/>
        <w:i w:val="0"/>
        <w:strike w:val="0"/>
        <w:dstrike w:val="0"/>
        <w:color w:val="231F20"/>
        <w:sz w:val="20"/>
        <w:szCs w:val="20"/>
        <w:u w:val="none" w:color="000000"/>
        <w:bdr w:val="none" w:sz="0" w:space="0" w:color="auto"/>
        <w:shd w:val="clear" w:color="auto" w:fill="auto"/>
        <w:vertAlign w:val="baseline"/>
      </w:rPr>
    </w:lvl>
    <w:lvl w:ilvl="2" w:tplc="023AED38">
      <w:start w:val="1"/>
      <w:numFmt w:val="lowerRoman"/>
      <w:lvlText w:val="%3"/>
      <w:lvlJc w:val="left"/>
      <w:pPr>
        <w:ind w:left="1940"/>
      </w:pPr>
      <w:rPr>
        <w:rFonts w:ascii="Times New Roman" w:eastAsia="Times New Roman" w:hAnsi="Times New Roman" w:cs="Times New Roman"/>
        <w:b/>
        <w:bCs/>
        <w:i w:val="0"/>
        <w:strike w:val="0"/>
        <w:dstrike w:val="0"/>
        <w:color w:val="231F20"/>
        <w:sz w:val="20"/>
        <w:szCs w:val="20"/>
        <w:u w:val="none" w:color="000000"/>
        <w:bdr w:val="none" w:sz="0" w:space="0" w:color="auto"/>
        <w:shd w:val="clear" w:color="auto" w:fill="auto"/>
        <w:vertAlign w:val="baseline"/>
      </w:rPr>
    </w:lvl>
    <w:lvl w:ilvl="3" w:tplc="1F4064AE">
      <w:start w:val="1"/>
      <w:numFmt w:val="decimal"/>
      <w:lvlText w:val="%4"/>
      <w:lvlJc w:val="left"/>
      <w:pPr>
        <w:ind w:left="2660"/>
      </w:pPr>
      <w:rPr>
        <w:rFonts w:ascii="Times New Roman" w:eastAsia="Times New Roman" w:hAnsi="Times New Roman" w:cs="Times New Roman"/>
        <w:b/>
        <w:bCs/>
        <w:i w:val="0"/>
        <w:strike w:val="0"/>
        <w:dstrike w:val="0"/>
        <w:color w:val="231F20"/>
        <w:sz w:val="20"/>
        <w:szCs w:val="20"/>
        <w:u w:val="none" w:color="000000"/>
        <w:bdr w:val="none" w:sz="0" w:space="0" w:color="auto"/>
        <w:shd w:val="clear" w:color="auto" w:fill="auto"/>
        <w:vertAlign w:val="baseline"/>
      </w:rPr>
    </w:lvl>
    <w:lvl w:ilvl="4" w:tplc="F3BAD1B0">
      <w:start w:val="1"/>
      <w:numFmt w:val="lowerLetter"/>
      <w:lvlText w:val="%5"/>
      <w:lvlJc w:val="left"/>
      <w:pPr>
        <w:ind w:left="3380"/>
      </w:pPr>
      <w:rPr>
        <w:rFonts w:ascii="Times New Roman" w:eastAsia="Times New Roman" w:hAnsi="Times New Roman" w:cs="Times New Roman"/>
        <w:b/>
        <w:bCs/>
        <w:i w:val="0"/>
        <w:strike w:val="0"/>
        <w:dstrike w:val="0"/>
        <w:color w:val="231F20"/>
        <w:sz w:val="20"/>
        <w:szCs w:val="20"/>
        <w:u w:val="none" w:color="000000"/>
        <w:bdr w:val="none" w:sz="0" w:space="0" w:color="auto"/>
        <w:shd w:val="clear" w:color="auto" w:fill="auto"/>
        <w:vertAlign w:val="baseline"/>
      </w:rPr>
    </w:lvl>
    <w:lvl w:ilvl="5" w:tplc="FF68FD60">
      <w:start w:val="1"/>
      <w:numFmt w:val="lowerRoman"/>
      <w:lvlText w:val="%6"/>
      <w:lvlJc w:val="left"/>
      <w:pPr>
        <w:ind w:left="4100"/>
      </w:pPr>
      <w:rPr>
        <w:rFonts w:ascii="Times New Roman" w:eastAsia="Times New Roman" w:hAnsi="Times New Roman" w:cs="Times New Roman"/>
        <w:b/>
        <w:bCs/>
        <w:i w:val="0"/>
        <w:strike w:val="0"/>
        <w:dstrike w:val="0"/>
        <w:color w:val="231F20"/>
        <w:sz w:val="20"/>
        <w:szCs w:val="20"/>
        <w:u w:val="none" w:color="000000"/>
        <w:bdr w:val="none" w:sz="0" w:space="0" w:color="auto"/>
        <w:shd w:val="clear" w:color="auto" w:fill="auto"/>
        <w:vertAlign w:val="baseline"/>
      </w:rPr>
    </w:lvl>
    <w:lvl w:ilvl="6" w:tplc="0B24AB62">
      <w:start w:val="1"/>
      <w:numFmt w:val="decimal"/>
      <w:lvlText w:val="%7"/>
      <w:lvlJc w:val="left"/>
      <w:pPr>
        <w:ind w:left="4820"/>
      </w:pPr>
      <w:rPr>
        <w:rFonts w:ascii="Times New Roman" w:eastAsia="Times New Roman" w:hAnsi="Times New Roman" w:cs="Times New Roman"/>
        <w:b/>
        <w:bCs/>
        <w:i w:val="0"/>
        <w:strike w:val="0"/>
        <w:dstrike w:val="0"/>
        <w:color w:val="231F20"/>
        <w:sz w:val="20"/>
        <w:szCs w:val="20"/>
        <w:u w:val="none" w:color="000000"/>
        <w:bdr w:val="none" w:sz="0" w:space="0" w:color="auto"/>
        <w:shd w:val="clear" w:color="auto" w:fill="auto"/>
        <w:vertAlign w:val="baseline"/>
      </w:rPr>
    </w:lvl>
    <w:lvl w:ilvl="7" w:tplc="4BC4173E">
      <w:start w:val="1"/>
      <w:numFmt w:val="lowerLetter"/>
      <w:lvlText w:val="%8"/>
      <w:lvlJc w:val="left"/>
      <w:pPr>
        <w:ind w:left="5540"/>
      </w:pPr>
      <w:rPr>
        <w:rFonts w:ascii="Times New Roman" w:eastAsia="Times New Roman" w:hAnsi="Times New Roman" w:cs="Times New Roman"/>
        <w:b/>
        <w:bCs/>
        <w:i w:val="0"/>
        <w:strike w:val="0"/>
        <w:dstrike w:val="0"/>
        <w:color w:val="231F20"/>
        <w:sz w:val="20"/>
        <w:szCs w:val="20"/>
        <w:u w:val="none" w:color="000000"/>
        <w:bdr w:val="none" w:sz="0" w:space="0" w:color="auto"/>
        <w:shd w:val="clear" w:color="auto" w:fill="auto"/>
        <w:vertAlign w:val="baseline"/>
      </w:rPr>
    </w:lvl>
    <w:lvl w:ilvl="8" w:tplc="0804E0B2">
      <w:start w:val="1"/>
      <w:numFmt w:val="lowerRoman"/>
      <w:lvlText w:val="%9"/>
      <w:lvlJc w:val="left"/>
      <w:pPr>
        <w:ind w:left="6260"/>
      </w:pPr>
      <w:rPr>
        <w:rFonts w:ascii="Times New Roman" w:eastAsia="Times New Roman" w:hAnsi="Times New Roman" w:cs="Times New Roman"/>
        <w:b/>
        <w:bCs/>
        <w:i w:val="0"/>
        <w:strike w:val="0"/>
        <w:dstrike w:val="0"/>
        <w:color w:val="231F20"/>
        <w:sz w:val="20"/>
        <w:szCs w:val="20"/>
        <w:u w:val="none" w:color="000000"/>
        <w:bdr w:val="none" w:sz="0" w:space="0" w:color="auto"/>
        <w:shd w:val="clear" w:color="auto" w:fill="auto"/>
        <w:vertAlign w:val="baseline"/>
      </w:rPr>
    </w:lvl>
  </w:abstractNum>
  <w:abstractNum w:abstractNumId="34" w15:restartNumberingAfterBreak="0">
    <w:nsid w:val="269C6D87"/>
    <w:multiLevelType w:val="multilevel"/>
    <w:tmpl w:val="681C7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7203B2D"/>
    <w:multiLevelType w:val="multilevel"/>
    <w:tmpl w:val="E3CCC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9ED17BC"/>
    <w:multiLevelType w:val="multilevel"/>
    <w:tmpl w:val="8C90E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BD13522"/>
    <w:multiLevelType w:val="multilevel"/>
    <w:tmpl w:val="0E064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D8174BF"/>
    <w:multiLevelType w:val="hybridMultilevel"/>
    <w:tmpl w:val="2B34E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83206B"/>
    <w:multiLevelType w:val="multilevel"/>
    <w:tmpl w:val="D2EAD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E8E37CD"/>
    <w:multiLevelType w:val="multilevel"/>
    <w:tmpl w:val="F2206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0DA63D4"/>
    <w:multiLevelType w:val="multilevel"/>
    <w:tmpl w:val="14F69D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14563AA"/>
    <w:multiLevelType w:val="multilevel"/>
    <w:tmpl w:val="9F34F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2650A8C"/>
    <w:multiLevelType w:val="multilevel"/>
    <w:tmpl w:val="8A521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3767347"/>
    <w:multiLevelType w:val="hybridMultilevel"/>
    <w:tmpl w:val="8F52D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4415651"/>
    <w:multiLevelType w:val="multilevel"/>
    <w:tmpl w:val="31CA8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4502C89"/>
    <w:multiLevelType w:val="multilevel"/>
    <w:tmpl w:val="80F49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74101ED"/>
    <w:multiLevelType w:val="multilevel"/>
    <w:tmpl w:val="3B64B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8BC4387"/>
    <w:multiLevelType w:val="multilevel"/>
    <w:tmpl w:val="86A62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3BA86C48"/>
    <w:multiLevelType w:val="multilevel"/>
    <w:tmpl w:val="A232E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C845C9B"/>
    <w:multiLevelType w:val="multilevel"/>
    <w:tmpl w:val="D5D4B0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DF35A78"/>
    <w:multiLevelType w:val="multilevel"/>
    <w:tmpl w:val="FC7CA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F5F5EE5"/>
    <w:multiLevelType w:val="multilevel"/>
    <w:tmpl w:val="787CAF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1411FBA"/>
    <w:multiLevelType w:val="hybridMultilevel"/>
    <w:tmpl w:val="90080F82"/>
    <w:lvl w:ilvl="0" w:tplc="6AC801E8">
      <w:start w:val="1"/>
      <w:numFmt w:val="decimal"/>
      <w:lvlText w:val="%1."/>
      <w:lvlJc w:val="left"/>
      <w:pPr>
        <w:ind w:left="220" w:firstLine="0"/>
      </w:pPr>
      <w:rPr>
        <w:rFonts w:ascii="Times New Roman" w:eastAsia="Times New Roman" w:hAnsi="Times New Roman" w:cs="Times New Roman"/>
        <w:b/>
        <w:bCs/>
        <w:i w:val="0"/>
        <w:strike w:val="0"/>
        <w:dstrike w:val="0"/>
        <w:color w:val="231F20"/>
        <w:sz w:val="20"/>
        <w:szCs w:val="20"/>
        <w:u w:val="none" w:color="000000"/>
        <w:effect w:val="none"/>
        <w:bdr w:val="none" w:sz="0" w:space="0" w:color="auto" w:frame="1"/>
        <w:vertAlign w:val="baseline"/>
      </w:rPr>
    </w:lvl>
    <w:lvl w:ilvl="1" w:tplc="8838308A">
      <w:start w:val="1"/>
      <w:numFmt w:val="lowerLetter"/>
      <w:lvlText w:val="%2"/>
      <w:lvlJc w:val="left"/>
      <w:pPr>
        <w:ind w:left="1220" w:firstLine="0"/>
      </w:pPr>
      <w:rPr>
        <w:rFonts w:ascii="Times New Roman" w:eastAsia="Times New Roman" w:hAnsi="Times New Roman" w:cs="Times New Roman"/>
        <w:b/>
        <w:bCs/>
        <w:i w:val="0"/>
        <w:strike w:val="0"/>
        <w:dstrike w:val="0"/>
        <w:color w:val="231F20"/>
        <w:sz w:val="20"/>
        <w:szCs w:val="20"/>
        <w:u w:val="none" w:color="000000"/>
        <w:effect w:val="none"/>
        <w:bdr w:val="none" w:sz="0" w:space="0" w:color="auto" w:frame="1"/>
        <w:vertAlign w:val="baseline"/>
      </w:rPr>
    </w:lvl>
    <w:lvl w:ilvl="2" w:tplc="A14447B8">
      <w:start w:val="1"/>
      <w:numFmt w:val="lowerRoman"/>
      <w:lvlText w:val="%3"/>
      <w:lvlJc w:val="left"/>
      <w:pPr>
        <w:ind w:left="1940" w:firstLine="0"/>
      </w:pPr>
      <w:rPr>
        <w:rFonts w:ascii="Times New Roman" w:eastAsia="Times New Roman" w:hAnsi="Times New Roman" w:cs="Times New Roman"/>
        <w:b/>
        <w:bCs/>
        <w:i w:val="0"/>
        <w:strike w:val="0"/>
        <w:dstrike w:val="0"/>
        <w:color w:val="231F20"/>
        <w:sz w:val="20"/>
        <w:szCs w:val="20"/>
        <w:u w:val="none" w:color="000000"/>
        <w:effect w:val="none"/>
        <w:bdr w:val="none" w:sz="0" w:space="0" w:color="auto" w:frame="1"/>
        <w:vertAlign w:val="baseline"/>
      </w:rPr>
    </w:lvl>
    <w:lvl w:ilvl="3" w:tplc="AB101806">
      <w:start w:val="1"/>
      <w:numFmt w:val="decimal"/>
      <w:lvlText w:val="%4"/>
      <w:lvlJc w:val="left"/>
      <w:pPr>
        <w:ind w:left="2660" w:firstLine="0"/>
      </w:pPr>
      <w:rPr>
        <w:rFonts w:ascii="Times New Roman" w:eastAsia="Times New Roman" w:hAnsi="Times New Roman" w:cs="Times New Roman"/>
        <w:b/>
        <w:bCs/>
        <w:i w:val="0"/>
        <w:strike w:val="0"/>
        <w:dstrike w:val="0"/>
        <w:color w:val="231F20"/>
        <w:sz w:val="20"/>
        <w:szCs w:val="20"/>
        <w:u w:val="none" w:color="000000"/>
        <w:effect w:val="none"/>
        <w:bdr w:val="none" w:sz="0" w:space="0" w:color="auto" w:frame="1"/>
        <w:vertAlign w:val="baseline"/>
      </w:rPr>
    </w:lvl>
    <w:lvl w:ilvl="4" w:tplc="EB26AB7E">
      <w:start w:val="1"/>
      <w:numFmt w:val="lowerLetter"/>
      <w:lvlText w:val="%5"/>
      <w:lvlJc w:val="left"/>
      <w:pPr>
        <w:ind w:left="3380" w:firstLine="0"/>
      </w:pPr>
      <w:rPr>
        <w:rFonts w:ascii="Times New Roman" w:eastAsia="Times New Roman" w:hAnsi="Times New Roman" w:cs="Times New Roman"/>
        <w:b/>
        <w:bCs/>
        <w:i w:val="0"/>
        <w:strike w:val="0"/>
        <w:dstrike w:val="0"/>
        <w:color w:val="231F20"/>
        <w:sz w:val="20"/>
        <w:szCs w:val="20"/>
        <w:u w:val="none" w:color="000000"/>
        <w:effect w:val="none"/>
        <w:bdr w:val="none" w:sz="0" w:space="0" w:color="auto" w:frame="1"/>
        <w:vertAlign w:val="baseline"/>
      </w:rPr>
    </w:lvl>
    <w:lvl w:ilvl="5" w:tplc="8C2AA0D4">
      <w:start w:val="1"/>
      <w:numFmt w:val="lowerRoman"/>
      <w:lvlText w:val="%6"/>
      <w:lvlJc w:val="left"/>
      <w:pPr>
        <w:ind w:left="4100" w:firstLine="0"/>
      </w:pPr>
      <w:rPr>
        <w:rFonts w:ascii="Times New Roman" w:eastAsia="Times New Roman" w:hAnsi="Times New Roman" w:cs="Times New Roman"/>
        <w:b/>
        <w:bCs/>
        <w:i w:val="0"/>
        <w:strike w:val="0"/>
        <w:dstrike w:val="0"/>
        <w:color w:val="231F20"/>
        <w:sz w:val="20"/>
        <w:szCs w:val="20"/>
        <w:u w:val="none" w:color="000000"/>
        <w:effect w:val="none"/>
        <w:bdr w:val="none" w:sz="0" w:space="0" w:color="auto" w:frame="1"/>
        <w:vertAlign w:val="baseline"/>
      </w:rPr>
    </w:lvl>
    <w:lvl w:ilvl="6" w:tplc="607CD01C">
      <w:start w:val="1"/>
      <w:numFmt w:val="decimal"/>
      <w:lvlText w:val="%7"/>
      <w:lvlJc w:val="left"/>
      <w:pPr>
        <w:ind w:left="4820" w:firstLine="0"/>
      </w:pPr>
      <w:rPr>
        <w:rFonts w:ascii="Times New Roman" w:eastAsia="Times New Roman" w:hAnsi="Times New Roman" w:cs="Times New Roman"/>
        <w:b/>
        <w:bCs/>
        <w:i w:val="0"/>
        <w:strike w:val="0"/>
        <w:dstrike w:val="0"/>
        <w:color w:val="231F20"/>
        <w:sz w:val="20"/>
        <w:szCs w:val="20"/>
        <w:u w:val="none" w:color="000000"/>
        <w:effect w:val="none"/>
        <w:bdr w:val="none" w:sz="0" w:space="0" w:color="auto" w:frame="1"/>
        <w:vertAlign w:val="baseline"/>
      </w:rPr>
    </w:lvl>
    <w:lvl w:ilvl="7" w:tplc="3EC478C2">
      <w:start w:val="1"/>
      <w:numFmt w:val="lowerLetter"/>
      <w:lvlText w:val="%8"/>
      <w:lvlJc w:val="left"/>
      <w:pPr>
        <w:ind w:left="5540" w:firstLine="0"/>
      </w:pPr>
      <w:rPr>
        <w:rFonts w:ascii="Times New Roman" w:eastAsia="Times New Roman" w:hAnsi="Times New Roman" w:cs="Times New Roman"/>
        <w:b/>
        <w:bCs/>
        <w:i w:val="0"/>
        <w:strike w:val="0"/>
        <w:dstrike w:val="0"/>
        <w:color w:val="231F20"/>
        <w:sz w:val="20"/>
        <w:szCs w:val="20"/>
        <w:u w:val="none" w:color="000000"/>
        <w:effect w:val="none"/>
        <w:bdr w:val="none" w:sz="0" w:space="0" w:color="auto" w:frame="1"/>
        <w:vertAlign w:val="baseline"/>
      </w:rPr>
    </w:lvl>
    <w:lvl w:ilvl="8" w:tplc="2228ADD2">
      <w:start w:val="1"/>
      <w:numFmt w:val="lowerRoman"/>
      <w:lvlText w:val="%9"/>
      <w:lvlJc w:val="left"/>
      <w:pPr>
        <w:ind w:left="6260" w:firstLine="0"/>
      </w:pPr>
      <w:rPr>
        <w:rFonts w:ascii="Times New Roman" w:eastAsia="Times New Roman" w:hAnsi="Times New Roman" w:cs="Times New Roman"/>
        <w:b/>
        <w:bCs/>
        <w:i w:val="0"/>
        <w:strike w:val="0"/>
        <w:dstrike w:val="0"/>
        <w:color w:val="231F20"/>
        <w:sz w:val="20"/>
        <w:szCs w:val="20"/>
        <w:u w:val="none" w:color="000000"/>
        <w:effect w:val="none"/>
        <w:bdr w:val="none" w:sz="0" w:space="0" w:color="auto" w:frame="1"/>
        <w:vertAlign w:val="baseline"/>
      </w:rPr>
    </w:lvl>
  </w:abstractNum>
  <w:abstractNum w:abstractNumId="54" w15:restartNumberingAfterBreak="0">
    <w:nsid w:val="454F3220"/>
    <w:multiLevelType w:val="multilevel"/>
    <w:tmpl w:val="455C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6A862A1"/>
    <w:multiLevelType w:val="multilevel"/>
    <w:tmpl w:val="24261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6A9056F"/>
    <w:multiLevelType w:val="hybridMultilevel"/>
    <w:tmpl w:val="5DF63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7763D57"/>
    <w:multiLevelType w:val="multilevel"/>
    <w:tmpl w:val="EA8E0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8E7168C"/>
    <w:multiLevelType w:val="multilevel"/>
    <w:tmpl w:val="3B0C9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B3F6BB6"/>
    <w:multiLevelType w:val="multilevel"/>
    <w:tmpl w:val="D9E02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BA66400"/>
    <w:multiLevelType w:val="hybridMultilevel"/>
    <w:tmpl w:val="25ACBD80"/>
    <w:lvl w:ilvl="0" w:tplc="582CE142">
      <w:start w:val="1"/>
      <w:numFmt w:val="decimal"/>
      <w:lvlText w:val="%1."/>
      <w:lvlJc w:val="left"/>
      <w:pPr>
        <w:ind w:left="220"/>
      </w:pPr>
      <w:rPr>
        <w:rFonts w:ascii="Times New Roman" w:eastAsia="Times New Roman" w:hAnsi="Times New Roman" w:cs="Times New Roman"/>
        <w:b/>
        <w:bCs/>
        <w:i w:val="0"/>
        <w:strike w:val="0"/>
        <w:dstrike w:val="0"/>
        <w:color w:val="231F20"/>
        <w:sz w:val="20"/>
        <w:szCs w:val="20"/>
        <w:u w:val="none" w:color="000000"/>
        <w:bdr w:val="none" w:sz="0" w:space="0" w:color="auto"/>
        <w:shd w:val="clear" w:color="auto" w:fill="auto"/>
        <w:vertAlign w:val="baseline"/>
      </w:rPr>
    </w:lvl>
    <w:lvl w:ilvl="1" w:tplc="2D7A26A2">
      <w:start w:val="1"/>
      <w:numFmt w:val="lowerLetter"/>
      <w:lvlText w:val="%2"/>
      <w:lvlJc w:val="left"/>
      <w:pPr>
        <w:ind w:left="1220"/>
      </w:pPr>
      <w:rPr>
        <w:rFonts w:ascii="Times New Roman" w:eastAsia="Times New Roman" w:hAnsi="Times New Roman" w:cs="Times New Roman"/>
        <w:b/>
        <w:bCs/>
        <w:i w:val="0"/>
        <w:strike w:val="0"/>
        <w:dstrike w:val="0"/>
        <w:color w:val="231F20"/>
        <w:sz w:val="20"/>
        <w:szCs w:val="20"/>
        <w:u w:val="none" w:color="000000"/>
        <w:bdr w:val="none" w:sz="0" w:space="0" w:color="auto"/>
        <w:shd w:val="clear" w:color="auto" w:fill="auto"/>
        <w:vertAlign w:val="baseline"/>
      </w:rPr>
    </w:lvl>
    <w:lvl w:ilvl="2" w:tplc="7512A6EC">
      <w:start w:val="1"/>
      <w:numFmt w:val="lowerRoman"/>
      <w:lvlText w:val="%3"/>
      <w:lvlJc w:val="left"/>
      <w:pPr>
        <w:ind w:left="1940"/>
      </w:pPr>
      <w:rPr>
        <w:rFonts w:ascii="Times New Roman" w:eastAsia="Times New Roman" w:hAnsi="Times New Roman" w:cs="Times New Roman"/>
        <w:b/>
        <w:bCs/>
        <w:i w:val="0"/>
        <w:strike w:val="0"/>
        <w:dstrike w:val="0"/>
        <w:color w:val="231F20"/>
        <w:sz w:val="20"/>
        <w:szCs w:val="20"/>
        <w:u w:val="none" w:color="000000"/>
        <w:bdr w:val="none" w:sz="0" w:space="0" w:color="auto"/>
        <w:shd w:val="clear" w:color="auto" w:fill="auto"/>
        <w:vertAlign w:val="baseline"/>
      </w:rPr>
    </w:lvl>
    <w:lvl w:ilvl="3" w:tplc="2FF8B814">
      <w:start w:val="1"/>
      <w:numFmt w:val="decimal"/>
      <w:lvlText w:val="%4"/>
      <w:lvlJc w:val="left"/>
      <w:pPr>
        <w:ind w:left="2660"/>
      </w:pPr>
      <w:rPr>
        <w:rFonts w:ascii="Times New Roman" w:eastAsia="Times New Roman" w:hAnsi="Times New Roman" w:cs="Times New Roman"/>
        <w:b/>
        <w:bCs/>
        <w:i w:val="0"/>
        <w:strike w:val="0"/>
        <w:dstrike w:val="0"/>
        <w:color w:val="231F20"/>
        <w:sz w:val="20"/>
        <w:szCs w:val="20"/>
        <w:u w:val="none" w:color="000000"/>
        <w:bdr w:val="none" w:sz="0" w:space="0" w:color="auto"/>
        <w:shd w:val="clear" w:color="auto" w:fill="auto"/>
        <w:vertAlign w:val="baseline"/>
      </w:rPr>
    </w:lvl>
    <w:lvl w:ilvl="4" w:tplc="479A4AE8">
      <w:start w:val="1"/>
      <w:numFmt w:val="lowerLetter"/>
      <w:lvlText w:val="%5"/>
      <w:lvlJc w:val="left"/>
      <w:pPr>
        <w:ind w:left="3380"/>
      </w:pPr>
      <w:rPr>
        <w:rFonts w:ascii="Times New Roman" w:eastAsia="Times New Roman" w:hAnsi="Times New Roman" w:cs="Times New Roman"/>
        <w:b/>
        <w:bCs/>
        <w:i w:val="0"/>
        <w:strike w:val="0"/>
        <w:dstrike w:val="0"/>
        <w:color w:val="231F20"/>
        <w:sz w:val="20"/>
        <w:szCs w:val="20"/>
        <w:u w:val="none" w:color="000000"/>
        <w:bdr w:val="none" w:sz="0" w:space="0" w:color="auto"/>
        <w:shd w:val="clear" w:color="auto" w:fill="auto"/>
        <w:vertAlign w:val="baseline"/>
      </w:rPr>
    </w:lvl>
    <w:lvl w:ilvl="5" w:tplc="25D0E1F2">
      <w:start w:val="1"/>
      <w:numFmt w:val="lowerRoman"/>
      <w:lvlText w:val="%6"/>
      <w:lvlJc w:val="left"/>
      <w:pPr>
        <w:ind w:left="4100"/>
      </w:pPr>
      <w:rPr>
        <w:rFonts w:ascii="Times New Roman" w:eastAsia="Times New Roman" w:hAnsi="Times New Roman" w:cs="Times New Roman"/>
        <w:b/>
        <w:bCs/>
        <w:i w:val="0"/>
        <w:strike w:val="0"/>
        <w:dstrike w:val="0"/>
        <w:color w:val="231F20"/>
        <w:sz w:val="20"/>
        <w:szCs w:val="20"/>
        <w:u w:val="none" w:color="000000"/>
        <w:bdr w:val="none" w:sz="0" w:space="0" w:color="auto"/>
        <w:shd w:val="clear" w:color="auto" w:fill="auto"/>
        <w:vertAlign w:val="baseline"/>
      </w:rPr>
    </w:lvl>
    <w:lvl w:ilvl="6" w:tplc="AB2AE97A">
      <w:start w:val="1"/>
      <w:numFmt w:val="decimal"/>
      <w:lvlText w:val="%7"/>
      <w:lvlJc w:val="left"/>
      <w:pPr>
        <w:ind w:left="4820"/>
      </w:pPr>
      <w:rPr>
        <w:rFonts w:ascii="Times New Roman" w:eastAsia="Times New Roman" w:hAnsi="Times New Roman" w:cs="Times New Roman"/>
        <w:b/>
        <w:bCs/>
        <w:i w:val="0"/>
        <w:strike w:val="0"/>
        <w:dstrike w:val="0"/>
        <w:color w:val="231F20"/>
        <w:sz w:val="20"/>
        <w:szCs w:val="20"/>
        <w:u w:val="none" w:color="000000"/>
        <w:bdr w:val="none" w:sz="0" w:space="0" w:color="auto"/>
        <w:shd w:val="clear" w:color="auto" w:fill="auto"/>
        <w:vertAlign w:val="baseline"/>
      </w:rPr>
    </w:lvl>
    <w:lvl w:ilvl="7" w:tplc="811A651E">
      <w:start w:val="1"/>
      <w:numFmt w:val="lowerLetter"/>
      <w:lvlText w:val="%8"/>
      <w:lvlJc w:val="left"/>
      <w:pPr>
        <w:ind w:left="5540"/>
      </w:pPr>
      <w:rPr>
        <w:rFonts w:ascii="Times New Roman" w:eastAsia="Times New Roman" w:hAnsi="Times New Roman" w:cs="Times New Roman"/>
        <w:b/>
        <w:bCs/>
        <w:i w:val="0"/>
        <w:strike w:val="0"/>
        <w:dstrike w:val="0"/>
        <w:color w:val="231F20"/>
        <w:sz w:val="20"/>
        <w:szCs w:val="20"/>
        <w:u w:val="none" w:color="000000"/>
        <w:bdr w:val="none" w:sz="0" w:space="0" w:color="auto"/>
        <w:shd w:val="clear" w:color="auto" w:fill="auto"/>
        <w:vertAlign w:val="baseline"/>
      </w:rPr>
    </w:lvl>
    <w:lvl w:ilvl="8" w:tplc="A9FCA5BA">
      <w:start w:val="1"/>
      <w:numFmt w:val="lowerRoman"/>
      <w:lvlText w:val="%9"/>
      <w:lvlJc w:val="left"/>
      <w:pPr>
        <w:ind w:left="6260"/>
      </w:pPr>
      <w:rPr>
        <w:rFonts w:ascii="Times New Roman" w:eastAsia="Times New Roman" w:hAnsi="Times New Roman" w:cs="Times New Roman"/>
        <w:b/>
        <w:bCs/>
        <w:i w:val="0"/>
        <w:strike w:val="0"/>
        <w:dstrike w:val="0"/>
        <w:color w:val="231F20"/>
        <w:sz w:val="20"/>
        <w:szCs w:val="20"/>
        <w:u w:val="none" w:color="000000"/>
        <w:bdr w:val="none" w:sz="0" w:space="0" w:color="auto"/>
        <w:shd w:val="clear" w:color="auto" w:fill="auto"/>
        <w:vertAlign w:val="baseline"/>
      </w:rPr>
    </w:lvl>
  </w:abstractNum>
  <w:abstractNum w:abstractNumId="61" w15:restartNumberingAfterBreak="0">
    <w:nsid w:val="4E194B65"/>
    <w:multiLevelType w:val="hybridMultilevel"/>
    <w:tmpl w:val="2E840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01A3673"/>
    <w:multiLevelType w:val="multilevel"/>
    <w:tmpl w:val="43F8CF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1C8316C"/>
    <w:multiLevelType w:val="multilevel"/>
    <w:tmpl w:val="5324F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27C361C"/>
    <w:multiLevelType w:val="multilevel"/>
    <w:tmpl w:val="F91EA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4254618"/>
    <w:multiLevelType w:val="multilevel"/>
    <w:tmpl w:val="81FAC9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4340EB7"/>
    <w:multiLevelType w:val="hybridMultilevel"/>
    <w:tmpl w:val="44A00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47566FB"/>
    <w:multiLevelType w:val="hybridMultilevel"/>
    <w:tmpl w:val="FFC0F7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6A425F3"/>
    <w:multiLevelType w:val="multilevel"/>
    <w:tmpl w:val="3222D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6EF5788"/>
    <w:multiLevelType w:val="hybridMultilevel"/>
    <w:tmpl w:val="640E0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4342FD"/>
    <w:multiLevelType w:val="multilevel"/>
    <w:tmpl w:val="42762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5D152CEC"/>
    <w:multiLevelType w:val="hybridMultilevel"/>
    <w:tmpl w:val="236093B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5D861C65"/>
    <w:multiLevelType w:val="hybridMultilevel"/>
    <w:tmpl w:val="FD126864"/>
    <w:lvl w:ilvl="0" w:tplc="20AE0200">
      <w:start w:val="1"/>
      <w:numFmt w:val="decimal"/>
      <w:lvlText w:val="%1."/>
      <w:lvlJc w:val="left"/>
      <w:pPr>
        <w:ind w:left="220"/>
      </w:pPr>
      <w:rPr>
        <w:rFonts w:ascii="Times New Roman" w:eastAsia="Times New Roman" w:hAnsi="Times New Roman" w:cs="Times New Roman"/>
        <w:b/>
        <w:bCs/>
        <w:i w:val="0"/>
        <w:strike w:val="0"/>
        <w:dstrike w:val="0"/>
        <w:color w:val="231F20"/>
        <w:sz w:val="20"/>
        <w:szCs w:val="20"/>
        <w:u w:val="none" w:color="000000"/>
        <w:bdr w:val="none" w:sz="0" w:space="0" w:color="auto"/>
        <w:shd w:val="clear" w:color="auto" w:fill="auto"/>
        <w:vertAlign w:val="baseline"/>
      </w:rPr>
    </w:lvl>
    <w:lvl w:ilvl="1" w:tplc="F692E426">
      <w:start w:val="1"/>
      <w:numFmt w:val="lowerLetter"/>
      <w:lvlText w:val="%2"/>
      <w:lvlJc w:val="left"/>
      <w:pPr>
        <w:ind w:left="1220"/>
      </w:pPr>
      <w:rPr>
        <w:rFonts w:ascii="Times New Roman" w:eastAsia="Times New Roman" w:hAnsi="Times New Roman" w:cs="Times New Roman"/>
        <w:b/>
        <w:bCs/>
        <w:i w:val="0"/>
        <w:strike w:val="0"/>
        <w:dstrike w:val="0"/>
        <w:color w:val="231F20"/>
        <w:sz w:val="20"/>
        <w:szCs w:val="20"/>
        <w:u w:val="none" w:color="000000"/>
        <w:bdr w:val="none" w:sz="0" w:space="0" w:color="auto"/>
        <w:shd w:val="clear" w:color="auto" w:fill="auto"/>
        <w:vertAlign w:val="baseline"/>
      </w:rPr>
    </w:lvl>
    <w:lvl w:ilvl="2" w:tplc="1B26EE5C">
      <w:start w:val="1"/>
      <w:numFmt w:val="lowerRoman"/>
      <w:lvlText w:val="%3"/>
      <w:lvlJc w:val="left"/>
      <w:pPr>
        <w:ind w:left="1940"/>
      </w:pPr>
      <w:rPr>
        <w:rFonts w:ascii="Times New Roman" w:eastAsia="Times New Roman" w:hAnsi="Times New Roman" w:cs="Times New Roman"/>
        <w:b/>
        <w:bCs/>
        <w:i w:val="0"/>
        <w:strike w:val="0"/>
        <w:dstrike w:val="0"/>
        <w:color w:val="231F20"/>
        <w:sz w:val="20"/>
        <w:szCs w:val="20"/>
        <w:u w:val="none" w:color="000000"/>
        <w:bdr w:val="none" w:sz="0" w:space="0" w:color="auto"/>
        <w:shd w:val="clear" w:color="auto" w:fill="auto"/>
        <w:vertAlign w:val="baseline"/>
      </w:rPr>
    </w:lvl>
    <w:lvl w:ilvl="3" w:tplc="E91C6556">
      <w:start w:val="1"/>
      <w:numFmt w:val="decimal"/>
      <w:lvlText w:val="%4"/>
      <w:lvlJc w:val="left"/>
      <w:pPr>
        <w:ind w:left="2660"/>
      </w:pPr>
      <w:rPr>
        <w:rFonts w:ascii="Times New Roman" w:eastAsia="Times New Roman" w:hAnsi="Times New Roman" w:cs="Times New Roman"/>
        <w:b/>
        <w:bCs/>
        <w:i w:val="0"/>
        <w:strike w:val="0"/>
        <w:dstrike w:val="0"/>
        <w:color w:val="231F20"/>
        <w:sz w:val="20"/>
        <w:szCs w:val="20"/>
        <w:u w:val="none" w:color="000000"/>
        <w:bdr w:val="none" w:sz="0" w:space="0" w:color="auto"/>
        <w:shd w:val="clear" w:color="auto" w:fill="auto"/>
        <w:vertAlign w:val="baseline"/>
      </w:rPr>
    </w:lvl>
    <w:lvl w:ilvl="4" w:tplc="E97E2F6C">
      <w:start w:val="1"/>
      <w:numFmt w:val="lowerLetter"/>
      <w:lvlText w:val="%5"/>
      <w:lvlJc w:val="left"/>
      <w:pPr>
        <w:ind w:left="3380"/>
      </w:pPr>
      <w:rPr>
        <w:rFonts w:ascii="Times New Roman" w:eastAsia="Times New Roman" w:hAnsi="Times New Roman" w:cs="Times New Roman"/>
        <w:b/>
        <w:bCs/>
        <w:i w:val="0"/>
        <w:strike w:val="0"/>
        <w:dstrike w:val="0"/>
        <w:color w:val="231F20"/>
        <w:sz w:val="20"/>
        <w:szCs w:val="20"/>
        <w:u w:val="none" w:color="000000"/>
        <w:bdr w:val="none" w:sz="0" w:space="0" w:color="auto"/>
        <w:shd w:val="clear" w:color="auto" w:fill="auto"/>
        <w:vertAlign w:val="baseline"/>
      </w:rPr>
    </w:lvl>
    <w:lvl w:ilvl="5" w:tplc="C47C70D8">
      <w:start w:val="1"/>
      <w:numFmt w:val="lowerRoman"/>
      <w:lvlText w:val="%6"/>
      <w:lvlJc w:val="left"/>
      <w:pPr>
        <w:ind w:left="4100"/>
      </w:pPr>
      <w:rPr>
        <w:rFonts w:ascii="Times New Roman" w:eastAsia="Times New Roman" w:hAnsi="Times New Roman" w:cs="Times New Roman"/>
        <w:b/>
        <w:bCs/>
        <w:i w:val="0"/>
        <w:strike w:val="0"/>
        <w:dstrike w:val="0"/>
        <w:color w:val="231F20"/>
        <w:sz w:val="20"/>
        <w:szCs w:val="20"/>
        <w:u w:val="none" w:color="000000"/>
        <w:bdr w:val="none" w:sz="0" w:space="0" w:color="auto"/>
        <w:shd w:val="clear" w:color="auto" w:fill="auto"/>
        <w:vertAlign w:val="baseline"/>
      </w:rPr>
    </w:lvl>
    <w:lvl w:ilvl="6" w:tplc="80502502">
      <w:start w:val="1"/>
      <w:numFmt w:val="decimal"/>
      <w:lvlText w:val="%7"/>
      <w:lvlJc w:val="left"/>
      <w:pPr>
        <w:ind w:left="4820"/>
      </w:pPr>
      <w:rPr>
        <w:rFonts w:ascii="Times New Roman" w:eastAsia="Times New Roman" w:hAnsi="Times New Roman" w:cs="Times New Roman"/>
        <w:b/>
        <w:bCs/>
        <w:i w:val="0"/>
        <w:strike w:val="0"/>
        <w:dstrike w:val="0"/>
        <w:color w:val="231F20"/>
        <w:sz w:val="20"/>
        <w:szCs w:val="20"/>
        <w:u w:val="none" w:color="000000"/>
        <w:bdr w:val="none" w:sz="0" w:space="0" w:color="auto"/>
        <w:shd w:val="clear" w:color="auto" w:fill="auto"/>
        <w:vertAlign w:val="baseline"/>
      </w:rPr>
    </w:lvl>
    <w:lvl w:ilvl="7" w:tplc="496ADF7C">
      <w:start w:val="1"/>
      <w:numFmt w:val="lowerLetter"/>
      <w:lvlText w:val="%8"/>
      <w:lvlJc w:val="left"/>
      <w:pPr>
        <w:ind w:left="5540"/>
      </w:pPr>
      <w:rPr>
        <w:rFonts w:ascii="Times New Roman" w:eastAsia="Times New Roman" w:hAnsi="Times New Roman" w:cs="Times New Roman"/>
        <w:b/>
        <w:bCs/>
        <w:i w:val="0"/>
        <w:strike w:val="0"/>
        <w:dstrike w:val="0"/>
        <w:color w:val="231F20"/>
        <w:sz w:val="20"/>
        <w:szCs w:val="20"/>
        <w:u w:val="none" w:color="000000"/>
        <w:bdr w:val="none" w:sz="0" w:space="0" w:color="auto"/>
        <w:shd w:val="clear" w:color="auto" w:fill="auto"/>
        <w:vertAlign w:val="baseline"/>
      </w:rPr>
    </w:lvl>
    <w:lvl w:ilvl="8" w:tplc="35E2937A">
      <w:start w:val="1"/>
      <w:numFmt w:val="lowerRoman"/>
      <w:lvlText w:val="%9"/>
      <w:lvlJc w:val="left"/>
      <w:pPr>
        <w:ind w:left="6260"/>
      </w:pPr>
      <w:rPr>
        <w:rFonts w:ascii="Times New Roman" w:eastAsia="Times New Roman" w:hAnsi="Times New Roman" w:cs="Times New Roman"/>
        <w:b/>
        <w:bCs/>
        <w:i w:val="0"/>
        <w:strike w:val="0"/>
        <w:dstrike w:val="0"/>
        <w:color w:val="231F20"/>
        <w:sz w:val="20"/>
        <w:szCs w:val="20"/>
        <w:u w:val="none" w:color="000000"/>
        <w:bdr w:val="none" w:sz="0" w:space="0" w:color="auto"/>
        <w:shd w:val="clear" w:color="auto" w:fill="auto"/>
        <w:vertAlign w:val="baseline"/>
      </w:rPr>
    </w:lvl>
  </w:abstractNum>
  <w:abstractNum w:abstractNumId="73" w15:restartNumberingAfterBreak="0">
    <w:nsid w:val="5E9C5E3E"/>
    <w:multiLevelType w:val="multilevel"/>
    <w:tmpl w:val="7D440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0335341"/>
    <w:multiLevelType w:val="multilevel"/>
    <w:tmpl w:val="69B60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06B3792"/>
    <w:multiLevelType w:val="multilevel"/>
    <w:tmpl w:val="16647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18E5234"/>
    <w:multiLevelType w:val="multilevel"/>
    <w:tmpl w:val="AC3CE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1B351C0"/>
    <w:multiLevelType w:val="multilevel"/>
    <w:tmpl w:val="FD820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3020CAE"/>
    <w:multiLevelType w:val="multilevel"/>
    <w:tmpl w:val="4DC86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3087C8D"/>
    <w:multiLevelType w:val="multilevel"/>
    <w:tmpl w:val="F356C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4902C10"/>
    <w:multiLevelType w:val="multilevel"/>
    <w:tmpl w:val="3EEC7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66010898"/>
    <w:multiLevelType w:val="multilevel"/>
    <w:tmpl w:val="CAC8E8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66F87C52"/>
    <w:multiLevelType w:val="multilevel"/>
    <w:tmpl w:val="4EAA57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68B0024D"/>
    <w:multiLevelType w:val="multilevel"/>
    <w:tmpl w:val="DA126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69E2592A"/>
    <w:multiLevelType w:val="hybridMultilevel"/>
    <w:tmpl w:val="CF163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C8D1C33"/>
    <w:multiLevelType w:val="multilevel"/>
    <w:tmpl w:val="1F94F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6E296D12"/>
    <w:multiLevelType w:val="hybridMultilevel"/>
    <w:tmpl w:val="58FA0C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700A0696"/>
    <w:multiLevelType w:val="multilevel"/>
    <w:tmpl w:val="BC7C8C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70E549EA"/>
    <w:multiLevelType w:val="hybridMultilevel"/>
    <w:tmpl w:val="123E423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1B57F2E"/>
    <w:multiLevelType w:val="multilevel"/>
    <w:tmpl w:val="C6D22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72404C70"/>
    <w:multiLevelType w:val="multilevel"/>
    <w:tmpl w:val="4DAE7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7279564C"/>
    <w:multiLevelType w:val="multilevel"/>
    <w:tmpl w:val="B1FED5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72AA42D0"/>
    <w:multiLevelType w:val="multilevel"/>
    <w:tmpl w:val="DD1296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755F010B"/>
    <w:multiLevelType w:val="hybridMultilevel"/>
    <w:tmpl w:val="114271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9A625E6"/>
    <w:multiLevelType w:val="multilevel"/>
    <w:tmpl w:val="3A6CB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7A850F9F"/>
    <w:multiLevelType w:val="hybridMultilevel"/>
    <w:tmpl w:val="E4486348"/>
    <w:lvl w:ilvl="0" w:tplc="5600B24E">
      <w:start w:val="1"/>
      <w:numFmt w:val="bullet"/>
      <w:lvlText w:val="•"/>
      <w:lvlJc w:val="left"/>
      <w:pPr>
        <w:ind w:left="3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E2649AA4">
      <w:start w:val="1"/>
      <w:numFmt w:val="bullet"/>
      <w:lvlText w:val="o"/>
      <w:lvlJc w:val="left"/>
      <w:pPr>
        <w:ind w:left="12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01B01764">
      <w:start w:val="1"/>
      <w:numFmt w:val="bullet"/>
      <w:lvlText w:val="▪"/>
      <w:lvlJc w:val="left"/>
      <w:pPr>
        <w:ind w:left="19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BF5E26CA">
      <w:start w:val="1"/>
      <w:numFmt w:val="bullet"/>
      <w:lvlText w:val="•"/>
      <w:lvlJc w:val="left"/>
      <w:pPr>
        <w:ind w:left="26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7BDAED54">
      <w:start w:val="1"/>
      <w:numFmt w:val="bullet"/>
      <w:lvlText w:val="o"/>
      <w:lvlJc w:val="left"/>
      <w:pPr>
        <w:ind w:left="33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6470BAF0">
      <w:start w:val="1"/>
      <w:numFmt w:val="bullet"/>
      <w:lvlText w:val="▪"/>
      <w:lvlJc w:val="left"/>
      <w:pPr>
        <w:ind w:left="40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3730BC74">
      <w:start w:val="1"/>
      <w:numFmt w:val="bullet"/>
      <w:lvlText w:val="•"/>
      <w:lvlJc w:val="left"/>
      <w:pPr>
        <w:ind w:left="48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269A5C50">
      <w:start w:val="1"/>
      <w:numFmt w:val="bullet"/>
      <w:lvlText w:val="o"/>
      <w:lvlJc w:val="left"/>
      <w:pPr>
        <w:ind w:left="55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06926E88">
      <w:start w:val="1"/>
      <w:numFmt w:val="bullet"/>
      <w:lvlText w:val="▪"/>
      <w:lvlJc w:val="left"/>
      <w:pPr>
        <w:ind w:left="62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96" w15:restartNumberingAfterBreak="0">
    <w:nsid w:val="7AA90930"/>
    <w:multiLevelType w:val="hybridMultilevel"/>
    <w:tmpl w:val="2B3C0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ADB6D12"/>
    <w:multiLevelType w:val="hybridMultilevel"/>
    <w:tmpl w:val="F7AAB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AE7534C"/>
    <w:multiLevelType w:val="multilevel"/>
    <w:tmpl w:val="B7B402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7C6504B3"/>
    <w:multiLevelType w:val="multilevel"/>
    <w:tmpl w:val="06927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6"/>
  </w:num>
  <w:num w:numId="2">
    <w:abstractNumId w:val="93"/>
  </w:num>
  <w:num w:numId="3">
    <w:abstractNumId w:val="29"/>
  </w:num>
  <w:num w:numId="4">
    <w:abstractNumId w:val="72"/>
  </w:num>
  <w:num w:numId="5">
    <w:abstractNumId w:val="13"/>
  </w:num>
  <w:num w:numId="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95"/>
  </w:num>
  <w:num w:numId="9">
    <w:abstractNumId w:val="60"/>
  </w:num>
  <w:num w:numId="10">
    <w:abstractNumId w:val="33"/>
  </w:num>
  <w:num w:numId="11">
    <w:abstractNumId w:val="48"/>
  </w:num>
  <w:num w:numId="12">
    <w:abstractNumId w:val="25"/>
  </w:num>
  <w:num w:numId="13">
    <w:abstractNumId w:val="34"/>
  </w:num>
  <w:num w:numId="14">
    <w:abstractNumId w:val="41"/>
  </w:num>
  <w:num w:numId="15">
    <w:abstractNumId w:val="7"/>
  </w:num>
  <w:num w:numId="16">
    <w:abstractNumId w:val="80"/>
  </w:num>
  <w:num w:numId="17">
    <w:abstractNumId w:val="52"/>
  </w:num>
  <w:num w:numId="18">
    <w:abstractNumId w:val="90"/>
  </w:num>
  <w:num w:numId="19">
    <w:abstractNumId w:val="45"/>
  </w:num>
  <w:num w:numId="20">
    <w:abstractNumId w:val="92"/>
  </w:num>
  <w:num w:numId="21">
    <w:abstractNumId w:val="20"/>
  </w:num>
  <w:num w:numId="22">
    <w:abstractNumId w:val="36"/>
  </w:num>
  <w:num w:numId="23">
    <w:abstractNumId w:val="70"/>
  </w:num>
  <w:num w:numId="24">
    <w:abstractNumId w:val="14"/>
  </w:num>
  <w:num w:numId="25">
    <w:abstractNumId w:val="62"/>
  </w:num>
  <w:num w:numId="26">
    <w:abstractNumId w:val="83"/>
  </w:num>
  <w:num w:numId="27">
    <w:abstractNumId w:val="57"/>
  </w:num>
  <w:num w:numId="28">
    <w:abstractNumId w:val="24"/>
  </w:num>
  <w:num w:numId="29">
    <w:abstractNumId w:val="94"/>
  </w:num>
  <w:num w:numId="30">
    <w:abstractNumId w:val="81"/>
  </w:num>
  <w:num w:numId="31">
    <w:abstractNumId w:val="87"/>
  </w:num>
  <w:num w:numId="32">
    <w:abstractNumId w:val="28"/>
  </w:num>
  <w:num w:numId="33">
    <w:abstractNumId w:val="96"/>
  </w:num>
  <w:num w:numId="34">
    <w:abstractNumId w:val="84"/>
  </w:num>
  <w:num w:numId="35">
    <w:abstractNumId w:val="38"/>
  </w:num>
  <w:num w:numId="36">
    <w:abstractNumId w:val="17"/>
  </w:num>
  <w:num w:numId="37">
    <w:abstractNumId w:val="66"/>
  </w:num>
  <w:num w:numId="38">
    <w:abstractNumId w:val="3"/>
  </w:num>
  <w:num w:numId="39">
    <w:abstractNumId w:val="1"/>
  </w:num>
  <w:num w:numId="40">
    <w:abstractNumId w:val="9"/>
  </w:num>
  <w:num w:numId="41">
    <w:abstractNumId w:val="5"/>
  </w:num>
  <w:num w:numId="42">
    <w:abstractNumId w:val="44"/>
  </w:num>
  <w:num w:numId="43">
    <w:abstractNumId w:val="61"/>
  </w:num>
  <w:num w:numId="44">
    <w:abstractNumId w:val="69"/>
  </w:num>
  <w:num w:numId="45">
    <w:abstractNumId w:val="56"/>
  </w:num>
  <w:num w:numId="46">
    <w:abstractNumId w:val="97"/>
  </w:num>
  <w:num w:numId="47">
    <w:abstractNumId w:val="88"/>
  </w:num>
  <w:num w:numId="48">
    <w:abstractNumId w:val="15"/>
  </w:num>
  <w:num w:numId="49">
    <w:abstractNumId w:val="71"/>
  </w:num>
  <w:num w:numId="50">
    <w:abstractNumId w:val="19"/>
  </w:num>
  <w:num w:numId="51">
    <w:abstractNumId w:val="0"/>
  </w:num>
  <w:num w:numId="52">
    <w:abstractNumId w:val="6"/>
  </w:num>
  <w:num w:numId="53">
    <w:abstractNumId w:val="67"/>
  </w:num>
  <w:num w:numId="54">
    <w:abstractNumId w:val="12"/>
  </w:num>
  <w:num w:numId="55">
    <w:abstractNumId w:val="74"/>
  </w:num>
  <w:num w:numId="56">
    <w:abstractNumId w:val="31"/>
  </w:num>
  <w:num w:numId="57">
    <w:abstractNumId w:val="46"/>
  </w:num>
  <w:num w:numId="58">
    <w:abstractNumId w:val="27"/>
  </w:num>
  <w:num w:numId="59">
    <w:abstractNumId w:val="79"/>
  </w:num>
  <w:num w:numId="60">
    <w:abstractNumId w:val="18"/>
  </w:num>
  <w:num w:numId="61">
    <w:abstractNumId w:val="10"/>
  </w:num>
  <w:num w:numId="62">
    <w:abstractNumId w:val="39"/>
  </w:num>
  <w:num w:numId="63">
    <w:abstractNumId w:val="4"/>
  </w:num>
  <w:num w:numId="64">
    <w:abstractNumId w:val="64"/>
  </w:num>
  <w:num w:numId="65">
    <w:abstractNumId w:val="82"/>
  </w:num>
  <w:num w:numId="66">
    <w:abstractNumId w:val="85"/>
  </w:num>
  <w:num w:numId="67">
    <w:abstractNumId w:val="78"/>
  </w:num>
  <w:num w:numId="68">
    <w:abstractNumId w:val="59"/>
  </w:num>
  <w:num w:numId="69">
    <w:abstractNumId w:val="43"/>
  </w:num>
  <w:num w:numId="70">
    <w:abstractNumId w:val="50"/>
  </w:num>
  <w:num w:numId="71">
    <w:abstractNumId w:val="47"/>
  </w:num>
  <w:num w:numId="72">
    <w:abstractNumId w:val="21"/>
  </w:num>
  <w:num w:numId="73">
    <w:abstractNumId w:val="77"/>
  </w:num>
  <w:num w:numId="74">
    <w:abstractNumId w:val="55"/>
  </w:num>
  <w:num w:numId="75">
    <w:abstractNumId w:val="49"/>
  </w:num>
  <w:num w:numId="76">
    <w:abstractNumId w:val="65"/>
  </w:num>
  <w:num w:numId="77">
    <w:abstractNumId w:val="58"/>
  </w:num>
  <w:num w:numId="78">
    <w:abstractNumId w:val="42"/>
  </w:num>
  <w:num w:numId="79">
    <w:abstractNumId w:val="99"/>
  </w:num>
  <w:num w:numId="80">
    <w:abstractNumId w:val="98"/>
  </w:num>
  <w:num w:numId="81">
    <w:abstractNumId w:val="91"/>
  </w:num>
  <w:num w:numId="82">
    <w:abstractNumId w:val="51"/>
  </w:num>
  <w:num w:numId="83">
    <w:abstractNumId w:val="23"/>
  </w:num>
  <w:num w:numId="84">
    <w:abstractNumId w:val="8"/>
  </w:num>
  <w:num w:numId="85">
    <w:abstractNumId w:val="30"/>
  </w:num>
  <w:num w:numId="86">
    <w:abstractNumId w:val="73"/>
  </w:num>
  <w:num w:numId="87">
    <w:abstractNumId w:val="11"/>
  </w:num>
  <w:num w:numId="88">
    <w:abstractNumId w:val="35"/>
  </w:num>
  <w:num w:numId="89">
    <w:abstractNumId w:val="76"/>
  </w:num>
  <w:num w:numId="90">
    <w:abstractNumId w:val="75"/>
  </w:num>
  <w:num w:numId="91">
    <w:abstractNumId w:val="54"/>
  </w:num>
  <w:num w:numId="92">
    <w:abstractNumId w:val="32"/>
  </w:num>
  <w:num w:numId="93">
    <w:abstractNumId w:val="89"/>
  </w:num>
  <w:num w:numId="94">
    <w:abstractNumId w:val="37"/>
  </w:num>
  <w:num w:numId="95">
    <w:abstractNumId w:val="40"/>
  </w:num>
  <w:num w:numId="96">
    <w:abstractNumId w:val="22"/>
  </w:num>
  <w:num w:numId="97">
    <w:abstractNumId w:val="16"/>
  </w:num>
  <w:num w:numId="98">
    <w:abstractNumId w:val="26"/>
  </w:num>
  <w:num w:numId="99">
    <w:abstractNumId w:val="68"/>
  </w:num>
  <w:num w:numId="100">
    <w:abstractNumId w:val="63"/>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A57"/>
    <w:rsid w:val="00281A57"/>
    <w:rsid w:val="00354626"/>
    <w:rsid w:val="00355CBA"/>
    <w:rsid w:val="006C2260"/>
    <w:rsid w:val="00D201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04F6D"/>
  <w15:chartTrackingRefBased/>
  <w15:docId w15:val="{BD125B88-B8F5-4644-82EA-E9C40B6C3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style>
  <w:style w:type="paragraph" w:styleId="1">
    <w:name w:val="heading 1"/>
    <w:basedOn w:val="a0"/>
    <w:next w:val="a0"/>
    <w:link w:val="10"/>
    <w:uiPriority w:val="9"/>
    <w:qFormat/>
    <w:rsid w:val="006C2260"/>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rsid w:val="006C226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next w:val="a0"/>
    <w:link w:val="30"/>
    <w:uiPriority w:val="9"/>
    <w:unhideWhenUsed/>
    <w:qFormat/>
    <w:rsid w:val="006C2260"/>
    <w:pPr>
      <w:keepNext/>
      <w:keepLines/>
      <w:spacing w:after="3" w:line="259" w:lineRule="auto"/>
      <w:ind w:left="10" w:hanging="10"/>
      <w:outlineLvl w:val="2"/>
    </w:pPr>
    <w:rPr>
      <w:rFonts w:ascii="Calibri" w:eastAsia="Calibri" w:hAnsi="Calibri" w:cs="Calibri"/>
      <w:b/>
      <w:color w:val="B87B34"/>
      <w:sz w:val="22"/>
    </w:rPr>
  </w:style>
  <w:style w:type="paragraph" w:styleId="4">
    <w:name w:val="heading 4"/>
    <w:basedOn w:val="a0"/>
    <w:next w:val="a0"/>
    <w:link w:val="40"/>
    <w:uiPriority w:val="9"/>
    <w:unhideWhenUsed/>
    <w:qFormat/>
    <w:rsid w:val="006C2260"/>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0"/>
    <w:next w:val="a0"/>
    <w:link w:val="50"/>
    <w:uiPriority w:val="9"/>
    <w:unhideWhenUsed/>
    <w:qFormat/>
    <w:rsid w:val="006C2260"/>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msonormal0">
    <w:name w:val="msonormal"/>
    <w:basedOn w:val="a0"/>
    <w:rsid w:val="00355CBA"/>
    <w:pPr>
      <w:widowControl/>
      <w:spacing w:before="100" w:beforeAutospacing="1" w:after="100" w:afterAutospacing="1"/>
      <w:jc w:val="left"/>
    </w:pPr>
    <w:rPr>
      <w:rFonts w:ascii="宋体" w:eastAsia="宋体" w:hAnsi="宋体" w:cs="宋体"/>
      <w:kern w:val="0"/>
      <w:sz w:val="24"/>
      <w:szCs w:val="24"/>
    </w:rPr>
  </w:style>
  <w:style w:type="paragraph" w:styleId="a4">
    <w:name w:val="Normal (Web)"/>
    <w:basedOn w:val="a0"/>
    <w:uiPriority w:val="99"/>
    <w:semiHidden/>
    <w:unhideWhenUsed/>
    <w:rsid w:val="00355CBA"/>
    <w:pPr>
      <w:widowControl/>
      <w:spacing w:before="100" w:beforeAutospacing="1" w:after="100" w:afterAutospacing="1"/>
      <w:jc w:val="left"/>
    </w:pPr>
    <w:rPr>
      <w:rFonts w:ascii="宋体" w:eastAsia="宋体" w:hAnsi="宋体" w:cs="宋体"/>
      <w:kern w:val="0"/>
      <w:sz w:val="24"/>
      <w:szCs w:val="24"/>
    </w:rPr>
  </w:style>
  <w:style w:type="character" w:customStyle="1" w:styleId="apple-tab-span">
    <w:name w:val="apple-tab-span"/>
    <w:basedOn w:val="a1"/>
    <w:rsid w:val="00355CBA"/>
  </w:style>
  <w:style w:type="paragraph" w:styleId="a5">
    <w:name w:val="List Paragraph"/>
    <w:basedOn w:val="a0"/>
    <w:uiPriority w:val="34"/>
    <w:qFormat/>
    <w:rsid w:val="006C2260"/>
    <w:pPr>
      <w:widowControl/>
      <w:ind w:left="720"/>
      <w:contextualSpacing/>
      <w:jc w:val="left"/>
    </w:pPr>
    <w:rPr>
      <w:kern w:val="0"/>
      <w:sz w:val="24"/>
      <w:szCs w:val="24"/>
      <w:lang w:eastAsia="en-US"/>
    </w:rPr>
  </w:style>
  <w:style w:type="paragraph" w:styleId="a6">
    <w:name w:val="Balloon Text"/>
    <w:basedOn w:val="a0"/>
    <w:link w:val="a7"/>
    <w:uiPriority w:val="99"/>
    <w:semiHidden/>
    <w:unhideWhenUsed/>
    <w:rsid w:val="006C2260"/>
    <w:rPr>
      <w:rFonts w:ascii="宋体" w:eastAsia="宋体"/>
      <w:sz w:val="18"/>
      <w:szCs w:val="18"/>
    </w:rPr>
  </w:style>
  <w:style w:type="character" w:customStyle="1" w:styleId="a7">
    <w:name w:val="批注框文本 字符"/>
    <w:basedOn w:val="a1"/>
    <w:link w:val="a6"/>
    <w:uiPriority w:val="99"/>
    <w:semiHidden/>
    <w:rsid w:val="006C2260"/>
    <w:rPr>
      <w:rFonts w:ascii="宋体" w:eastAsia="宋体"/>
      <w:sz w:val="18"/>
      <w:szCs w:val="18"/>
    </w:rPr>
  </w:style>
  <w:style w:type="character" w:customStyle="1" w:styleId="10">
    <w:name w:val="标题 1 字符"/>
    <w:basedOn w:val="a1"/>
    <w:link w:val="1"/>
    <w:uiPriority w:val="9"/>
    <w:rsid w:val="006C2260"/>
    <w:rPr>
      <w:b/>
      <w:bCs/>
      <w:kern w:val="44"/>
      <w:sz w:val="44"/>
      <w:szCs w:val="44"/>
    </w:rPr>
  </w:style>
  <w:style w:type="character" w:customStyle="1" w:styleId="20">
    <w:name w:val="标题 2 字符"/>
    <w:basedOn w:val="a1"/>
    <w:link w:val="2"/>
    <w:uiPriority w:val="9"/>
    <w:rsid w:val="006C2260"/>
    <w:rPr>
      <w:rFonts w:asciiTheme="majorHAnsi" w:eastAsiaTheme="majorEastAsia" w:hAnsiTheme="majorHAnsi" w:cstheme="majorBidi"/>
      <w:b/>
      <w:bCs/>
      <w:sz w:val="32"/>
      <w:szCs w:val="32"/>
    </w:rPr>
  </w:style>
  <w:style w:type="character" w:customStyle="1" w:styleId="30">
    <w:name w:val="标题 3 字符"/>
    <w:basedOn w:val="a1"/>
    <w:link w:val="3"/>
    <w:uiPriority w:val="9"/>
    <w:rsid w:val="006C2260"/>
    <w:rPr>
      <w:rFonts w:ascii="Calibri" w:eastAsia="Calibri" w:hAnsi="Calibri" w:cs="Calibri"/>
      <w:b/>
      <w:color w:val="B87B34"/>
      <w:sz w:val="22"/>
    </w:rPr>
  </w:style>
  <w:style w:type="character" w:customStyle="1" w:styleId="40">
    <w:name w:val="标题 4 字符"/>
    <w:basedOn w:val="a1"/>
    <w:link w:val="4"/>
    <w:uiPriority w:val="9"/>
    <w:rsid w:val="006C2260"/>
    <w:rPr>
      <w:rFonts w:asciiTheme="majorHAnsi" w:eastAsiaTheme="majorEastAsia" w:hAnsiTheme="majorHAnsi" w:cstheme="majorBidi"/>
      <w:b/>
      <w:bCs/>
      <w:sz w:val="28"/>
      <w:szCs w:val="28"/>
    </w:rPr>
  </w:style>
  <w:style w:type="character" w:customStyle="1" w:styleId="50">
    <w:name w:val="标题 5 字符"/>
    <w:basedOn w:val="a1"/>
    <w:link w:val="5"/>
    <w:uiPriority w:val="9"/>
    <w:rsid w:val="006C2260"/>
    <w:rPr>
      <w:b/>
      <w:bCs/>
      <w:sz w:val="28"/>
      <w:szCs w:val="28"/>
    </w:rPr>
  </w:style>
  <w:style w:type="character" w:customStyle="1" w:styleId="apple-converted-space">
    <w:name w:val="apple-converted-space"/>
    <w:basedOn w:val="a1"/>
    <w:rsid w:val="006C2260"/>
  </w:style>
  <w:style w:type="paragraph" w:styleId="a">
    <w:name w:val="List Bullet"/>
    <w:basedOn w:val="a0"/>
    <w:uiPriority w:val="9"/>
    <w:qFormat/>
    <w:rsid w:val="006C2260"/>
    <w:pPr>
      <w:widowControl/>
      <w:numPr>
        <w:numId w:val="32"/>
      </w:numPr>
      <w:spacing w:after="120" w:line="259" w:lineRule="auto"/>
      <w:jc w:val="left"/>
    </w:pPr>
    <w:rPr>
      <w:color w:val="595959" w:themeColor="text1" w:themeTint="A6"/>
      <w:kern w:val="0"/>
      <w:sz w:val="30"/>
      <w:szCs w:val="3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5672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344</Pages>
  <Words>124531</Words>
  <Characters>709828</Characters>
  <Application>Microsoft Office Word</Application>
  <DocSecurity>0</DocSecurity>
  <Lines>5915</Lines>
  <Paragraphs>1665</Paragraphs>
  <ScaleCrop>false</ScaleCrop>
  <Company/>
  <LinksUpToDate>false</LinksUpToDate>
  <CharactersWithSpaces>832694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 Chen</dc:creator>
  <cp:keywords/>
  <dc:description/>
  <cp:lastModifiedBy/>
  <cp:revision>2</cp:revision>
  <dcterms:created xsi:type="dcterms:W3CDTF">2019-03-18T00:54:00Z</dcterms:created>
  <dcterms:modified xsi:type="dcterms:W3CDTF">2019-03-18T00:54:00Z</dcterms:modified>
</cp:coreProperties>
</file>