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45B9" w14:textId="77777777" w:rsidR="00FF0936" w:rsidRDefault="00FF0936" w:rsidP="00B17269">
      <w:pPr>
        <w:jc w:val="center"/>
      </w:pPr>
      <w:r>
        <w:t>“Moral Fables of Public Relations Practice: The Tylenol and Exxon Valdez Cases”</w:t>
      </w:r>
    </w:p>
    <w:p w14:paraId="4F10C577" w14:textId="77777777" w:rsidR="00B17269" w:rsidRDefault="00B17269" w:rsidP="00B17269">
      <w:pPr>
        <w:jc w:val="center"/>
      </w:pPr>
      <w:r>
        <w:t>Pauly and Hutchison</w:t>
      </w:r>
    </w:p>
    <w:p w14:paraId="5174386D" w14:textId="77777777" w:rsidR="00B17269" w:rsidRDefault="00B17269" w:rsidP="00FF0936">
      <w:pPr>
        <w:jc w:val="center"/>
      </w:pPr>
    </w:p>
    <w:p w14:paraId="54C7F428" w14:textId="77777777" w:rsidR="00FF0936" w:rsidRDefault="00FF0936" w:rsidP="00FF0936"/>
    <w:p w14:paraId="15EE9759" w14:textId="77777777" w:rsidR="00FF0936" w:rsidRDefault="00B17269" w:rsidP="00FF0936">
      <w:r>
        <w:rPr>
          <w:b/>
        </w:rPr>
        <w:t>Overview</w:t>
      </w:r>
    </w:p>
    <w:p w14:paraId="7D30EB9F" w14:textId="77777777" w:rsidR="00FF0936" w:rsidRDefault="00FF0936" w:rsidP="00FF0936"/>
    <w:p w14:paraId="58CC3F1A" w14:textId="35FD0C99" w:rsidR="00FF0936" w:rsidRDefault="00FF0936" w:rsidP="00FF0936">
      <w:r>
        <w:t xml:space="preserve">This article </w:t>
      </w:r>
      <w:r w:rsidR="00B17269">
        <w:t>covers</w:t>
      </w:r>
      <w:r>
        <w:t xml:space="preserve"> two important cases </w:t>
      </w:r>
      <w:r w:rsidR="00B17269">
        <w:t>relevant to</w:t>
      </w:r>
      <w:r>
        <w:t xml:space="preserve"> Communication</w:t>
      </w:r>
      <w:r w:rsidR="00DA5FFD">
        <w:t xml:space="preserve"> in general and Public Relations in </w:t>
      </w:r>
      <w:r w:rsidR="00B17269">
        <w:t>particular</w:t>
      </w:r>
      <w:r w:rsidR="00D51A8C">
        <w:t xml:space="preserve">: The Tylenol and Exxon Valdez cases. </w:t>
      </w:r>
      <w:r w:rsidR="00B17269">
        <w:t xml:space="preserve">It </w:t>
      </w:r>
      <w:r w:rsidR="00DA5FFD">
        <w:t>examines</w:t>
      </w:r>
      <w:r>
        <w:t xml:space="preserve"> how </w:t>
      </w:r>
      <w:r w:rsidR="00B17269">
        <w:t>the</w:t>
      </w:r>
      <w:r w:rsidR="00DA5FFD">
        <w:t>se</w:t>
      </w:r>
      <w:r w:rsidR="00B17269">
        <w:t xml:space="preserve"> </w:t>
      </w:r>
      <w:r w:rsidR="00DA5FFD">
        <w:t xml:space="preserve">two </w:t>
      </w:r>
      <w:r w:rsidR="00B17269">
        <w:t xml:space="preserve">cases have been </w:t>
      </w:r>
      <w:r>
        <w:t>studied and analyzed</w:t>
      </w:r>
      <w:r w:rsidR="00DA5FFD">
        <w:t>—as a kind of meta-case study</w:t>
      </w:r>
      <w:r>
        <w:t xml:space="preserve">. </w:t>
      </w:r>
      <w:r w:rsidR="00DA5FFD">
        <w:t xml:space="preserve">It </w:t>
      </w:r>
      <w:r w:rsidR="00B17269">
        <w:t xml:space="preserve">asks whether </w:t>
      </w:r>
      <w:r>
        <w:t>these cases should set a standard in public relations ethics.</w:t>
      </w:r>
    </w:p>
    <w:p w14:paraId="2E9DAA87" w14:textId="77777777" w:rsidR="00FF0936" w:rsidRDefault="00FF0936" w:rsidP="00FF0936"/>
    <w:p w14:paraId="71A3CDF6" w14:textId="77777777" w:rsidR="00FF0936" w:rsidRDefault="00FF0936" w:rsidP="00FF0936"/>
    <w:p w14:paraId="34215D2A" w14:textId="77777777" w:rsidR="00FF0936" w:rsidRDefault="00FF0936" w:rsidP="00FF0936">
      <w:pPr>
        <w:rPr>
          <w:b/>
        </w:rPr>
      </w:pPr>
      <w:r>
        <w:rPr>
          <w:b/>
        </w:rPr>
        <w:t>Why</w:t>
      </w:r>
      <w:r w:rsidR="00B17269">
        <w:rPr>
          <w:b/>
        </w:rPr>
        <w:t xml:space="preserve"> do the authors do this study</w:t>
      </w:r>
      <w:r>
        <w:rPr>
          <w:b/>
        </w:rPr>
        <w:t>?</w:t>
      </w:r>
      <w:r w:rsidR="00B17269">
        <w:rPr>
          <w:b/>
        </w:rPr>
        <w:t xml:space="preserve"> (i.e. Why did the choose Tylenol and Exxon Valdez?)</w:t>
      </w:r>
    </w:p>
    <w:p w14:paraId="7EFFE567" w14:textId="77777777" w:rsidR="00FF0936" w:rsidRDefault="00FF0936" w:rsidP="00FF0936">
      <w:pPr>
        <w:rPr>
          <w:b/>
        </w:rPr>
      </w:pPr>
    </w:p>
    <w:p w14:paraId="3A1095C2" w14:textId="7CEF7D93" w:rsidR="00B17269" w:rsidRDefault="00B17269" w:rsidP="00B17269">
      <w:r>
        <w:t xml:space="preserve">1. </w:t>
      </w:r>
      <w:r w:rsidR="00FF0936">
        <w:t>The</w:t>
      </w:r>
      <w:r>
        <w:t xml:space="preserve"> authors chose to study</w:t>
      </w:r>
      <w:r w:rsidR="00FF0936">
        <w:t xml:space="preserve"> Tylenol and Exxon Valdez </w:t>
      </w:r>
      <w:r w:rsidR="00410D64">
        <w:t>c</w:t>
      </w:r>
      <w:r w:rsidR="00FF0936">
        <w:t>ases because in the years they have been studied</w:t>
      </w:r>
      <w:r w:rsidR="00DA5FFD">
        <w:t>,</w:t>
      </w:r>
      <w:r w:rsidR="00FF0936">
        <w:t xml:space="preserve"> the</w:t>
      </w:r>
      <w:r>
        <w:t xml:space="preserve">se </w:t>
      </w:r>
      <w:r w:rsidR="00DA5FFD">
        <w:t xml:space="preserve">two </w:t>
      </w:r>
      <w:r>
        <w:t>cases ________________________________________________________</w:t>
      </w:r>
      <w:r w:rsidR="00D51A8C">
        <w:t>___________________</w:t>
      </w:r>
    </w:p>
    <w:p w14:paraId="294DF856" w14:textId="77777777" w:rsidR="00B17269" w:rsidRDefault="00B17269" w:rsidP="00B17269"/>
    <w:p w14:paraId="2F3CD24F" w14:textId="77777777" w:rsidR="00B17269" w:rsidRDefault="00B17269" w:rsidP="00B17269">
      <w:r>
        <w:t>____________________________________________________________________________.</w:t>
      </w:r>
    </w:p>
    <w:p w14:paraId="4B5CFD16" w14:textId="77777777" w:rsidR="00B17269" w:rsidRDefault="00B17269" w:rsidP="00B17269"/>
    <w:p w14:paraId="49660D68" w14:textId="77777777" w:rsidR="00FF0936" w:rsidRDefault="00B17269" w:rsidP="00B17269">
      <w:r>
        <w:t xml:space="preserve">2. </w:t>
      </w:r>
      <w:r w:rsidR="00FF0936">
        <w:t>The author</w:t>
      </w:r>
      <w:r w:rsidR="008B22F2">
        <w:t>s</w:t>
      </w:r>
      <w:r w:rsidR="00FF0936">
        <w:t xml:space="preserve"> claim that perhaps these cases are </w:t>
      </w:r>
      <w:r>
        <w:t>_____________________________________</w:t>
      </w:r>
    </w:p>
    <w:p w14:paraId="6B1D3581" w14:textId="77777777" w:rsidR="00B17269" w:rsidRDefault="00B17269" w:rsidP="00B17269"/>
    <w:p w14:paraId="5A9A9730" w14:textId="0AB1758E" w:rsidR="00B17269" w:rsidRPr="00B17269" w:rsidRDefault="00B17269" w:rsidP="00B17269">
      <w:r>
        <w:t>_____________________________________________________________________________</w:t>
      </w:r>
      <w:r w:rsidR="00D51A8C">
        <w:t>.</w:t>
      </w:r>
    </w:p>
    <w:p w14:paraId="77A6FA0E" w14:textId="77777777" w:rsidR="00FF0936" w:rsidRDefault="00FF0936" w:rsidP="00FF0936">
      <w:pPr>
        <w:rPr>
          <w:b/>
        </w:rPr>
      </w:pPr>
    </w:p>
    <w:p w14:paraId="5BD3E152" w14:textId="77777777" w:rsidR="00FF0936" w:rsidRDefault="00FF0936" w:rsidP="00FF0936"/>
    <w:p w14:paraId="6A77F8E7" w14:textId="77777777" w:rsidR="00FF0936" w:rsidRDefault="00FF0936" w:rsidP="00FF0936">
      <w:pPr>
        <w:rPr>
          <w:b/>
        </w:rPr>
      </w:pPr>
      <w:r>
        <w:rPr>
          <w:b/>
        </w:rPr>
        <w:t>How</w:t>
      </w:r>
      <w:r w:rsidR="00B17269">
        <w:rPr>
          <w:b/>
        </w:rPr>
        <w:t xml:space="preserve"> d</w:t>
      </w:r>
      <w:r w:rsidR="00410D64">
        <w:rPr>
          <w:b/>
        </w:rPr>
        <w:t>id</w:t>
      </w:r>
      <w:r w:rsidR="00B17269">
        <w:rPr>
          <w:b/>
        </w:rPr>
        <w:t xml:space="preserve"> the authors conduct the study?</w:t>
      </w:r>
      <w:r>
        <w:rPr>
          <w:b/>
        </w:rPr>
        <w:t xml:space="preserve"> </w:t>
      </w:r>
    </w:p>
    <w:p w14:paraId="1794A843" w14:textId="77777777" w:rsidR="00FF0936" w:rsidRDefault="00FF0936" w:rsidP="00FF0936">
      <w:pPr>
        <w:rPr>
          <w:b/>
        </w:rPr>
      </w:pPr>
    </w:p>
    <w:p w14:paraId="3D07CCDC" w14:textId="77777777" w:rsidR="00FF0936" w:rsidRDefault="00FF0936" w:rsidP="00CC0778">
      <w:pPr>
        <w:pStyle w:val="ListParagraph"/>
        <w:numPr>
          <w:ilvl w:val="0"/>
          <w:numId w:val="4"/>
        </w:numPr>
      </w:pPr>
    </w:p>
    <w:p w14:paraId="6F4AE870" w14:textId="77777777" w:rsidR="00CC0778" w:rsidRDefault="00CC0778" w:rsidP="00CC0778">
      <w:pPr>
        <w:pStyle w:val="ListParagraph"/>
        <w:numPr>
          <w:ilvl w:val="0"/>
          <w:numId w:val="4"/>
        </w:numPr>
      </w:pPr>
    </w:p>
    <w:p w14:paraId="27C40CB2" w14:textId="77777777" w:rsidR="00CC0778" w:rsidRDefault="00CC0778" w:rsidP="00CC0778">
      <w:pPr>
        <w:pStyle w:val="ListParagraph"/>
        <w:numPr>
          <w:ilvl w:val="0"/>
          <w:numId w:val="4"/>
        </w:numPr>
      </w:pPr>
    </w:p>
    <w:p w14:paraId="2727D3D2" w14:textId="77777777" w:rsidR="00CC0778" w:rsidRDefault="00CC0778" w:rsidP="00CC0778">
      <w:pPr>
        <w:pStyle w:val="ListParagraph"/>
        <w:numPr>
          <w:ilvl w:val="1"/>
          <w:numId w:val="4"/>
        </w:numPr>
      </w:pPr>
    </w:p>
    <w:p w14:paraId="3DF5D9E2" w14:textId="77777777" w:rsidR="00CC0778" w:rsidRDefault="00CC0778" w:rsidP="00CC0778">
      <w:pPr>
        <w:pStyle w:val="ListParagraph"/>
        <w:numPr>
          <w:ilvl w:val="1"/>
          <w:numId w:val="4"/>
        </w:numPr>
      </w:pPr>
      <w:r>
        <w:t xml:space="preserve"> </w:t>
      </w:r>
    </w:p>
    <w:p w14:paraId="1BB48E97" w14:textId="77777777" w:rsidR="00CC0778" w:rsidRDefault="00CC0778" w:rsidP="00CC0778">
      <w:pPr>
        <w:pStyle w:val="ListParagraph"/>
        <w:numPr>
          <w:ilvl w:val="1"/>
          <w:numId w:val="4"/>
        </w:numPr>
      </w:pPr>
      <w:r>
        <w:t xml:space="preserve"> </w:t>
      </w:r>
    </w:p>
    <w:p w14:paraId="78CF0860" w14:textId="77777777" w:rsidR="00CC0778" w:rsidRDefault="00CC0778" w:rsidP="00CC0778"/>
    <w:p w14:paraId="39813CB1" w14:textId="77777777" w:rsidR="00CC0778" w:rsidRDefault="00CC0778" w:rsidP="00CC0778"/>
    <w:p w14:paraId="2E0228D8" w14:textId="77777777" w:rsidR="00CC0778" w:rsidRDefault="00CC0778" w:rsidP="00CC0778">
      <w:pPr>
        <w:rPr>
          <w:b/>
        </w:rPr>
      </w:pPr>
      <w:r>
        <w:rPr>
          <w:b/>
        </w:rPr>
        <w:t xml:space="preserve">Case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a Mode of Moral Imagination </w:t>
      </w:r>
    </w:p>
    <w:p w14:paraId="23E5B871" w14:textId="77777777" w:rsidR="00CC0778" w:rsidRDefault="00CC0778" w:rsidP="00CC0778">
      <w:pPr>
        <w:rPr>
          <w:b/>
        </w:rPr>
      </w:pPr>
    </w:p>
    <w:p w14:paraId="3EE195F3" w14:textId="695015C3" w:rsidR="00CC0778" w:rsidRDefault="00CC0778" w:rsidP="00CC0778">
      <w:pPr>
        <w:pStyle w:val="ListParagraph"/>
        <w:numPr>
          <w:ilvl w:val="0"/>
          <w:numId w:val="6"/>
        </w:numPr>
      </w:pPr>
      <w:r>
        <w:t>Case studies</w:t>
      </w:r>
      <w:r w:rsidR="001E4CC3">
        <w:t xml:space="preserve"> function </w:t>
      </w:r>
      <w:r w:rsidR="00DA5FFD">
        <w:t xml:space="preserve">as the </w:t>
      </w:r>
      <w:r>
        <w:t>signature narrative form</w:t>
      </w:r>
      <w:r w:rsidR="001E4CC3">
        <w:t xml:space="preserve"> of PR. They are </w:t>
      </w:r>
      <w:r>
        <w:t xml:space="preserve">used to set </w:t>
      </w:r>
      <w:r w:rsidR="001E4CC3">
        <w:t xml:space="preserve">standards in </w:t>
      </w:r>
      <w:r>
        <w:t xml:space="preserve">the profession </w:t>
      </w:r>
    </w:p>
    <w:p w14:paraId="6F426F61" w14:textId="77777777" w:rsidR="00CC0778" w:rsidRDefault="00CC0778" w:rsidP="00CC0778">
      <w:pPr>
        <w:pStyle w:val="ListParagraph"/>
        <w:numPr>
          <w:ilvl w:val="0"/>
          <w:numId w:val="6"/>
        </w:numPr>
      </w:pPr>
    </w:p>
    <w:p w14:paraId="62B7CFDA" w14:textId="77777777" w:rsidR="00CC0778" w:rsidRDefault="00CC0778" w:rsidP="00CC0778">
      <w:pPr>
        <w:pStyle w:val="ListParagraph"/>
        <w:numPr>
          <w:ilvl w:val="0"/>
          <w:numId w:val="6"/>
        </w:numPr>
      </w:pPr>
    </w:p>
    <w:p w14:paraId="40ADC286" w14:textId="77777777" w:rsidR="00CC0778" w:rsidRPr="00CC0778" w:rsidRDefault="00CC0778" w:rsidP="00CC0778">
      <w:pPr>
        <w:pStyle w:val="ListParagraph"/>
        <w:numPr>
          <w:ilvl w:val="0"/>
          <w:numId w:val="6"/>
        </w:numPr>
      </w:pPr>
      <w:r>
        <w:rPr>
          <w:i/>
        </w:rPr>
        <w:t xml:space="preserve"> </w:t>
      </w:r>
    </w:p>
    <w:p w14:paraId="650C70D5" w14:textId="5B887704" w:rsidR="00CC0778" w:rsidRDefault="00090440" w:rsidP="00CC0778">
      <w:pPr>
        <w:pStyle w:val="ListParagraph"/>
        <w:numPr>
          <w:ilvl w:val="0"/>
          <w:numId w:val="6"/>
        </w:numPr>
      </w:pPr>
      <w:r>
        <w:t>“Those who have voluntarily placed themselves in positions of trust concerning the interests of others must give careful consideration to those interests” (</w:t>
      </w:r>
      <w:proofErr w:type="gramStart"/>
      <w:r>
        <w:t>May,</w:t>
      </w:r>
      <w:proofErr w:type="gramEnd"/>
      <w:r>
        <w:t xml:space="preserve"> 1996</w:t>
      </w:r>
      <w:r w:rsidR="00861CFA">
        <w:t xml:space="preserve"> as cited in Pauly &amp; Hutchinson, 2005, p. 234</w:t>
      </w:r>
      <w:r>
        <w:t>)</w:t>
      </w:r>
      <w:r w:rsidR="00861CFA">
        <w:t>.</w:t>
      </w:r>
    </w:p>
    <w:p w14:paraId="295199A3" w14:textId="77777777" w:rsidR="00090440" w:rsidRDefault="00090440" w:rsidP="00090440">
      <w:pPr>
        <w:pStyle w:val="ListParagraph"/>
        <w:numPr>
          <w:ilvl w:val="1"/>
          <w:numId w:val="6"/>
        </w:numPr>
      </w:pPr>
    </w:p>
    <w:p w14:paraId="3A7FB82A" w14:textId="77777777" w:rsidR="00090440" w:rsidRDefault="00090440" w:rsidP="00090440">
      <w:pPr>
        <w:pStyle w:val="ListParagraph"/>
        <w:numPr>
          <w:ilvl w:val="1"/>
          <w:numId w:val="6"/>
        </w:numPr>
      </w:pPr>
    </w:p>
    <w:p w14:paraId="43D01D30" w14:textId="77777777" w:rsidR="00673A5B" w:rsidRDefault="00673A5B" w:rsidP="00090440">
      <w:pPr>
        <w:rPr>
          <w:b/>
        </w:rPr>
      </w:pPr>
    </w:p>
    <w:p w14:paraId="4860883D" w14:textId="21FC8059" w:rsidR="00090440" w:rsidRDefault="00090440" w:rsidP="00090440">
      <w:pPr>
        <w:rPr>
          <w:b/>
        </w:rPr>
      </w:pPr>
      <w:r>
        <w:rPr>
          <w:b/>
        </w:rPr>
        <w:t>Facts of the Case</w:t>
      </w:r>
    </w:p>
    <w:p w14:paraId="6ED49BDD" w14:textId="77777777" w:rsidR="00673A5B" w:rsidRDefault="00673A5B" w:rsidP="00090440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85"/>
        <w:gridCol w:w="2970"/>
        <w:gridCol w:w="4770"/>
      </w:tblGrid>
      <w:tr w:rsidR="00090440" w14:paraId="748D5BA0" w14:textId="77777777" w:rsidTr="001404D0">
        <w:tc>
          <w:tcPr>
            <w:tcW w:w="1885" w:type="dxa"/>
          </w:tcPr>
          <w:p w14:paraId="3A5766C0" w14:textId="77777777" w:rsidR="00090440" w:rsidRDefault="00090440" w:rsidP="00090440">
            <w:pPr>
              <w:jc w:val="center"/>
            </w:pPr>
            <w:r>
              <w:t>Company</w:t>
            </w:r>
          </w:p>
        </w:tc>
        <w:tc>
          <w:tcPr>
            <w:tcW w:w="2970" w:type="dxa"/>
          </w:tcPr>
          <w:p w14:paraId="460D9E61" w14:textId="77777777" w:rsidR="00090440" w:rsidRDefault="00090440" w:rsidP="00090440">
            <w:pPr>
              <w:jc w:val="center"/>
            </w:pPr>
            <w:r>
              <w:t>Crisis</w:t>
            </w:r>
          </w:p>
        </w:tc>
        <w:tc>
          <w:tcPr>
            <w:tcW w:w="4770" w:type="dxa"/>
          </w:tcPr>
          <w:p w14:paraId="1381C5C9" w14:textId="77777777" w:rsidR="00090440" w:rsidRDefault="001404D0" w:rsidP="00090440">
            <w:pPr>
              <w:jc w:val="center"/>
            </w:pPr>
            <w:r>
              <w:t>Reaction</w:t>
            </w:r>
          </w:p>
        </w:tc>
      </w:tr>
      <w:tr w:rsidR="00090440" w14:paraId="4B3A310D" w14:textId="77777777" w:rsidTr="001404D0">
        <w:tc>
          <w:tcPr>
            <w:tcW w:w="1885" w:type="dxa"/>
          </w:tcPr>
          <w:p w14:paraId="6E00FE63" w14:textId="77777777" w:rsidR="00090440" w:rsidRDefault="00090440" w:rsidP="00090440">
            <w:r>
              <w:t>Johnson &amp;</w:t>
            </w:r>
            <w:r w:rsidR="001E4CC3">
              <w:t xml:space="preserve"> </w:t>
            </w:r>
            <w:r>
              <w:t xml:space="preserve">Johnson </w:t>
            </w:r>
          </w:p>
        </w:tc>
        <w:tc>
          <w:tcPr>
            <w:tcW w:w="2970" w:type="dxa"/>
          </w:tcPr>
          <w:p w14:paraId="372C0025" w14:textId="77777777" w:rsidR="009A62E5" w:rsidRDefault="009A62E5" w:rsidP="00090440">
            <w:r>
              <w:t>(1982)</w:t>
            </w:r>
          </w:p>
        </w:tc>
        <w:tc>
          <w:tcPr>
            <w:tcW w:w="4770" w:type="dxa"/>
          </w:tcPr>
          <w:p w14:paraId="2E0E5FBD" w14:textId="77777777" w:rsidR="00861CFA" w:rsidRDefault="00861CFA" w:rsidP="00D16DB6">
            <w:pPr>
              <w:pStyle w:val="ListParagraph"/>
              <w:numPr>
                <w:ilvl w:val="0"/>
                <w:numId w:val="7"/>
              </w:numPr>
            </w:pPr>
          </w:p>
          <w:p w14:paraId="787B9665" w14:textId="77777777" w:rsidR="00090440" w:rsidRDefault="00090440" w:rsidP="00D16DB6">
            <w:pPr>
              <w:pStyle w:val="ListParagraph"/>
              <w:numPr>
                <w:ilvl w:val="0"/>
                <w:numId w:val="7"/>
              </w:numPr>
            </w:pPr>
          </w:p>
          <w:p w14:paraId="38459E7F" w14:textId="77777777" w:rsidR="00090440" w:rsidRDefault="00090440" w:rsidP="00090440">
            <w:pPr>
              <w:pStyle w:val="ListParagraph"/>
              <w:numPr>
                <w:ilvl w:val="0"/>
                <w:numId w:val="7"/>
              </w:numPr>
            </w:pPr>
          </w:p>
          <w:p w14:paraId="61DE4713" w14:textId="77777777" w:rsidR="00090440" w:rsidRDefault="00090440" w:rsidP="00090440">
            <w:pPr>
              <w:pStyle w:val="ListParagraph"/>
              <w:numPr>
                <w:ilvl w:val="0"/>
                <w:numId w:val="7"/>
              </w:numPr>
            </w:pPr>
          </w:p>
          <w:p w14:paraId="2759950C" w14:textId="77777777" w:rsidR="001404D0" w:rsidRDefault="001404D0" w:rsidP="00090440">
            <w:pPr>
              <w:pStyle w:val="ListParagraph"/>
              <w:numPr>
                <w:ilvl w:val="0"/>
                <w:numId w:val="7"/>
              </w:numPr>
            </w:pPr>
          </w:p>
          <w:p w14:paraId="32B7AB7A" w14:textId="77777777" w:rsidR="001404D0" w:rsidRDefault="001404D0" w:rsidP="00090440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090440" w14:paraId="1B2BD22D" w14:textId="77777777" w:rsidTr="001404D0">
        <w:tc>
          <w:tcPr>
            <w:tcW w:w="1885" w:type="dxa"/>
          </w:tcPr>
          <w:p w14:paraId="12788F60" w14:textId="77777777" w:rsidR="00090440" w:rsidRDefault="00090440" w:rsidP="00090440">
            <w:r>
              <w:t>Exxon Corporation</w:t>
            </w:r>
          </w:p>
        </w:tc>
        <w:tc>
          <w:tcPr>
            <w:tcW w:w="2970" w:type="dxa"/>
          </w:tcPr>
          <w:p w14:paraId="36210C93" w14:textId="77777777" w:rsidR="009A62E5" w:rsidRPr="001404D0" w:rsidRDefault="009A62E5" w:rsidP="00090440">
            <w:r>
              <w:t>(1989)</w:t>
            </w:r>
          </w:p>
        </w:tc>
        <w:tc>
          <w:tcPr>
            <w:tcW w:w="4770" w:type="dxa"/>
          </w:tcPr>
          <w:p w14:paraId="2CEC2DCF" w14:textId="77777777" w:rsidR="00861CFA" w:rsidRDefault="00861CFA" w:rsidP="00ED23FF">
            <w:pPr>
              <w:pStyle w:val="ListParagraph"/>
              <w:numPr>
                <w:ilvl w:val="0"/>
                <w:numId w:val="8"/>
              </w:numPr>
            </w:pPr>
          </w:p>
          <w:p w14:paraId="7BA61FD5" w14:textId="77777777" w:rsidR="001404D0" w:rsidRDefault="001404D0" w:rsidP="00ED23FF">
            <w:pPr>
              <w:pStyle w:val="ListParagraph"/>
              <w:numPr>
                <w:ilvl w:val="0"/>
                <w:numId w:val="8"/>
              </w:numPr>
            </w:pPr>
          </w:p>
          <w:p w14:paraId="2F203314" w14:textId="77777777" w:rsidR="001404D0" w:rsidRDefault="001404D0" w:rsidP="001404D0">
            <w:pPr>
              <w:pStyle w:val="ListParagraph"/>
              <w:numPr>
                <w:ilvl w:val="0"/>
                <w:numId w:val="8"/>
              </w:numPr>
            </w:pPr>
          </w:p>
          <w:p w14:paraId="0154541F" w14:textId="77777777" w:rsidR="001404D0" w:rsidRDefault="001404D0" w:rsidP="001404D0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</w:tbl>
    <w:p w14:paraId="7B2AC291" w14:textId="77777777" w:rsidR="00090440" w:rsidRPr="00CC0778" w:rsidRDefault="00090440" w:rsidP="00090440">
      <w:r>
        <w:t xml:space="preserve"> </w:t>
      </w:r>
    </w:p>
    <w:p w14:paraId="32771F30" w14:textId="77777777" w:rsidR="00FF0936" w:rsidRDefault="00FF0936" w:rsidP="00FF0936">
      <w:pPr>
        <w:jc w:val="center"/>
      </w:pPr>
    </w:p>
    <w:p w14:paraId="1EF442E4" w14:textId="77777777" w:rsidR="00552F67" w:rsidRDefault="00552F67" w:rsidP="00552F67">
      <w:pPr>
        <w:rPr>
          <w:b/>
        </w:rPr>
      </w:pPr>
      <w:r>
        <w:rPr>
          <w:b/>
        </w:rPr>
        <w:t xml:space="preserve">Ethical Implications of the Crises </w:t>
      </w:r>
    </w:p>
    <w:p w14:paraId="1BB6DF20" w14:textId="77777777" w:rsidR="00552F67" w:rsidRDefault="00552F67" w:rsidP="00552F67">
      <w:pPr>
        <w:rPr>
          <w:b/>
        </w:rPr>
      </w:pPr>
    </w:p>
    <w:p w14:paraId="519A8E3D" w14:textId="77777777" w:rsidR="00552F67" w:rsidRPr="00552F67" w:rsidRDefault="00552F67" w:rsidP="00552F67">
      <w:pPr>
        <w:pStyle w:val="ListParagraph"/>
        <w:numPr>
          <w:ilvl w:val="0"/>
          <w:numId w:val="9"/>
        </w:numPr>
        <w:rPr>
          <w:b/>
        </w:rPr>
      </w:pPr>
      <w:r>
        <w:t xml:space="preserve">Textbooks: </w:t>
      </w:r>
    </w:p>
    <w:p w14:paraId="314F9C2B" w14:textId="4768341F" w:rsidR="00552F67" w:rsidRPr="00552F67" w:rsidRDefault="00F51DF1" w:rsidP="00552F67">
      <w:pPr>
        <w:pStyle w:val="ListParagraph"/>
        <w:numPr>
          <w:ilvl w:val="1"/>
          <w:numId w:val="9"/>
        </w:numPr>
        <w:rPr>
          <w:b/>
        </w:rPr>
      </w:pPr>
      <w:r>
        <w:t>“</w:t>
      </w:r>
      <w:r w:rsidR="00805FE5">
        <w:t>[C]</w:t>
      </w:r>
      <w:r w:rsidR="00552F67">
        <w:t>ore ethical principles as an explanation,</w:t>
      </w:r>
      <w:r>
        <w:t>”</w:t>
      </w:r>
      <w:r w:rsidR="00552F67">
        <w:t xml:space="preserve"> </w:t>
      </w:r>
      <w:r w:rsidR="00805FE5">
        <w:t xml:space="preserve">(p. 236) </w:t>
      </w:r>
      <w:r w:rsidR="00552F67">
        <w:t xml:space="preserve">as if decision had </w:t>
      </w:r>
      <w:r w:rsidR="00A030F0">
        <w:t>made</w:t>
      </w:r>
      <w:r w:rsidR="00552F67">
        <w:t xml:space="preserve"> based on </w:t>
      </w:r>
      <w:r>
        <w:t>deliberati</w:t>
      </w:r>
      <w:r w:rsidR="00A030F0">
        <w:t xml:space="preserve">ve </w:t>
      </w:r>
      <w:r w:rsidR="00552F67">
        <w:t xml:space="preserve">morality </w:t>
      </w:r>
    </w:p>
    <w:p w14:paraId="5626E793" w14:textId="77777777" w:rsidR="00552F67" w:rsidRPr="00552F67" w:rsidRDefault="00552F67" w:rsidP="00552F67">
      <w:pPr>
        <w:pStyle w:val="ListParagraph"/>
        <w:numPr>
          <w:ilvl w:val="2"/>
          <w:numId w:val="9"/>
        </w:numPr>
        <w:rPr>
          <w:b/>
        </w:rPr>
      </w:pPr>
      <w:r>
        <w:t xml:space="preserve">Johnson &amp; Johnson’s </w:t>
      </w:r>
      <w:r w:rsidR="00A030F0">
        <w:t>_________________________</w:t>
      </w:r>
      <w:r>
        <w:t xml:space="preserve"> </w:t>
      </w:r>
    </w:p>
    <w:p w14:paraId="2D8ED6F5" w14:textId="77777777" w:rsidR="00552F67" w:rsidRPr="0025785C" w:rsidRDefault="00552F67" w:rsidP="0025785C">
      <w:pPr>
        <w:pStyle w:val="ListParagraph"/>
        <w:numPr>
          <w:ilvl w:val="2"/>
          <w:numId w:val="9"/>
        </w:numPr>
        <w:rPr>
          <w:b/>
        </w:rPr>
      </w:pPr>
      <w:r>
        <w:t xml:space="preserve">Exxon’s </w:t>
      </w:r>
      <w:r w:rsidR="00A030F0">
        <w:t>____________________________________</w:t>
      </w:r>
    </w:p>
    <w:p w14:paraId="5BD945B3" w14:textId="77777777" w:rsidR="0025785C" w:rsidRPr="0025785C" w:rsidRDefault="00A030F0" w:rsidP="0025785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________________________________________________________________</w:t>
      </w:r>
    </w:p>
    <w:p w14:paraId="3953D5EB" w14:textId="77777777" w:rsidR="0025785C" w:rsidRPr="0025785C" w:rsidRDefault="0025785C" w:rsidP="0025785C">
      <w:pPr>
        <w:pStyle w:val="ListParagraph"/>
        <w:numPr>
          <w:ilvl w:val="2"/>
          <w:numId w:val="9"/>
        </w:numPr>
        <w:rPr>
          <w:b/>
        </w:rPr>
      </w:pPr>
      <w:r>
        <w:t xml:space="preserve">Johnson &amp; Johnson’s quick response </w:t>
      </w:r>
    </w:p>
    <w:p w14:paraId="604275CE" w14:textId="77777777" w:rsidR="0025785C" w:rsidRPr="0025785C" w:rsidRDefault="0025785C" w:rsidP="0025785C">
      <w:pPr>
        <w:pStyle w:val="ListParagraph"/>
        <w:numPr>
          <w:ilvl w:val="2"/>
          <w:numId w:val="9"/>
        </w:numPr>
        <w:rPr>
          <w:b/>
        </w:rPr>
      </w:pPr>
      <w:r>
        <w:t xml:space="preserve">Exxon taking 10 days to address situation </w:t>
      </w:r>
    </w:p>
    <w:p w14:paraId="70AE4D14" w14:textId="77777777" w:rsidR="0025785C" w:rsidRPr="0025785C" w:rsidRDefault="0025785C" w:rsidP="0025785C">
      <w:pPr>
        <w:pStyle w:val="ListParagraph"/>
        <w:numPr>
          <w:ilvl w:val="2"/>
          <w:numId w:val="9"/>
        </w:numPr>
        <w:rPr>
          <w:b/>
        </w:rPr>
      </w:pPr>
      <w:r>
        <w:t xml:space="preserve">Ethics over legal obligations and risks </w:t>
      </w:r>
    </w:p>
    <w:p w14:paraId="69CFF206" w14:textId="77777777" w:rsidR="0025785C" w:rsidRPr="0025785C" w:rsidRDefault="0025785C" w:rsidP="0025785C">
      <w:pPr>
        <w:pStyle w:val="ListParagraph"/>
        <w:numPr>
          <w:ilvl w:val="1"/>
          <w:numId w:val="9"/>
        </w:numPr>
        <w:rPr>
          <w:b/>
        </w:rPr>
      </w:pPr>
      <w:r>
        <w:t xml:space="preserve">Positive public reactions </w:t>
      </w:r>
      <w:proofErr w:type="gramStart"/>
      <w:r w:rsidR="00A030F0">
        <w:t>is</w:t>
      </w:r>
      <w:proofErr w:type="gramEnd"/>
      <w:r w:rsidR="00A030F0">
        <w:t xml:space="preserve"> assumed to </w:t>
      </w:r>
      <w:r>
        <w:t xml:space="preserve">equal proper ethics </w:t>
      </w:r>
    </w:p>
    <w:p w14:paraId="6984B076" w14:textId="77777777" w:rsidR="0025785C" w:rsidRPr="0025785C" w:rsidRDefault="0025785C" w:rsidP="0025785C">
      <w:pPr>
        <w:pStyle w:val="ListParagraph"/>
        <w:numPr>
          <w:ilvl w:val="2"/>
          <w:numId w:val="9"/>
        </w:numPr>
        <w:rPr>
          <w:b/>
        </w:rPr>
      </w:pPr>
    </w:p>
    <w:p w14:paraId="2272885E" w14:textId="77777777" w:rsidR="0025785C" w:rsidRPr="0025785C" w:rsidRDefault="0025785C" w:rsidP="0025785C">
      <w:pPr>
        <w:pStyle w:val="ListParagraph"/>
        <w:numPr>
          <w:ilvl w:val="2"/>
          <w:numId w:val="9"/>
        </w:numPr>
        <w:rPr>
          <w:b/>
        </w:rPr>
      </w:pPr>
      <w:r>
        <w:t xml:space="preserve"> </w:t>
      </w:r>
    </w:p>
    <w:p w14:paraId="1EE64E66" w14:textId="77777777" w:rsidR="0025785C" w:rsidRPr="0025785C" w:rsidRDefault="0025785C" w:rsidP="0025785C">
      <w:pPr>
        <w:pStyle w:val="ListParagraph"/>
        <w:numPr>
          <w:ilvl w:val="2"/>
          <w:numId w:val="9"/>
        </w:numPr>
        <w:rPr>
          <w:b/>
        </w:rPr>
      </w:pPr>
    </w:p>
    <w:p w14:paraId="045A6724" w14:textId="77777777" w:rsidR="0025785C" w:rsidRDefault="0025785C" w:rsidP="0025785C">
      <w:pPr>
        <w:pStyle w:val="ListParagraph"/>
        <w:numPr>
          <w:ilvl w:val="0"/>
          <w:numId w:val="9"/>
        </w:numPr>
      </w:pPr>
      <w:r>
        <w:t xml:space="preserve">Scholarly texts: </w:t>
      </w:r>
    </w:p>
    <w:p w14:paraId="1B337984" w14:textId="77777777" w:rsidR="0025785C" w:rsidRDefault="00A030F0" w:rsidP="0025785C">
      <w:pPr>
        <w:pStyle w:val="ListParagraph"/>
        <w:numPr>
          <w:ilvl w:val="1"/>
          <w:numId w:val="9"/>
        </w:numPr>
      </w:pPr>
      <w:r>
        <w:t>_______________________________________________________________</w:t>
      </w:r>
    </w:p>
    <w:p w14:paraId="20C98197" w14:textId="77777777" w:rsidR="0025785C" w:rsidRDefault="0025785C" w:rsidP="0025785C">
      <w:pPr>
        <w:pStyle w:val="ListParagraph"/>
        <w:numPr>
          <w:ilvl w:val="2"/>
          <w:numId w:val="9"/>
        </w:numPr>
      </w:pPr>
      <w:r>
        <w:t>Johnson &amp; Johnson: good</w:t>
      </w:r>
    </w:p>
    <w:p w14:paraId="6D7D4004" w14:textId="77777777" w:rsidR="0025785C" w:rsidRDefault="0025785C" w:rsidP="0025785C">
      <w:pPr>
        <w:pStyle w:val="ListParagraph"/>
        <w:numPr>
          <w:ilvl w:val="2"/>
          <w:numId w:val="9"/>
        </w:numPr>
      </w:pPr>
      <w:r>
        <w:t>Exxon: bad</w:t>
      </w:r>
    </w:p>
    <w:p w14:paraId="790DC233" w14:textId="50391F6D" w:rsidR="0025785C" w:rsidRDefault="0025785C" w:rsidP="0025785C">
      <w:pPr>
        <w:pStyle w:val="ListParagraph"/>
        <w:numPr>
          <w:ilvl w:val="0"/>
          <w:numId w:val="14"/>
        </w:numPr>
      </w:pPr>
      <w:r>
        <w:t>Media silence as negative</w:t>
      </w:r>
      <w:r w:rsidR="00805FE5">
        <w:t xml:space="preserve"> and </w:t>
      </w:r>
      <w:r>
        <w:t xml:space="preserve">unethical because it </w:t>
      </w:r>
      <w:r w:rsidR="00805FE5">
        <w:t>“</w:t>
      </w:r>
      <w:r>
        <w:t>withholds</w:t>
      </w:r>
      <w:r w:rsidR="00805FE5">
        <w:t>”</w:t>
      </w:r>
      <w:r>
        <w:t xml:space="preserve"> information </w:t>
      </w:r>
    </w:p>
    <w:p w14:paraId="1FE01C56" w14:textId="77777777" w:rsidR="0025785C" w:rsidRDefault="0025785C" w:rsidP="0025785C">
      <w:pPr>
        <w:pStyle w:val="ListParagraph"/>
        <w:numPr>
          <w:ilvl w:val="0"/>
          <w:numId w:val="14"/>
        </w:numPr>
      </w:pPr>
      <w:r>
        <w:t>Failure or success de</w:t>
      </w:r>
      <w:r w:rsidR="009A62E5">
        <w:t xml:space="preserve">fines morality </w:t>
      </w:r>
    </w:p>
    <w:p w14:paraId="73ABC1D1" w14:textId="77777777" w:rsidR="009A62E5" w:rsidRDefault="009A62E5" w:rsidP="009A62E5">
      <w:pPr>
        <w:pStyle w:val="ListParagraph"/>
        <w:numPr>
          <w:ilvl w:val="0"/>
          <w:numId w:val="15"/>
        </w:numPr>
      </w:pPr>
      <w:r>
        <w:t xml:space="preserve">New Coverage </w:t>
      </w:r>
    </w:p>
    <w:p w14:paraId="1F376012" w14:textId="3D950FA3" w:rsidR="007744D8" w:rsidRDefault="009A62E5" w:rsidP="009A62E5">
      <w:pPr>
        <w:pStyle w:val="ListParagraph"/>
        <w:numPr>
          <w:ilvl w:val="1"/>
          <w:numId w:val="15"/>
        </w:numPr>
      </w:pPr>
      <w:r>
        <w:t xml:space="preserve">Both cases </w:t>
      </w:r>
      <w:r w:rsidR="00805FE5">
        <w:t xml:space="preserve">as </w:t>
      </w:r>
      <w:r w:rsidR="00A030F0">
        <w:t>stories of</w:t>
      </w:r>
      <w:r>
        <w:t xml:space="preserve"> moral judgment and blame</w:t>
      </w:r>
    </w:p>
    <w:p w14:paraId="2A6D50CE" w14:textId="77777777" w:rsidR="009A62E5" w:rsidRDefault="00A030F0" w:rsidP="009A62E5">
      <w:pPr>
        <w:pStyle w:val="ListParagraph"/>
        <w:numPr>
          <w:ilvl w:val="1"/>
          <w:numId w:val="15"/>
        </w:numPr>
      </w:pPr>
      <w:r>
        <w:t xml:space="preserve">Two habits of </w:t>
      </w:r>
      <w:r w:rsidR="007744D8">
        <w:t xml:space="preserve">news reporting: Framing and sourcing. </w:t>
      </w:r>
    </w:p>
    <w:p w14:paraId="3EC1C681" w14:textId="77777777" w:rsidR="009A62E5" w:rsidRDefault="009A62E5" w:rsidP="009A62E5">
      <w:pPr>
        <w:pStyle w:val="ListParagraph"/>
        <w:numPr>
          <w:ilvl w:val="1"/>
          <w:numId w:val="15"/>
        </w:numPr>
      </w:pPr>
      <w:r>
        <w:t xml:space="preserve">Framing </w:t>
      </w:r>
    </w:p>
    <w:p w14:paraId="2AE90A46" w14:textId="77777777" w:rsidR="009A62E5" w:rsidRDefault="009A62E5" w:rsidP="009A62E5">
      <w:pPr>
        <w:pStyle w:val="ListParagraph"/>
        <w:numPr>
          <w:ilvl w:val="2"/>
          <w:numId w:val="15"/>
        </w:numPr>
      </w:pPr>
    </w:p>
    <w:p w14:paraId="493BD6E0" w14:textId="77777777" w:rsidR="009A62E5" w:rsidRDefault="009A62E5" w:rsidP="009A62E5">
      <w:pPr>
        <w:pStyle w:val="ListParagraph"/>
        <w:numPr>
          <w:ilvl w:val="2"/>
          <w:numId w:val="15"/>
        </w:numPr>
      </w:pPr>
    </w:p>
    <w:p w14:paraId="17AF391A" w14:textId="77777777" w:rsidR="009A62E5" w:rsidRDefault="009A62E5" w:rsidP="009A62E5">
      <w:pPr>
        <w:pStyle w:val="ListParagraph"/>
        <w:numPr>
          <w:ilvl w:val="1"/>
          <w:numId w:val="15"/>
        </w:numPr>
      </w:pPr>
      <w:r>
        <w:t xml:space="preserve">Sourcing </w:t>
      </w:r>
    </w:p>
    <w:p w14:paraId="382E593C" w14:textId="77777777" w:rsidR="009A62E5" w:rsidRDefault="009A62E5" w:rsidP="009A62E5">
      <w:pPr>
        <w:pStyle w:val="ListParagraph"/>
        <w:numPr>
          <w:ilvl w:val="2"/>
          <w:numId w:val="15"/>
        </w:numPr>
      </w:pPr>
    </w:p>
    <w:p w14:paraId="652234E0" w14:textId="77777777" w:rsidR="009A62E5" w:rsidRDefault="009A62E5" w:rsidP="009A62E5">
      <w:pPr>
        <w:pStyle w:val="ListParagraph"/>
        <w:numPr>
          <w:ilvl w:val="1"/>
          <w:numId w:val="15"/>
        </w:numPr>
      </w:pPr>
      <w:r>
        <w:lastRenderedPageBreak/>
        <w:t xml:space="preserve">Main frame: </w:t>
      </w:r>
      <w:r w:rsidR="007744D8">
        <w:t>________________________________________</w:t>
      </w:r>
    </w:p>
    <w:p w14:paraId="6C536CA9" w14:textId="77777777" w:rsidR="009A62E5" w:rsidRDefault="009A62E5" w:rsidP="009A62E5">
      <w:pPr>
        <w:pStyle w:val="ListParagraph"/>
        <w:numPr>
          <w:ilvl w:val="1"/>
          <w:numId w:val="15"/>
        </w:numPr>
      </w:pPr>
      <w:r>
        <w:t xml:space="preserve">Anything that gave “bad publicity” was considered a crisis </w:t>
      </w:r>
    </w:p>
    <w:p w14:paraId="577C6FD3" w14:textId="77777777" w:rsidR="009A62E5" w:rsidRDefault="009A62E5" w:rsidP="009A62E5">
      <w:pPr>
        <w:pStyle w:val="ListParagraph"/>
        <w:numPr>
          <w:ilvl w:val="1"/>
          <w:numId w:val="15"/>
        </w:numPr>
      </w:pPr>
      <w:r>
        <w:t xml:space="preserve">Johnson &amp; Johnson as a “gold standard” </w:t>
      </w:r>
    </w:p>
    <w:p w14:paraId="5BDAE929" w14:textId="77777777" w:rsidR="007744D8" w:rsidRDefault="007744D8" w:rsidP="00752B25">
      <w:pPr>
        <w:pStyle w:val="ListParagraph"/>
        <w:numPr>
          <w:ilvl w:val="1"/>
          <w:numId w:val="15"/>
        </w:numPr>
      </w:pPr>
    </w:p>
    <w:p w14:paraId="782FBF3B" w14:textId="6721E779" w:rsidR="009A62E5" w:rsidRDefault="009A62E5" w:rsidP="00752B25">
      <w:pPr>
        <w:pStyle w:val="ListParagraph"/>
        <w:numPr>
          <w:ilvl w:val="1"/>
          <w:numId w:val="15"/>
        </w:numPr>
      </w:pPr>
    </w:p>
    <w:p w14:paraId="5AC82581" w14:textId="77777777" w:rsidR="009A62E5" w:rsidRDefault="009A62E5" w:rsidP="009A62E5"/>
    <w:p w14:paraId="4B53B56E" w14:textId="77777777" w:rsidR="009A62E5" w:rsidRDefault="009A62E5" w:rsidP="009A62E5">
      <w:r>
        <w:rPr>
          <w:b/>
        </w:rPr>
        <w:t>Conclusions</w:t>
      </w:r>
    </w:p>
    <w:p w14:paraId="6564288E" w14:textId="77777777" w:rsidR="009A62E5" w:rsidRDefault="009A62E5" w:rsidP="009A62E5"/>
    <w:p w14:paraId="4E74C97E" w14:textId="54F77385" w:rsidR="009A62E5" w:rsidRDefault="009A62E5" w:rsidP="009A62E5">
      <w:pPr>
        <w:pStyle w:val="ListParagraph"/>
        <w:numPr>
          <w:ilvl w:val="0"/>
          <w:numId w:val="15"/>
        </w:numPr>
      </w:pPr>
      <w:r>
        <w:t>The Johnson &amp; Johnson</w:t>
      </w:r>
      <w:r w:rsidR="00DF11D6">
        <w:t xml:space="preserve"> and </w:t>
      </w:r>
      <w:r>
        <w:t xml:space="preserve">Exxon </w:t>
      </w:r>
      <w:r w:rsidR="00DF11D6">
        <w:t>Valdez cases</w:t>
      </w:r>
      <w:r>
        <w:t xml:space="preserve"> </w:t>
      </w:r>
      <w:r w:rsidR="00DF11D6">
        <w:t xml:space="preserve">created the narrative of </w:t>
      </w:r>
      <w:r>
        <w:t xml:space="preserve">crisis </w:t>
      </w:r>
      <w:proofErr w:type="gramStart"/>
      <w:r w:rsidR="00DF11D6">
        <w:t>communication,</w:t>
      </w:r>
      <w:r>
        <w:t xml:space="preserve"> </w:t>
      </w:r>
      <w:r w:rsidR="00805FE5">
        <w:t>but</w:t>
      </w:r>
      <w:proofErr w:type="gramEnd"/>
      <w:r w:rsidR="00805FE5">
        <w:t xml:space="preserve"> </w:t>
      </w:r>
      <w:r>
        <w:t>should not set</w:t>
      </w:r>
      <w:r w:rsidR="00DF11D6">
        <w:t xml:space="preserve"> the</w:t>
      </w:r>
      <w:r>
        <w:t xml:space="preserve"> moral standards for public relations ethics</w:t>
      </w:r>
      <w:r w:rsidR="00D51A8C">
        <w:t>.</w:t>
      </w:r>
      <w:r>
        <w:t xml:space="preserve"> </w:t>
      </w:r>
    </w:p>
    <w:p w14:paraId="7162D4EA" w14:textId="77777777" w:rsidR="00F93CD3" w:rsidRDefault="00F93CD3" w:rsidP="009A62E5">
      <w:pPr>
        <w:pStyle w:val="ListParagraph"/>
        <w:numPr>
          <w:ilvl w:val="0"/>
          <w:numId w:val="15"/>
        </w:numPr>
      </w:pPr>
      <w:r>
        <w:t xml:space="preserve">Three faulty conclusions: </w:t>
      </w:r>
    </w:p>
    <w:p w14:paraId="778F15A8" w14:textId="37B3777D" w:rsidR="00F93CD3" w:rsidRDefault="00F93CD3" w:rsidP="00F93CD3">
      <w:pPr>
        <w:pStyle w:val="ListParagraph"/>
        <w:numPr>
          <w:ilvl w:val="1"/>
          <w:numId w:val="15"/>
        </w:numPr>
      </w:pPr>
      <w:r>
        <w:t xml:space="preserve"> </w:t>
      </w:r>
    </w:p>
    <w:p w14:paraId="473EC997" w14:textId="72D31837" w:rsidR="00F93CD3" w:rsidRDefault="00F93CD3" w:rsidP="00F93CD3">
      <w:pPr>
        <w:pStyle w:val="ListParagraph"/>
        <w:numPr>
          <w:ilvl w:val="1"/>
          <w:numId w:val="15"/>
        </w:numPr>
      </w:pPr>
    </w:p>
    <w:p w14:paraId="4EC86D90" w14:textId="46D1BFEA" w:rsidR="00F93CD3" w:rsidRDefault="00F93CD3" w:rsidP="00F93CD3">
      <w:pPr>
        <w:pStyle w:val="ListParagraph"/>
        <w:numPr>
          <w:ilvl w:val="1"/>
          <w:numId w:val="15"/>
        </w:numPr>
      </w:pPr>
    </w:p>
    <w:p w14:paraId="7A2000A1" w14:textId="5F205869" w:rsidR="00F93CD3" w:rsidRDefault="00DA5FFD" w:rsidP="00F93CD3">
      <w:pPr>
        <w:pStyle w:val="ListParagraph"/>
        <w:numPr>
          <w:ilvl w:val="0"/>
          <w:numId w:val="16"/>
        </w:numPr>
      </w:pPr>
      <w:r>
        <w:t>__________________________________________________________________</w:t>
      </w:r>
    </w:p>
    <w:p w14:paraId="38C52018" w14:textId="3FA5E207" w:rsidR="00F93CD3" w:rsidRDefault="00F93CD3" w:rsidP="00F93CD3">
      <w:pPr>
        <w:pStyle w:val="ListParagraph"/>
        <w:numPr>
          <w:ilvl w:val="0"/>
          <w:numId w:val="16"/>
        </w:numPr>
      </w:pPr>
      <w:r>
        <w:t>“Treating ethics as a heroic response undervalues the steady, conscientious struggle needed to behave honorably toward each stakeholder”</w:t>
      </w:r>
      <w:r w:rsidR="00DA5FFD">
        <w:t xml:space="preserve"> (p. 246).</w:t>
      </w:r>
      <w:r>
        <w:t xml:space="preserve"> </w:t>
      </w:r>
    </w:p>
    <w:p w14:paraId="7D6CF914" w14:textId="77777777" w:rsidR="00F93CD3" w:rsidRDefault="00F93CD3" w:rsidP="00F93CD3"/>
    <w:p w14:paraId="589C7597" w14:textId="77777777" w:rsidR="00EC1CEF" w:rsidRDefault="00EC1CEF" w:rsidP="00F93CD3"/>
    <w:p w14:paraId="05580F7B" w14:textId="77777777" w:rsidR="00EC1CEF" w:rsidRDefault="00EC1CEF" w:rsidP="00F93CD3">
      <w:pPr>
        <w:rPr>
          <w:b/>
        </w:rPr>
      </w:pPr>
    </w:p>
    <w:p w14:paraId="388B826F" w14:textId="77777777" w:rsidR="00EC1CEF" w:rsidRPr="006C318C" w:rsidRDefault="00EC1CEF" w:rsidP="006C318C">
      <w:pPr>
        <w:ind w:left="360"/>
        <w:rPr>
          <w:rFonts w:cs="Times New Roman"/>
        </w:rPr>
      </w:pPr>
    </w:p>
    <w:p w14:paraId="3B7395A4" w14:textId="77777777" w:rsidR="00FF0936" w:rsidRPr="00FF0936" w:rsidRDefault="00FF0936" w:rsidP="00BE5E53"/>
    <w:sectPr w:rsidR="00FF0936" w:rsidRPr="00FF0936" w:rsidSect="00DA5FF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FC9B" w14:textId="77777777" w:rsidR="00504F52" w:rsidRDefault="00504F52" w:rsidP="00BC4B38">
      <w:r>
        <w:separator/>
      </w:r>
    </w:p>
  </w:endnote>
  <w:endnote w:type="continuationSeparator" w:id="0">
    <w:p w14:paraId="407CD027" w14:textId="77777777" w:rsidR="00504F52" w:rsidRDefault="00504F52" w:rsidP="00BC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96BDE" w14:textId="77777777" w:rsidR="00504F52" w:rsidRDefault="00504F52" w:rsidP="00BC4B38">
      <w:r>
        <w:separator/>
      </w:r>
    </w:p>
  </w:footnote>
  <w:footnote w:type="continuationSeparator" w:id="0">
    <w:p w14:paraId="62E14134" w14:textId="77777777" w:rsidR="00504F52" w:rsidRDefault="00504F52" w:rsidP="00BC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888377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F48B0C" w14:textId="23B9C916" w:rsidR="00BC4B38" w:rsidRDefault="00BC4B38" w:rsidP="00551AD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3B59E5" w14:textId="77777777" w:rsidR="00BC4B38" w:rsidRDefault="00BC4B38" w:rsidP="00BC4B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5FCE" w14:textId="77777777" w:rsidR="00BC4B38" w:rsidRPr="00BC4B38" w:rsidRDefault="00BC4B38" w:rsidP="00BC4B38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1CC"/>
    <w:multiLevelType w:val="hybridMultilevel"/>
    <w:tmpl w:val="BE74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E34"/>
    <w:multiLevelType w:val="hybridMultilevel"/>
    <w:tmpl w:val="D45C4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82C4C"/>
    <w:multiLevelType w:val="hybridMultilevel"/>
    <w:tmpl w:val="16842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06806"/>
    <w:multiLevelType w:val="hybridMultilevel"/>
    <w:tmpl w:val="FA3C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4247"/>
    <w:multiLevelType w:val="hybridMultilevel"/>
    <w:tmpl w:val="DF4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4E16"/>
    <w:multiLevelType w:val="hybridMultilevel"/>
    <w:tmpl w:val="EA16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779F"/>
    <w:multiLevelType w:val="hybridMultilevel"/>
    <w:tmpl w:val="C0BA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39E3"/>
    <w:multiLevelType w:val="hybridMultilevel"/>
    <w:tmpl w:val="E760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7ABA"/>
    <w:multiLevelType w:val="hybridMultilevel"/>
    <w:tmpl w:val="DF88F4C4"/>
    <w:lvl w:ilvl="0" w:tplc="1DB2A68C">
      <w:start w:val="1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5186B"/>
    <w:multiLevelType w:val="hybridMultilevel"/>
    <w:tmpl w:val="E09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9620B"/>
    <w:multiLevelType w:val="multilevel"/>
    <w:tmpl w:val="2D10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B5B2E"/>
    <w:multiLevelType w:val="hybridMultilevel"/>
    <w:tmpl w:val="6B34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209F"/>
    <w:multiLevelType w:val="hybridMultilevel"/>
    <w:tmpl w:val="7AEE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10D36"/>
    <w:multiLevelType w:val="hybridMultilevel"/>
    <w:tmpl w:val="23C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703A2"/>
    <w:multiLevelType w:val="hybridMultilevel"/>
    <w:tmpl w:val="F6862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F37D8"/>
    <w:multiLevelType w:val="hybridMultilevel"/>
    <w:tmpl w:val="954C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45F8"/>
    <w:multiLevelType w:val="hybridMultilevel"/>
    <w:tmpl w:val="E9E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920D2"/>
    <w:multiLevelType w:val="hybridMultilevel"/>
    <w:tmpl w:val="BCA8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85743"/>
    <w:multiLevelType w:val="hybridMultilevel"/>
    <w:tmpl w:val="F5348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0015FB"/>
    <w:multiLevelType w:val="hybridMultilevel"/>
    <w:tmpl w:val="0B4E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6E62"/>
    <w:multiLevelType w:val="hybridMultilevel"/>
    <w:tmpl w:val="E3748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8"/>
  </w:num>
  <w:num w:numId="13">
    <w:abstractNumId w:val="20"/>
  </w:num>
  <w:num w:numId="14">
    <w:abstractNumId w:val="1"/>
  </w:num>
  <w:num w:numId="15">
    <w:abstractNumId w:val="15"/>
  </w:num>
  <w:num w:numId="16">
    <w:abstractNumId w:val="0"/>
  </w:num>
  <w:num w:numId="17">
    <w:abstractNumId w:val="10"/>
  </w:num>
  <w:num w:numId="18">
    <w:abstractNumId w:val="12"/>
  </w:num>
  <w:num w:numId="19">
    <w:abstractNumId w:val="17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36"/>
    <w:rsid w:val="00090440"/>
    <w:rsid w:val="001404D0"/>
    <w:rsid w:val="001A1313"/>
    <w:rsid w:val="001E4CC3"/>
    <w:rsid w:val="001E6A0B"/>
    <w:rsid w:val="0025785C"/>
    <w:rsid w:val="00257DDC"/>
    <w:rsid w:val="00410D64"/>
    <w:rsid w:val="00504F52"/>
    <w:rsid w:val="00552F67"/>
    <w:rsid w:val="00673A5B"/>
    <w:rsid w:val="006C318C"/>
    <w:rsid w:val="007744D8"/>
    <w:rsid w:val="00805FE5"/>
    <w:rsid w:val="00861CFA"/>
    <w:rsid w:val="008B22F2"/>
    <w:rsid w:val="009A62E5"/>
    <w:rsid w:val="009E40E4"/>
    <w:rsid w:val="00A030F0"/>
    <w:rsid w:val="00A65B03"/>
    <w:rsid w:val="00B17269"/>
    <w:rsid w:val="00BC4B38"/>
    <w:rsid w:val="00BD4847"/>
    <w:rsid w:val="00BE5E53"/>
    <w:rsid w:val="00BF6B7C"/>
    <w:rsid w:val="00CC0778"/>
    <w:rsid w:val="00D51A8C"/>
    <w:rsid w:val="00D84828"/>
    <w:rsid w:val="00DA5FFD"/>
    <w:rsid w:val="00DF11D6"/>
    <w:rsid w:val="00EA71DC"/>
    <w:rsid w:val="00EC1CEF"/>
    <w:rsid w:val="00EE1650"/>
    <w:rsid w:val="00F51DF1"/>
    <w:rsid w:val="00F93CD3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771F"/>
  <w15:chartTrackingRefBased/>
  <w15:docId w15:val="{F38F48CE-6B8D-3C4A-B269-C1BDDE34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84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D484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484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36"/>
    <w:pPr>
      <w:ind w:left="720"/>
      <w:contextualSpacing/>
    </w:pPr>
  </w:style>
  <w:style w:type="table" w:styleId="TableGrid">
    <w:name w:val="Table Grid"/>
    <w:basedOn w:val="TableNormal"/>
    <w:uiPriority w:val="39"/>
    <w:rsid w:val="0009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4847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4847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4847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4847"/>
    <w:rPr>
      <w:color w:val="0000FF"/>
      <w:u w:val="single"/>
    </w:rPr>
  </w:style>
  <w:style w:type="character" w:customStyle="1" w:styleId="fs-author-name">
    <w:name w:val="fs-author-name"/>
    <w:basedOn w:val="DefaultParagraphFont"/>
    <w:rsid w:val="00BD4847"/>
  </w:style>
  <w:style w:type="character" w:customStyle="1" w:styleId="apple-converted-space">
    <w:name w:val="apple-converted-space"/>
    <w:basedOn w:val="DefaultParagraphFont"/>
    <w:rsid w:val="00BD4847"/>
  </w:style>
  <w:style w:type="character" w:customStyle="1" w:styleId="contrib-byline-type">
    <w:name w:val="contrib-byline-type"/>
    <w:basedOn w:val="DefaultParagraphFont"/>
    <w:rsid w:val="00BD4847"/>
  </w:style>
  <w:style w:type="paragraph" w:customStyle="1" w:styleId="intro">
    <w:name w:val="intro"/>
    <w:basedOn w:val="Normal"/>
    <w:rsid w:val="00BD484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ame">
    <w:name w:val="name"/>
    <w:basedOn w:val="Normal"/>
    <w:rsid w:val="00BD484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bio">
    <w:name w:val="bio"/>
    <w:basedOn w:val="Normal"/>
    <w:rsid w:val="00BD484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wp-caption-text">
    <w:name w:val="wp-caption-text"/>
    <w:basedOn w:val="Normal"/>
    <w:rsid w:val="00BD484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peakable-paragraph">
    <w:name w:val="speakable-paragraph"/>
    <w:basedOn w:val="Normal"/>
    <w:rsid w:val="00BD4847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D4847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BD48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38"/>
  </w:style>
  <w:style w:type="character" w:styleId="PageNumber">
    <w:name w:val="page number"/>
    <w:basedOn w:val="DefaultParagraphFont"/>
    <w:uiPriority w:val="99"/>
    <w:semiHidden/>
    <w:unhideWhenUsed/>
    <w:rsid w:val="00BC4B38"/>
  </w:style>
  <w:style w:type="paragraph" w:styleId="Footer">
    <w:name w:val="footer"/>
    <w:basedOn w:val="Normal"/>
    <w:link w:val="FooterChar"/>
    <w:uiPriority w:val="99"/>
    <w:unhideWhenUsed/>
    <w:rsid w:val="00BC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325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6E6E6"/>
                        <w:left w:val="none" w:sz="0" w:space="0" w:color="auto"/>
                        <w:bottom w:val="single" w:sz="6" w:space="12" w:color="E6E6E6"/>
                        <w:right w:val="none" w:sz="0" w:space="0" w:color="auto"/>
                      </w:divBdr>
                      <w:divsChild>
                        <w:div w:id="21407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84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8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4" w:color="E6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6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4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7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4" w:color="E6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5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4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8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Peng Tao</cp:lastModifiedBy>
  <cp:revision>2</cp:revision>
  <dcterms:created xsi:type="dcterms:W3CDTF">2020-11-08T06:23:00Z</dcterms:created>
  <dcterms:modified xsi:type="dcterms:W3CDTF">2020-11-08T06:23:00Z</dcterms:modified>
</cp:coreProperties>
</file>