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5E3B73" w:rsidP="00486085">
      <w:pPr>
        <w:spacing w:line="480" w:lineRule="auto"/>
        <w:rPr>
          <w:sz w:val="24"/>
          <w:szCs w:val="24"/>
        </w:rPr>
      </w:pPr>
    </w:p>
    <w:p w:rsidR="005E3B73" w:rsidRPr="00486085" w:rsidRDefault="00203268" w:rsidP="00486085">
      <w:pPr>
        <w:spacing w:line="480" w:lineRule="auto"/>
        <w:jc w:val="center"/>
        <w:rPr>
          <w:sz w:val="24"/>
          <w:szCs w:val="24"/>
        </w:rPr>
      </w:pPr>
      <w:r w:rsidRPr="00486085">
        <w:rPr>
          <w:sz w:val="24"/>
          <w:szCs w:val="24"/>
        </w:rPr>
        <w:t xml:space="preserve">Juvenile Justice </w:t>
      </w:r>
      <w:r w:rsidR="00AF1462" w:rsidRPr="00486085">
        <w:rPr>
          <w:sz w:val="24"/>
          <w:szCs w:val="24"/>
        </w:rPr>
        <w:t>S</w:t>
      </w:r>
      <w:r w:rsidR="002246F2" w:rsidRPr="00486085">
        <w:rPr>
          <w:sz w:val="24"/>
          <w:szCs w:val="24"/>
        </w:rPr>
        <w:t>ystem</w:t>
      </w:r>
      <w:r w:rsidR="00C737C4">
        <w:rPr>
          <w:sz w:val="24"/>
          <w:szCs w:val="24"/>
        </w:rPr>
        <w:t xml:space="preserve"> </w:t>
      </w:r>
      <w:r w:rsidR="00C737C4" w:rsidRPr="00C737C4">
        <w:rPr>
          <w:sz w:val="24"/>
          <w:szCs w:val="24"/>
        </w:rPr>
        <w:t>Proposal, Part III</w:t>
      </w:r>
    </w:p>
    <w:p w:rsidR="002246F2" w:rsidRDefault="00C737C4" w:rsidP="0048608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Shelly McKee</w:t>
      </w:r>
    </w:p>
    <w:p w:rsidR="00C737C4" w:rsidRDefault="00C737C4" w:rsidP="0048608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AJS/594</w:t>
      </w:r>
    </w:p>
    <w:p w:rsidR="00C737C4" w:rsidRDefault="00C737C4" w:rsidP="00486085">
      <w:pPr>
        <w:spacing w:line="480" w:lineRule="auto"/>
        <w:jc w:val="center"/>
      </w:pPr>
      <w:r>
        <w:rPr>
          <w:sz w:val="24"/>
          <w:szCs w:val="24"/>
        </w:rPr>
        <w:t>08/05/2020</w:t>
      </w:r>
      <w:r w:rsidRPr="00C737C4">
        <w:t xml:space="preserve"> </w:t>
      </w:r>
    </w:p>
    <w:p w:rsidR="00AA17FC" w:rsidRPr="00486085" w:rsidRDefault="00C737C4" w:rsidP="00C737C4">
      <w:pPr>
        <w:spacing w:line="480" w:lineRule="auto"/>
        <w:jc w:val="center"/>
        <w:rPr>
          <w:sz w:val="24"/>
          <w:szCs w:val="24"/>
        </w:rPr>
      </w:pPr>
      <w:r w:rsidRPr="00C737C4">
        <w:rPr>
          <w:sz w:val="24"/>
          <w:szCs w:val="24"/>
        </w:rPr>
        <w:t>Dr. Jon Stern</w:t>
      </w: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AA17FC" w:rsidRPr="00486085" w:rsidRDefault="00AA17FC" w:rsidP="00486085">
      <w:pPr>
        <w:spacing w:line="480" w:lineRule="auto"/>
        <w:rPr>
          <w:sz w:val="24"/>
          <w:szCs w:val="24"/>
        </w:rPr>
      </w:pPr>
    </w:p>
    <w:p w:rsidR="0017247A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C737C4">
        <w:t xml:space="preserve"> </w:t>
      </w:r>
      <w:bookmarkStart w:id="0" w:name="_GoBack"/>
      <w:r w:rsidRPr="00C737C4">
        <w:rPr>
          <w:b/>
          <w:sz w:val="24"/>
          <w:szCs w:val="24"/>
        </w:rPr>
        <w:t>Juvenile Justice System Proposal, Part III</w:t>
      </w:r>
      <w:bookmarkEnd w:id="0"/>
    </w:p>
    <w:p w:rsidR="009341BC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Since the inception of the juvenile justice corrective facilities in the United States, over 50,000 youth gets</w:t>
      </w:r>
      <w:r w:rsidR="00DE47D8" w:rsidRPr="00486085">
        <w:rPr>
          <w:sz w:val="24"/>
          <w:szCs w:val="24"/>
        </w:rPr>
        <w:t xml:space="preserve"> restricted into different facilities far away from their</w:t>
      </w:r>
      <w:r w:rsidR="00B472C5" w:rsidRPr="00486085">
        <w:rPr>
          <w:sz w:val="24"/>
          <w:szCs w:val="24"/>
        </w:rPr>
        <w:t xml:space="preserve"> residential due to involvement in various criminal justice.</w:t>
      </w:r>
      <w:r w:rsidRPr="00486085">
        <w:rPr>
          <w:sz w:val="24"/>
          <w:szCs w:val="24"/>
        </w:rPr>
        <w:t xml:space="preserve"> </w:t>
      </w:r>
      <w:r w:rsidR="0079462A" w:rsidRPr="00486085">
        <w:rPr>
          <w:sz w:val="24"/>
          <w:szCs w:val="24"/>
        </w:rPr>
        <w:t>However,</w:t>
      </w:r>
      <w:r w:rsidR="00C40ACE" w:rsidRPr="00486085">
        <w:rPr>
          <w:sz w:val="24"/>
          <w:szCs w:val="24"/>
        </w:rPr>
        <w:t xml:space="preserve"> the consideration of the criminal justice</w:t>
      </w:r>
      <w:r w:rsidR="0079462A" w:rsidRPr="00486085">
        <w:rPr>
          <w:sz w:val="24"/>
          <w:szCs w:val="24"/>
        </w:rPr>
        <w:t xml:space="preserve"> causative factors by authorities has </w:t>
      </w:r>
      <w:r w:rsidR="00C40ACE" w:rsidRPr="00486085">
        <w:rPr>
          <w:sz w:val="24"/>
          <w:szCs w:val="24"/>
        </w:rPr>
        <w:t>failed and caused misrepresentation in the court of law.</w:t>
      </w:r>
      <w:r w:rsidR="00E77E0B" w:rsidRPr="00486085">
        <w:rPr>
          <w:sz w:val="24"/>
          <w:szCs w:val="24"/>
        </w:rPr>
        <w:t xml:space="preserve"> Most of the defenders and the adjudicators typically possess mere knowledge of their client</w:t>
      </w:r>
      <w:r w:rsidR="007A178D" w:rsidRPr="00486085">
        <w:rPr>
          <w:sz w:val="24"/>
          <w:szCs w:val="24"/>
        </w:rPr>
        <w:t xml:space="preserve"> concerning their stage of growth and their ability to access programs provided in the </w:t>
      </w:r>
      <w:r w:rsidR="00702EBE" w:rsidRPr="00486085">
        <w:rPr>
          <w:sz w:val="24"/>
          <w:szCs w:val="24"/>
        </w:rPr>
        <w:t>facilities</w:t>
      </w:r>
      <w:r w:rsidR="008B2077" w:rsidRPr="00486085">
        <w:rPr>
          <w:sz w:val="24"/>
          <w:szCs w:val="24"/>
        </w:rPr>
        <w:t xml:space="preserve"> (NRC, 2013)</w:t>
      </w:r>
      <w:r w:rsidR="00702EBE" w:rsidRPr="00486085">
        <w:rPr>
          <w:sz w:val="24"/>
          <w:szCs w:val="24"/>
        </w:rPr>
        <w:t>. The representatives in the law</w:t>
      </w:r>
      <w:r w:rsidR="002C67AB" w:rsidRPr="00486085">
        <w:rPr>
          <w:sz w:val="24"/>
          <w:szCs w:val="24"/>
        </w:rPr>
        <w:t xml:space="preserve"> courts</w:t>
      </w:r>
      <w:r w:rsidR="00702EBE" w:rsidRPr="00486085">
        <w:rPr>
          <w:sz w:val="24"/>
          <w:szCs w:val="24"/>
        </w:rPr>
        <w:t xml:space="preserve"> get required to have substantial </w:t>
      </w:r>
      <w:r w:rsidR="001616D7" w:rsidRPr="00486085">
        <w:rPr>
          <w:sz w:val="24"/>
          <w:szCs w:val="24"/>
        </w:rPr>
        <w:t xml:space="preserve">information of their clients, </w:t>
      </w:r>
      <w:r w:rsidR="00231998" w:rsidRPr="00486085">
        <w:rPr>
          <w:sz w:val="24"/>
          <w:szCs w:val="24"/>
        </w:rPr>
        <w:t>but among others</w:t>
      </w:r>
      <w:r w:rsidR="002C67AB" w:rsidRPr="00486085">
        <w:rPr>
          <w:sz w:val="24"/>
          <w:szCs w:val="24"/>
        </w:rPr>
        <w:t>, that lies to the real issue.</w:t>
      </w:r>
    </w:p>
    <w:p w:rsidR="002C67AB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03268" w:rsidRPr="007777F9">
        <w:rPr>
          <w:b/>
          <w:sz w:val="24"/>
          <w:szCs w:val="24"/>
        </w:rPr>
        <w:t>The target population</w:t>
      </w:r>
    </w:p>
    <w:p w:rsidR="002C67AB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In the </w:t>
      </w:r>
      <w:r w:rsidR="00165ED4" w:rsidRPr="00486085">
        <w:rPr>
          <w:sz w:val="24"/>
          <w:szCs w:val="24"/>
        </w:rPr>
        <w:t>misrepresentation problem</w:t>
      </w:r>
      <w:r w:rsidR="005D0408" w:rsidRPr="00486085">
        <w:rPr>
          <w:sz w:val="24"/>
          <w:szCs w:val="24"/>
        </w:rPr>
        <w:t xml:space="preserve">, the group of interest are the youths in the juvenile justice facilities, the </w:t>
      </w:r>
      <w:r w:rsidR="00F271E9" w:rsidRPr="00486085">
        <w:rPr>
          <w:sz w:val="24"/>
          <w:szCs w:val="24"/>
        </w:rPr>
        <w:t>facilities’ representatives, and the defenders and court adjudicators.</w:t>
      </w:r>
      <w:r w:rsidR="00117356" w:rsidRPr="00486085">
        <w:rPr>
          <w:sz w:val="24"/>
          <w:szCs w:val="24"/>
        </w:rPr>
        <w:t xml:space="preserve"> The child falls under the main target because</w:t>
      </w:r>
      <w:r w:rsidR="00710BE8" w:rsidRPr="00486085">
        <w:rPr>
          <w:sz w:val="24"/>
          <w:szCs w:val="24"/>
        </w:rPr>
        <w:t xml:space="preserve"> a considerable number get restricted in the c</w:t>
      </w:r>
      <w:r w:rsidR="006474F3" w:rsidRPr="00486085">
        <w:rPr>
          <w:sz w:val="24"/>
          <w:szCs w:val="24"/>
        </w:rPr>
        <w:t>orrectional facilities without trial in any court of law</w:t>
      </w:r>
      <w:r w:rsidR="00A90CDF" w:rsidRPr="00486085">
        <w:rPr>
          <w:sz w:val="24"/>
          <w:szCs w:val="24"/>
        </w:rPr>
        <w:t>.</w:t>
      </w:r>
      <w:r w:rsidR="009D339C" w:rsidRPr="00486085">
        <w:rPr>
          <w:sz w:val="24"/>
          <w:szCs w:val="24"/>
        </w:rPr>
        <w:t xml:space="preserve"> The category of the youth has brought interest due to </w:t>
      </w:r>
      <w:r w:rsidR="00E43999" w:rsidRPr="00486085">
        <w:rPr>
          <w:sz w:val="24"/>
          <w:szCs w:val="24"/>
        </w:rPr>
        <w:t xml:space="preserve">significant disparity experienced in dispensing justice </w:t>
      </w:r>
      <w:r w:rsidR="004B7C50" w:rsidRPr="00486085">
        <w:rPr>
          <w:sz w:val="24"/>
          <w:szCs w:val="24"/>
        </w:rPr>
        <w:t>in the juvenile justice systems.</w:t>
      </w:r>
      <w:r w:rsidR="00DB6BDF" w:rsidRPr="00486085">
        <w:rPr>
          <w:sz w:val="24"/>
          <w:szCs w:val="24"/>
        </w:rPr>
        <w:t xml:space="preserve"> In almost every state, there is an exception of</w:t>
      </w:r>
      <w:r w:rsidR="005653C4" w:rsidRPr="00486085">
        <w:rPr>
          <w:sz w:val="24"/>
          <w:szCs w:val="24"/>
        </w:rPr>
        <w:t xml:space="preserve"> handling cases for both adults and the youth. However, in some states, the defendant never </w:t>
      </w:r>
      <w:r w:rsidR="008701FB" w:rsidRPr="00486085">
        <w:rPr>
          <w:sz w:val="24"/>
          <w:szCs w:val="24"/>
        </w:rPr>
        <w:t>recognizes</w:t>
      </w:r>
      <w:r w:rsidR="005653C4" w:rsidRPr="00486085">
        <w:rPr>
          <w:sz w:val="24"/>
          <w:szCs w:val="24"/>
        </w:rPr>
        <w:t xml:space="preserve"> the </w:t>
      </w:r>
      <w:r w:rsidR="008701FB" w:rsidRPr="00486085">
        <w:rPr>
          <w:sz w:val="24"/>
          <w:szCs w:val="24"/>
        </w:rPr>
        <w:t>difference in representing minors and representing the adults.</w:t>
      </w:r>
    </w:p>
    <w:p w:rsidR="008701FB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Two-thirds of the juvenile </w:t>
      </w:r>
      <w:r w:rsidR="001F2434" w:rsidRPr="00486085">
        <w:rPr>
          <w:sz w:val="24"/>
          <w:szCs w:val="24"/>
        </w:rPr>
        <w:t xml:space="preserve">justice correctional facilities represents the 16 years and above age group while </w:t>
      </w:r>
      <w:r w:rsidR="003A4EA2" w:rsidRPr="00486085">
        <w:rPr>
          <w:sz w:val="24"/>
          <w:szCs w:val="24"/>
        </w:rPr>
        <w:t xml:space="preserve">more than 1000 fall below 12 years old. During representation, most defenders less consider the age group of the client and how to </w:t>
      </w:r>
      <w:r w:rsidR="00210080" w:rsidRPr="00486085">
        <w:rPr>
          <w:sz w:val="24"/>
          <w:szCs w:val="24"/>
        </w:rPr>
        <w:t>represent them in law courts</w:t>
      </w:r>
      <w:r w:rsidR="009F2C6D" w:rsidRPr="00486085">
        <w:rPr>
          <w:sz w:val="24"/>
          <w:szCs w:val="24"/>
        </w:rPr>
        <w:t xml:space="preserve"> (NRC, 2013)</w:t>
      </w:r>
      <w:r w:rsidR="00210080" w:rsidRPr="00486085">
        <w:rPr>
          <w:sz w:val="24"/>
          <w:szCs w:val="24"/>
        </w:rPr>
        <w:t>.</w:t>
      </w:r>
      <w:r w:rsidR="007802D9" w:rsidRPr="00486085">
        <w:rPr>
          <w:sz w:val="24"/>
          <w:szCs w:val="24"/>
        </w:rPr>
        <w:t xml:space="preserve"> </w:t>
      </w:r>
      <w:r w:rsidR="007802D9" w:rsidRPr="00486085">
        <w:rPr>
          <w:sz w:val="24"/>
          <w:szCs w:val="24"/>
        </w:rPr>
        <w:lastRenderedPageBreak/>
        <w:t xml:space="preserve">The youth representation disparity also </w:t>
      </w:r>
      <w:r w:rsidR="00915ECB" w:rsidRPr="00486085">
        <w:rPr>
          <w:sz w:val="24"/>
          <w:szCs w:val="24"/>
        </w:rPr>
        <w:t>falls</w:t>
      </w:r>
      <w:r w:rsidR="007802D9" w:rsidRPr="00486085">
        <w:rPr>
          <w:sz w:val="24"/>
          <w:szCs w:val="24"/>
        </w:rPr>
        <w:t xml:space="preserve"> under</w:t>
      </w:r>
      <w:r w:rsidR="008242C9" w:rsidRPr="00486085">
        <w:rPr>
          <w:sz w:val="24"/>
          <w:szCs w:val="24"/>
        </w:rPr>
        <w:t xml:space="preserve"> racial differences, whereby the blacks get discriminated while the white detaine</w:t>
      </w:r>
      <w:r w:rsidR="00915ECB" w:rsidRPr="00486085">
        <w:rPr>
          <w:sz w:val="24"/>
          <w:szCs w:val="24"/>
        </w:rPr>
        <w:t>es ge</w:t>
      </w:r>
      <w:r w:rsidR="008242C9" w:rsidRPr="00486085">
        <w:rPr>
          <w:sz w:val="24"/>
          <w:szCs w:val="24"/>
        </w:rPr>
        <w:t xml:space="preserve">t underrepresented by their </w:t>
      </w:r>
      <w:r w:rsidR="00915ECB" w:rsidRPr="00486085">
        <w:rPr>
          <w:sz w:val="24"/>
          <w:szCs w:val="24"/>
        </w:rPr>
        <w:t>representatives.</w:t>
      </w:r>
    </w:p>
    <w:p w:rsidR="008B6FB3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203268" w:rsidRPr="007777F9">
        <w:rPr>
          <w:b/>
          <w:sz w:val="24"/>
          <w:szCs w:val="24"/>
        </w:rPr>
        <w:t>Office of Justice Program</w:t>
      </w:r>
    </w:p>
    <w:p w:rsidR="00915ECB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The </w:t>
      </w:r>
      <w:r w:rsidR="003E38A9" w:rsidRPr="00486085">
        <w:rPr>
          <w:sz w:val="24"/>
          <w:szCs w:val="24"/>
        </w:rPr>
        <w:t xml:space="preserve">office of Juvenile Justice </w:t>
      </w:r>
      <w:r w:rsidR="00926211" w:rsidRPr="00486085">
        <w:rPr>
          <w:sz w:val="24"/>
          <w:szCs w:val="24"/>
        </w:rPr>
        <w:t xml:space="preserve">and Delinquency has been at the forefront of championing for the parity in the </w:t>
      </w:r>
      <w:r w:rsidR="003E38A9" w:rsidRPr="00486085">
        <w:rPr>
          <w:sz w:val="24"/>
          <w:szCs w:val="24"/>
        </w:rPr>
        <w:t>juvenile j</w:t>
      </w:r>
      <w:r w:rsidR="00D10F4B" w:rsidRPr="00486085">
        <w:rPr>
          <w:sz w:val="24"/>
          <w:szCs w:val="24"/>
        </w:rPr>
        <w:t xml:space="preserve">ustice correctional facilities. The system employs the policies and standards of </w:t>
      </w:r>
      <w:r w:rsidR="000902AC" w:rsidRPr="00486085">
        <w:rPr>
          <w:sz w:val="24"/>
          <w:szCs w:val="24"/>
        </w:rPr>
        <w:t xml:space="preserve">qualitative research and analysis of </w:t>
      </w:r>
      <w:r w:rsidR="00E96301" w:rsidRPr="00486085">
        <w:rPr>
          <w:sz w:val="24"/>
          <w:szCs w:val="24"/>
        </w:rPr>
        <w:t xml:space="preserve">the statistics under youth justice. </w:t>
      </w:r>
      <w:r w:rsidR="00CA3FFB" w:rsidRPr="00486085">
        <w:rPr>
          <w:sz w:val="24"/>
          <w:szCs w:val="24"/>
        </w:rPr>
        <w:t xml:space="preserve"> The plans place a strong foundation for safeguarding the youth from victimization and </w:t>
      </w:r>
      <w:r w:rsidR="004F65EE" w:rsidRPr="00486085">
        <w:rPr>
          <w:sz w:val="24"/>
          <w:szCs w:val="24"/>
        </w:rPr>
        <w:t>delinquency in the facilities and during their representation stage</w:t>
      </w:r>
      <w:r w:rsidR="00DC6E5E" w:rsidRPr="00486085">
        <w:rPr>
          <w:sz w:val="24"/>
          <w:szCs w:val="24"/>
        </w:rPr>
        <w:t xml:space="preserve"> (OJJDP, 2019)</w:t>
      </w:r>
      <w:r w:rsidR="004F65EE" w:rsidRPr="00486085">
        <w:rPr>
          <w:sz w:val="24"/>
          <w:szCs w:val="24"/>
        </w:rPr>
        <w:t>.</w:t>
      </w:r>
    </w:p>
    <w:p w:rsidR="001A296C" w:rsidRPr="00486085" w:rsidRDefault="00203268" w:rsidP="00486085">
      <w:pPr>
        <w:spacing w:line="480" w:lineRule="auto"/>
        <w:rPr>
          <w:sz w:val="24"/>
          <w:szCs w:val="24"/>
        </w:rPr>
      </w:pPr>
      <w:r w:rsidRPr="00486085">
        <w:rPr>
          <w:sz w:val="24"/>
          <w:szCs w:val="24"/>
        </w:rPr>
        <w:t xml:space="preserve"> </w:t>
      </w:r>
      <w:r w:rsidR="00AA17FC" w:rsidRPr="00486085">
        <w:rPr>
          <w:sz w:val="24"/>
          <w:szCs w:val="24"/>
        </w:rPr>
        <w:tab/>
      </w:r>
      <w:r w:rsidRPr="00486085">
        <w:rPr>
          <w:sz w:val="24"/>
          <w:szCs w:val="24"/>
        </w:rPr>
        <w:t xml:space="preserve">The system </w:t>
      </w:r>
      <w:r w:rsidR="00AA4822" w:rsidRPr="00486085">
        <w:rPr>
          <w:sz w:val="24"/>
          <w:szCs w:val="24"/>
        </w:rPr>
        <w:t>does rigorous research on the risks that the youth under restriction come across as well as the protection components that</w:t>
      </w:r>
      <w:r w:rsidR="00C802C3" w:rsidRPr="00486085">
        <w:rPr>
          <w:sz w:val="24"/>
          <w:szCs w:val="24"/>
        </w:rPr>
        <w:t xml:space="preserve"> result in or prevent the juvenile from participating in the justice system. With the </w:t>
      </w:r>
      <w:r w:rsidR="00155404" w:rsidRPr="00486085">
        <w:rPr>
          <w:sz w:val="24"/>
          <w:szCs w:val="24"/>
        </w:rPr>
        <w:t>defenders’</w:t>
      </w:r>
      <w:r w:rsidR="00C802C3" w:rsidRPr="00486085">
        <w:rPr>
          <w:sz w:val="24"/>
          <w:szCs w:val="24"/>
        </w:rPr>
        <w:t xml:space="preserve"> </w:t>
      </w:r>
      <w:r w:rsidR="00770CFD" w:rsidRPr="00486085">
        <w:rPr>
          <w:sz w:val="24"/>
          <w:szCs w:val="24"/>
        </w:rPr>
        <w:t xml:space="preserve">failure to comprehend the adolescent </w:t>
      </w:r>
      <w:r w:rsidR="00155404" w:rsidRPr="00486085">
        <w:rPr>
          <w:sz w:val="24"/>
          <w:szCs w:val="24"/>
        </w:rPr>
        <w:t>s</w:t>
      </w:r>
      <w:r w:rsidR="00770CFD" w:rsidRPr="00486085">
        <w:rPr>
          <w:sz w:val="24"/>
          <w:szCs w:val="24"/>
        </w:rPr>
        <w:t xml:space="preserve">tage of their clients, the OJJDP system helps them to </w:t>
      </w:r>
      <w:r w:rsidR="007B566C">
        <w:rPr>
          <w:sz w:val="24"/>
          <w:szCs w:val="24"/>
        </w:rPr>
        <w:t>understand the behavio</w:t>
      </w:r>
      <w:r w:rsidR="00770CFD" w:rsidRPr="00486085">
        <w:rPr>
          <w:sz w:val="24"/>
          <w:szCs w:val="24"/>
        </w:rPr>
        <w:t>rs of the teenage clients</w:t>
      </w:r>
      <w:r w:rsidR="00517E58" w:rsidRPr="00486085">
        <w:rPr>
          <w:sz w:val="24"/>
          <w:szCs w:val="24"/>
        </w:rPr>
        <w:t>, the responsive policies, and practices that will result in positivity among the youth.</w:t>
      </w:r>
    </w:p>
    <w:p w:rsidR="00A57757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The primary duties carried out by the taskforce</w:t>
      </w:r>
      <w:r w:rsidR="00AA4822" w:rsidRPr="00486085">
        <w:rPr>
          <w:sz w:val="24"/>
          <w:szCs w:val="24"/>
        </w:rPr>
        <w:t xml:space="preserve"> </w:t>
      </w:r>
      <w:r w:rsidRPr="00486085">
        <w:rPr>
          <w:sz w:val="24"/>
          <w:szCs w:val="24"/>
        </w:rPr>
        <w:t xml:space="preserve">is </w:t>
      </w:r>
      <w:r w:rsidR="008142C6" w:rsidRPr="00486085">
        <w:rPr>
          <w:sz w:val="24"/>
          <w:szCs w:val="24"/>
        </w:rPr>
        <w:t xml:space="preserve">the generation of information about the youth to manage issues, </w:t>
      </w:r>
      <w:r w:rsidR="003854AA" w:rsidRPr="00486085">
        <w:rPr>
          <w:sz w:val="24"/>
          <w:szCs w:val="24"/>
        </w:rPr>
        <w:t>lead the advancement of policies and procedures</w:t>
      </w:r>
      <w:r w:rsidR="00937A65" w:rsidRPr="00486085">
        <w:rPr>
          <w:sz w:val="24"/>
          <w:szCs w:val="24"/>
        </w:rPr>
        <w:t>, and carry out training of the technical team.</w:t>
      </w:r>
      <w:r w:rsidR="00473BEE" w:rsidRPr="00486085">
        <w:rPr>
          <w:sz w:val="24"/>
          <w:szCs w:val="24"/>
        </w:rPr>
        <w:t xml:space="preserve"> They also ensure there are availability and accessibility of juvenile justice informatio</w:t>
      </w:r>
      <w:r w:rsidR="00B40413" w:rsidRPr="00486085">
        <w:rPr>
          <w:sz w:val="24"/>
          <w:szCs w:val="24"/>
        </w:rPr>
        <w:t xml:space="preserve">n and findings from various research works. The data also helps in solving the </w:t>
      </w:r>
      <w:r w:rsidRPr="00486085">
        <w:rPr>
          <w:sz w:val="24"/>
          <w:szCs w:val="24"/>
        </w:rPr>
        <w:t>local issues like misrepresentation and in consideration of youth health status</w:t>
      </w:r>
      <w:r w:rsidR="00EA250B" w:rsidRPr="00486085">
        <w:rPr>
          <w:sz w:val="24"/>
          <w:szCs w:val="24"/>
        </w:rPr>
        <w:t xml:space="preserve"> (OJJDP, 2019)</w:t>
      </w:r>
      <w:r w:rsidRPr="00486085">
        <w:rPr>
          <w:sz w:val="24"/>
          <w:szCs w:val="24"/>
        </w:rPr>
        <w:t>.</w:t>
      </w:r>
      <w:r w:rsidR="00490284" w:rsidRPr="00486085">
        <w:rPr>
          <w:sz w:val="24"/>
          <w:szCs w:val="24"/>
        </w:rPr>
        <w:t xml:space="preserve">              </w:t>
      </w:r>
    </w:p>
    <w:p w:rsidR="00023266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03268" w:rsidRPr="007777F9">
        <w:rPr>
          <w:b/>
          <w:sz w:val="24"/>
          <w:szCs w:val="24"/>
        </w:rPr>
        <w:t>Juvenile Representation Policies</w:t>
      </w:r>
    </w:p>
    <w:p w:rsidR="001155B2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Based </w:t>
      </w:r>
      <w:r w:rsidR="00FD5F0D" w:rsidRPr="00486085">
        <w:rPr>
          <w:sz w:val="24"/>
          <w:szCs w:val="24"/>
        </w:rPr>
        <w:t xml:space="preserve">on the past statistics on youth representation in the juvenile justice system, this research work gets </w:t>
      </w:r>
      <w:r w:rsidR="00220B67" w:rsidRPr="00486085">
        <w:rPr>
          <w:sz w:val="24"/>
          <w:szCs w:val="24"/>
        </w:rPr>
        <w:t>laid on polic</w:t>
      </w:r>
      <w:r w:rsidR="00D5799F" w:rsidRPr="00486085">
        <w:rPr>
          <w:sz w:val="24"/>
          <w:szCs w:val="24"/>
        </w:rPr>
        <w:t>i</w:t>
      </w:r>
      <w:r w:rsidR="00220B67" w:rsidRPr="00486085">
        <w:rPr>
          <w:sz w:val="24"/>
          <w:szCs w:val="24"/>
        </w:rPr>
        <w:t xml:space="preserve">es of data preservation, information enhancement, and distribution of </w:t>
      </w:r>
      <w:r w:rsidR="00C22241" w:rsidRPr="00486085">
        <w:rPr>
          <w:sz w:val="24"/>
          <w:szCs w:val="24"/>
        </w:rPr>
        <w:t>gathered information. The data gets based on the original archived works on</w:t>
      </w:r>
      <w:r w:rsidR="008F4C65" w:rsidRPr="00486085">
        <w:rPr>
          <w:sz w:val="24"/>
          <w:szCs w:val="24"/>
        </w:rPr>
        <w:t xml:space="preserve"> youth </w:t>
      </w:r>
      <w:r w:rsidR="008F4C65" w:rsidRPr="00486085">
        <w:rPr>
          <w:sz w:val="24"/>
          <w:szCs w:val="24"/>
        </w:rPr>
        <w:lastRenderedPageBreak/>
        <w:t xml:space="preserve">justice and workshop training </w:t>
      </w:r>
      <w:r w:rsidR="0048433C" w:rsidRPr="00486085">
        <w:rPr>
          <w:sz w:val="24"/>
          <w:szCs w:val="24"/>
        </w:rPr>
        <w:t>of technicians who represent the youth on the court of law.</w:t>
      </w:r>
      <w:r w:rsidR="00A833EF" w:rsidRPr="00486085">
        <w:rPr>
          <w:sz w:val="24"/>
          <w:szCs w:val="24"/>
        </w:rPr>
        <w:t xml:space="preserve"> The significant policies and procedure</w:t>
      </w:r>
      <w:r w:rsidR="00B178D4" w:rsidRPr="00486085">
        <w:rPr>
          <w:sz w:val="24"/>
          <w:szCs w:val="24"/>
        </w:rPr>
        <w:t xml:space="preserve"> of the research lie on human protection and privacy, </w:t>
      </w:r>
      <w:r w:rsidR="00950335" w:rsidRPr="00486085">
        <w:rPr>
          <w:sz w:val="24"/>
          <w:szCs w:val="24"/>
        </w:rPr>
        <w:t>compliance of the child and the representatives, and the program confidentiality.</w:t>
      </w:r>
    </w:p>
    <w:p w:rsidR="004F65EE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Further, the research strategy considers priority on the </w:t>
      </w:r>
      <w:r w:rsidR="005C01FA" w:rsidRPr="00486085">
        <w:rPr>
          <w:sz w:val="24"/>
          <w:szCs w:val="24"/>
        </w:rPr>
        <w:t xml:space="preserve">methodology applied in the achievement of justice. For instance, the work finds the </w:t>
      </w:r>
      <w:r w:rsidR="000027A5" w:rsidRPr="00486085">
        <w:rPr>
          <w:sz w:val="24"/>
          <w:szCs w:val="24"/>
        </w:rPr>
        <w:t xml:space="preserve">data gathering mechanisms that provide information and insights based on the justice system, youth victimization and </w:t>
      </w:r>
      <w:r w:rsidR="0009058A" w:rsidRPr="00486085">
        <w:rPr>
          <w:sz w:val="24"/>
          <w:szCs w:val="24"/>
        </w:rPr>
        <w:t>delinquency trends. The research also focuses on the</w:t>
      </w:r>
      <w:r w:rsidR="00440FD9" w:rsidRPr="00486085">
        <w:rPr>
          <w:sz w:val="24"/>
          <w:szCs w:val="24"/>
        </w:rPr>
        <w:t xml:space="preserve"> causative factors of victimization and misrepresentation of juveniles. Further, it checks on the mode for reducing </w:t>
      </w:r>
      <w:r w:rsidR="009A5160" w:rsidRPr="00486085">
        <w:rPr>
          <w:sz w:val="24"/>
          <w:szCs w:val="24"/>
        </w:rPr>
        <w:t>delinquency and enhancing positivity among the y</w:t>
      </w:r>
      <w:r w:rsidR="007777F9">
        <w:rPr>
          <w:sz w:val="24"/>
          <w:szCs w:val="24"/>
        </w:rPr>
        <w:t>outh to influence their behavio</w:t>
      </w:r>
      <w:r w:rsidR="009A5160" w:rsidRPr="00486085">
        <w:rPr>
          <w:sz w:val="24"/>
          <w:szCs w:val="24"/>
        </w:rPr>
        <w:t>ral outcome.</w:t>
      </w:r>
    </w:p>
    <w:p w:rsidR="00B7623A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03268" w:rsidRPr="007777F9">
        <w:rPr>
          <w:b/>
          <w:sz w:val="24"/>
          <w:szCs w:val="24"/>
        </w:rPr>
        <w:t xml:space="preserve">Interagency </w:t>
      </w:r>
      <w:r w:rsidR="006D5FB0" w:rsidRPr="007777F9">
        <w:rPr>
          <w:b/>
          <w:sz w:val="24"/>
          <w:szCs w:val="24"/>
        </w:rPr>
        <w:t>collaboration</w:t>
      </w:r>
    </w:p>
    <w:p w:rsidR="006D5FB0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To enhance service provision and youth diversion in the juvenile justice system, </w:t>
      </w:r>
      <w:r w:rsidR="00B309DA" w:rsidRPr="00486085">
        <w:rPr>
          <w:sz w:val="24"/>
          <w:szCs w:val="24"/>
        </w:rPr>
        <w:t xml:space="preserve">integration of the interagency systems must get </w:t>
      </w:r>
      <w:r w:rsidR="00053BE1" w:rsidRPr="00486085">
        <w:rPr>
          <w:sz w:val="24"/>
          <w:szCs w:val="24"/>
        </w:rPr>
        <w:t>enacted together with the Child Welfare S</w:t>
      </w:r>
      <w:r w:rsidR="002553E7" w:rsidRPr="00486085">
        <w:rPr>
          <w:sz w:val="24"/>
          <w:szCs w:val="24"/>
        </w:rPr>
        <w:t>ystems. That comes after</w:t>
      </w:r>
      <w:r w:rsidR="00FE4CA0" w:rsidRPr="00486085">
        <w:rPr>
          <w:sz w:val="24"/>
          <w:szCs w:val="24"/>
        </w:rPr>
        <w:t xml:space="preserve"> the increase in their needs as interagency focus on the best response mechanisms to their issues</w:t>
      </w:r>
      <w:r w:rsidR="00DF5787" w:rsidRPr="00486085">
        <w:rPr>
          <w:sz w:val="24"/>
          <w:szCs w:val="24"/>
        </w:rPr>
        <w:t>. Achievement of the interagency collaboration,</w:t>
      </w:r>
      <w:r w:rsidR="004070B7" w:rsidRPr="00486085">
        <w:rPr>
          <w:sz w:val="24"/>
          <w:szCs w:val="24"/>
        </w:rPr>
        <w:t xml:space="preserve"> calls for some programs to get designed to enhance the integration among the various systems such as the juvenile justice system and the Child Welfare Systems</w:t>
      </w:r>
      <w:r w:rsidR="00EA44CC" w:rsidRPr="00486085">
        <w:rPr>
          <w:sz w:val="24"/>
          <w:szCs w:val="24"/>
        </w:rPr>
        <w:t xml:space="preserve"> (NTAE</w:t>
      </w:r>
      <w:r w:rsidR="00F214AB" w:rsidRPr="00486085">
        <w:rPr>
          <w:sz w:val="24"/>
          <w:szCs w:val="24"/>
        </w:rPr>
        <w:t>C</w:t>
      </w:r>
      <w:r w:rsidR="00EA44CC" w:rsidRPr="00486085">
        <w:rPr>
          <w:sz w:val="24"/>
          <w:szCs w:val="24"/>
        </w:rPr>
        <w:t>, 2008)</w:t>
      </w:r>
      <w:r w:rsidR="00053BE1" w:rsidRPr="00486085">
        <w:rPr>
          <w:sz w:val="24"/>
          <w:szCs w:val="24"/>
        </w:rPr>
        <w:t>. In this category of research, the combination would promote proper representation of the juveniles without bias.</w:t>
      </w:r>
    </w:p>
    <w:p w:rsidR="00053BE1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The integration of the interagency systems, </w:t>
      </w:r>
      <w:r w:rsidR="003253AC" w:rsidRPr="00486085">
        <w:rPr>
          <w:sz w:val="24"/>
          <w:szCs w:val="24"/>
        </w:rPr>
        <w:t>besides, helps in uniting</w:t>
      </w:r>
      <w:r w:rsidR="008F58F9" w:rsidRPr="00486085">
        <w:rPr>
          <w:sz w:val="24"/>
          <w:szCs w:val="24"/>
        </w:rPr>
        <w:t xml:space="preserve"> and involving the critical partakers in the juvenile justice </w:t>
      </w:r>
      <w:r w:rsidR="00B812A2" w:rsidRPr="00486085">
        <w:rPr>
          <w:sz w:val="24"/>
          <w:szCs w:val="24"/>
        </w:rPr>
        <w:t>system—for instance, the law enforcement team</w:t>
      </w:r>
      <w:r w:rsidR="00D976AA" w:rsidRPr="00486085">
        <w:rPr>
          <w:sz w:val="24"/>
          <w:szCs w:val="24"/>
        </w:rPr>
        <w:t xml:space="preserve">, the defenders, adjudicators, </w:t>
      </w:r>
      <w:r w:rsidR="00B812A2" w:rsidRPr="00486085">
        <w:rPr>
          <w:sz w:val="24"/>
          <w:szCs w:val="24"/>
        </w:rPr>
        <w:t>and local authorities.</w:t>
      </w:r>
      <w:r w:rsidR="008F58F9" w:rsidRPr="00486085">
        <w:rPr>
          <w:sz w:val="24"/>
          <w:szCs w:val="24"/>
        </w:rPr>
        <w:t xml:space="preserve"> </w:t>
      </w:r>
      <w:r w:rsidR="00D976AA" w:rsidRPr="00486085">
        <w:rPr>
          <w:sz w:val="24"/>
          <w:szCs w:val="24"/>
        </w:rPr>
        <w:t xml:space="preserve">The integration helps in serving the </w:t>
      </w:r>
      <w:r w:rsidR="001D2190" w:rsidRPr="00486085">
        <w:rPr>
          <w:sz w:val="24"/>
          <w:szCs w:val="24"/>
        </w:rPr>
        <w:t>youth and minors whose needs surpass single entities an</w:t>
      </w:r>
      <w:r w:rsidR="007777F9">
        <w:rPr>
          <w:sz w:val="24"/>
          <w:szCs w:val="24"/>
        </w:rPr>
        <w:t>d lack control of their behavio</w:t>
      </w:r>
      <w:r w:rsidR="001D2190" w:rsidRPr="00486085">
        <w:rPr>
          <w:sz w:val="24"/>
          <w:szCs w:val="24"/>
        </w:rPr>
        <w:t>r</w:t>
      </w:r>
      <w:r w:rsidR="00EA44CC" w:rsidRPr="00486085">
        <w:rPr>
          <w:sz w:val="24"/>
          <w:szCs w:val="24"/>
        </w:rPr>
        <w:t xml:space="preserve"> </w:t>
      </w:r>
      <w:r w:rsidR="00F214AB" w:rsidRPr="00486085">
        <w:rPr>
          <w:sz w:val="24"/>
          <w:szCs w:val="24"/>
        </w:rPr>
        <w:t>(NTAEC, 2008).</w:t>
      </w:r>
      <w:r w:rsidR="00492F29" w:rsidRPr="00486085">
        <w:rPr>
          <w:sz w:val="24"/>
          <w:szCs w:val="24"/>
        </w:rPr>
        <w:t xml:space="preserve"> Besides, the system assist</w:t>
      </w:r>
      <w:r w:rsidR="00505194" w:rsidRPr="00486085">
        <w:rPr>
          <w:sz w:val="24"/>
          <w:szCs w:val="24"/>
        </w:rPr>
        <w:t>s</w:t>
      </w:r>
      <w:r w:rsidR="00492F29" w:rsidRPr="00486085">
        <w:rPr>
          <w:sz w:val="24"/>
          <w:szCs w:val="24"/>
        </w:rPr>
        <w:t xml:space="preserve"> in enhancing the outcomes of the </w:t>
      </w:r>
      <w:r w:rsidR="00D67A56" w:rsidRPr="00486085">
        <w:rPr>
          <w:sz w:val="24"/>
          <w:szCs w:val="24"/>
        </w:rPr>
        <w:t>youths and strengthen their families</w:t>
      </w:r>
      <w:r w:rsidR="00505194" w:rsidRPr="00486085">
        <w:rPr>
          <w:sz w:val="24"/>
          <w:szCs w:val="24"/>
        </w:rPr>
        <w:t>.</w:t>
      </w:r>
      <w:r w:rsidR="00D976AA" w:rsidRPr="00486085">
        <w:rPr>
          <w:sz w:val="24"/>
          <w:szCs w:val="24"/>
        </w:rPr>
        <w:t xml:space="preserve"> </w:t>
      </w:r>
    </w:p>
    <w:p w:rsidR="00427081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203268" w:rsidRPr="007777F9">
        <w:rPr>
          <w:b/>
          <w:sz w:val="24"/>
          <w:szCs w:val="24"/>
        </w:rPr>
        <w:t>Implementation plan</w:t>
      </w:r>
    </w:p>
    <w:p w:rsidR="00B81250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To have an accountable and </w:t>
      </w:r>
      <w:r w:rsidR="000B4A8C" w:rsidRPr="00486085">
        <w:rPr>
          <w:sz w:val="24"/>
          <w:szCs w:val="24"/>
        </w:rPr>
        <w:t>qualitative program, proper planning, and implementation plan play a critical role in the j</w:t>
      </w:r>
      <w:r w:rsidR="008C5248" w:rsidRPr="00486085">
        <w:rPr>
          <w:sz w:val="24"/>
          <w:szCs w:val="24"/>
        </w:rPr>
        <w:t xml:space="preserve">uvenile justice system.  Results achievement </w:t>
      </w:r>
      <w:r w:rsidR="00515227" w:rsidRPr="00486085">
        <w:rPr>
          <w:sz w:val="24"/>
          <w:szCs w:val="24"/>
        </w:rPr>
        <w:t xml:space="preserve">is an approach that can assist </w:t>
      </w:r>
      <w:r w:rsidR="009E3449" w:rsidRPr="00486085">
        <w:rPr>
          <w:sz w:val="24"/>
          <w:szCs w:val="24"/>
        </w:rPr>
        <w:t xml:space="preserve">in bridging the gap between </w:t>
      </w:r>
      <w:r w:rsidR="00515227" w:rsidRPr="00486085">
        <w:rPr>
          <w:sz w:val="24"/>
          <w:szCs w:val="24"/>
        </w:rPr>
        <w:t>law enforcement practitioners and the youth based on the underlying issues of misrepresentation</w:t>
      </w:r>
      <w:r w:rsidR="009E3449" w:rsidRPr="00486085">
        <w:rPr>
          <w:sz w:val="24"/>
          <w:szCs w:val="24"/>
        </w:rPr>
        <w:t xml:space="preserve">. The procedure though traditionally applied, </w:t>
      </w:r>
      <w:r w:rsidR="001E27A5" w:rsidRPr="00486085">
        <w:rPr>
          <w:sz w:val="24"/>
          <w:szCs w:val="24"/>
        </w:rPr>
        <w:t xml:space="preserve">it promises a continuous enhancement of </w:t>
      </w:r>
      <w:r w:rsidR="00D730C6" w:rsidRPr="00486085">
        <w:rPr>
          <w:sz w:val="24"/>
          <w:szCs w:val="24"/>
        </w:rPr>
        <w:t>research results and the accountability of every stakeholder</w:t>
      </w:r>
      <w:r w:rsidR="00F214AB" w:rsidRPr="00486085">
        <w:rPr>
          <w:sz w:val="24"/>
          <w:szCs w:val="24"/>
        </w:rPr>
        <w:t xml:space="preserve"> </w:t>
      </w:r>
      <w:r w:rsidR="00DC6E5E" w:rsidRPr="00486085">
        <w:rPr>
          <w:sz w:val="24"/>
          <w:szCs w:val="24"/>
        </w:rPr>
        <w:t>(</w:t>
      </w:r>
      <w:r w:rsidR="00F214AB" w:rsidRPr="00486085">
        <w:rPr>
          <w:sz w:val="24"/>
          <w:szCs w:val="24"/>
        </w:rPr>
        <w:t>Chinman, Imm, and Wanderson, 2014)</w:t>
      </w:r>
      <w:r w:rsidR="00D730C6" w:rsidRPr="00486085">
        <w:rPr>
          <w:sz w:val="24"/>
          <w:szCs w:val="24"/>
        </w:rPr>
        <w:t>. Further,</w:t>
      </w:r>
      <w:r w:rsidR="00C3216F" w:rsidRPr="00486085">
        <w:rPr>
          <w:sz w:val="24"/>
          <w:szCs w:val="24"/>
        </w:rPr>
        <w:t xml:space="preserve"> the techniques promote</w:t>
      </w:r>
      <w:r w:rsidR="00D730C6" w:rsidRPr="00486085">
        <w:rPr>
          <w:sz w:val="24"/>
          <w:szCs w:val="24"/>
        </w:rPr>
        <w:t xml:space="preserve"> the</w:t>
      </w:r>
      <w:r w:rsidRPr="00486085">
        <w:rPr>
          <w:sz w:val="24"/>
          <w:szCs w:val="24"/>
        </w:rPr>
        <w:t xml:space="preserve"> integration and collaboration among the various practitioners in the juvenile justice systems and other youth systems.</w:t>
      </w:r>
    </w:p>
    <w:p w:rsidR="00AF63FE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Besides, the result achievement approach promote</w:t>
      </w:r>
      <w:r w:rsidR="00C3216F" w:rsidRPr="00486085">
        <w:rPr>
          <w:sz w:val="24"/>
          <w:szCs w:val="24"/>
        </w:rPr>
        <w:t>s</w:t>
      </w:r>
      <w:r w:rsidRPr="00486085">
        <w:rPr>
          <w:sz w:val="24"/>
          <w:szCs w:val="24"/>
        </w:rPr>
        <w:t xml:space="preserve"> the empowerment of the</w:t>
      </w:r>
      <w:r w:rsidR="005940CC" w:rsidRPr="00486085">
        <w:rPr>
          <w:sz w:val="24"/>
          <w:szCs w:val="24"/>
        </w:rPr>
        <w:t xml:space="preserve"> stakeholders and offer them tools and training wo</w:t>
      </w:r>
      <w:r w:rsidR="00ED431D" w:rsidRPr="00486085">
        <w:rPr>
          <w:sz w:val="24"/>
          <w:szCs w:val="24"/>
        </w:rPr>
        <w:t>rkspace to enhance their repres</w:t>
      </w:r>
      <w:r w:rsidR="005940CC" w:rsidRPr="00486085">
        <w:rPr>
          <w:sz w:val="24"/>
          <w:szCs w:val="24"/>
        </w:rPr>
        <w:t>entation</w:t>
      </w:r>
      <w:r w:rsidR="00ED431D" w:rsidRPr="00486085">
        <w:rPr>
          <w:sz w:val="24"/>
          <w:szCs w:val="24"/>
        </w:rPr>
        <w:t xml:space="preserve"> criteria. Generally, it supports constant </w:t>
      </w:r>
      <w:r w:rsidR="005F0022" w:rsidRPr="00486085">
        <w:rPr>
          <w:sz w:val="24"/>
          <w:szCs w:val="24"/>
        </w:rPr>
        <w:t>growth and development of the juvenile systems and increases the satisfaction of the clients.</w:t>
      </w:r>
      <w:r w:rsidR="005940CC" w:rsidRPr="00486085">
        <w:rPr>
          <w:sz w:val="24"/>
          <w:szCs w:val="24"/>
        </w:rPr>
        <w:t xml:space="preserve"> </w:t>
      </w:r>
      <w:r w:rsidR="00125674" w:rsidRPr="00486085">
        <w:rPr>
          <w:sz w:val="24"/>
          <w:szCs w:val="24"/>
        </w:rPr>
        <w:t>It entirely relies on youth</w:t>
      </w:r>
      <w:r w:rsidR="002F3A03" w:rsidRPr="00486085">
        <w:rPr>
          <w:sz w:val="24"/>
          <w:szCs w:val="24"/>
        </w:rPr>
        <w:t xml:space="preserve"> needs, technicians</w:t>
      </w:r>
      <w:r w:rsidR="00B149D0" w:rsidRPr="00486085">
        <w:rPr>
          <w:sz w:val="24"/>
          <w:szCs w:val="24"/>
        </w:rPr>
        <w:t>’</w:t>
      </w:r>
      <w:r w:rsidR="002F3A03" w:rsidRPr="00486085">
        <w:rPr>
          <w:sz w:val="24"/>
          <w:szCs w:val="24"/>
        </w:rPr>
        <w:t xml:space="preserve"> resources, goals and the target population, and sustainability of the pre-existing systems.</w:t>
      </w:r>
      <w:r w:rsidR="00B149D0" w:rsidRPr="00486085">
        <w:rPr>
          <w:sz w:val="24"/>
          <w:szCs w:val="24"/>
        </w:rPr>
        <w:t xml:space="preserve"> Further, </w:t>
      </w:r>
      <w:r w:rsidR="002840ED" w:rsidRPr="00486085">
        <w:rPr>
          <w:sz w:val="24"/>
          <w:szCs w:val="24"/>
        </w:rPr>
        <w:t>cultural features, values, and norms of the target population also play a role in</w:t>
      </w:r>
      <w:r w:rsidRPr="00486085">
        <w:rPr>
          <w:sz w:val="24"/>
          <w:szCs w:val="24"/>
        </w:rPr>
        <w:t xml:space="preserve"> the implementation and</w:t>
      </w:r>
      <w:r w:rsidR="002840ED" w:rsidRPr="00486085">
        <w:rPr>
          <w:sz w:val="24"/>
          <w:szCs w:val="24"/>
        </w:rPr>
        <w:t xml:space="preserve"> development of the approach</w:t>
      </w:r>
      <w:r w:rsidR="00770D16" w:rsidRPr="00486085">
        <w:rPr>
          <w:sz w:val="24"/>
          <w:szCs w:val="24"/>
        </w:rPr>
        <w:t xml:space="preserve"> within an approximate period of six months</w:t>
      </w:r>
      <w:r w:rsidRPr="00486085">
        <w:rPr>
          <w:sz w:val="24"/>
          <w:szCs w:val="24"/>
        </w:rPr>
        <w:t>.</w:t>
      </w:r>
    </w:p>
    <w:p w:rsidR="00770D16" w:rsidRPr="007777F9" w:rsidRDefault="00C737C4" w:rsidP="0048608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203268" w:rsidRPr="007777F9">
        <w:rPr>
          <w:b/>
          <w:sz w:val="24"/>
          <w:szCs w:val="24"/>
        </w:rPr>
        <w:t>Personnel training</w:t>
      </w:r>
    </w:p>
    <w:p w:rsidR="00E636B3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When representing clients in juvenile justice systems, the defenders need</w:t>
      </w:r>
      <w:r w:rsidR="007777F9">
        <w:rPr>
          <w:sz w:val="24"/>
          <w:szCs w:val="24"/>
        </w:rPr>
        <w:t xml:space="preserve"> knowledge on the youth behavio</w:t>
      </w:r>
      <w:r w:rsidRPr="00486085">
        <w:rPr>
          <w:sz w:val="24"/>
          <w:szCs w:val="24"/>
        </w:rPr>
        <w:t xml:space="preserve">r, and </w:t>
      </w:r>
      <w:r w:rsidR="00331DEA" w:rsidRPr="00486085">
        <w:rPr>
          <w:sz w:val="24"/>
          <w:szCs w:val="24"/>
        </w:rPr>
        <w:t>their accessibility to resources and, therefore, training is critical.</w:t>
      </w:r>
      <w:r w:rsidR="0009787F" w:rsidRPr="00486085">
        <w:rPr>
          <w:sz w:val="24"/>
          <w:szCs w:val="24"/>
        </w:rPr>
        <w:t xml:space="preserve"> The young justice training </w:t>
      </w:r>
      <w:r w:rsidR="001B62C8" w:rsidRPr="00486085">
        <w:rPr>
          <w:sz w:val="24"/>
          <w:szCs w:val="24"/>
        </w:rPr>
        <w:t>offers formal expertise to both the detainees and the representatives</w:t>
      </w:r>
      <w:r w:rsidR="002916A0" w:rsidRPr="00486085">
        <w:rPr>
          <w:sz w:val="24"/>
          <w:szCs w:val="24"/>
        </w:rPr>
        <w:t>. That promote</w:t>
      </w:r>
      <w:r w:rsidR="000338A8" w:rsidRPr="00486085">
        <w:rPr>
          <w:sz w:val="24"/>
          <w:szCs w:val="24"/>
        </w:rPr>
        <w:t xml:space="preserve">s the interrelation between staff and </w:t>
      </w:r>
      <w:r w:rsidR="002916A0" w:rsidRPr="00486085">
        <w:rPr>
          <w:sz w:val="24"/>
          <w:szCs w:val="24"/>
        </w:rPr>
        <w:t>the juveniles in detention</w:t>
      </w:r>
      <w:r w:rsidR="00DC6E5E" w:rsidRPr="00486085">
        <w:rPr>
          <w:sz w:val="24"/>
          <w:szCs w:val="24"/>
        </w:rPr>
        <w:t xml:space="preserve"> (Roush, 2016)</w:t>
      </w:r>
      <w:r w:rsidR="002916A0" w:rsidRPr="00486085">
        <w:rPr>
          <w:sz w:val="24"/>
          <w:szCs w:val="24"/>
        </w:rPr>
        <w:t>.</w:t>
      </w:r>
      <w:r w:rsidR="00ED269B" w:rsidRPr="00486085">
        <w:rPr>
          <w:sz w:val="24"/>
          <w:szCs w:val="24"/>
        </w:rPr>
        <w:t xml:space="preserve"> However, to encourage training resources such as money, training facilities,</w:t>
      </w:r>
      <w:r w:rsidR="000E38DC" w:rsidRPr="00486085">
        <w:rPr>
          <w:sz w:val="24"/>
          <w:szCs w:val="24"/>
        </w:rPr>
        <w:t xml:space="preserve"> and</w:t>
      </w:r>
      <w:r w:rsidR="00FC0C22" w:rsidRPr="00486085">
        <w:rPr>
          <w:sz w:val="24"/>
          <w:szCs w:val="24"/>
        </w:rPr>
        <w:t xml:space="preserve"> professional trainers or </w:t>
      </w:r>
      <w:r w:rsidR="00FC0C22" w:rsidRPr="00486085">
        <w:rPr>
          <w:sz w:val="24"/>
          <w:szCs w:val="24"/>
        </w:rPr>
        <w:lastRenderedPageBreak/>
        <w:t>practitioners</w:t>
      </w:r>
      <w:r w:rsidR="000E38DC" w:rsidRPr="00486085">
        <w:rPr>
          <w:sz w:val="24"/>
          <w:szCs w:val="24"/>
        </w:rPr>
        <w:t xml:space="preserve"> get required to promote high </w:t>
      </w:r>
      <w:r w:rsidR="00976F8A" w:rsidRPr="00486085">
        <w:rPr>
          <w:sz w:val="24"/>
          <w:szCs w:val="24"/>
        </w:rPr>
        <w:t xml:space="preserve">quality and comprehensive training. </w:t>
      </w:r>
      <w:r w:rsidR="007F5A0E" w:rsidRPr="00486085">
        <w:rPr>
          <w:sz w:val="24"/>
          <w:szCs w:val="24"/>
        </w:rPr>
        <w:t>The system also encounters the issue of weak knowledge base</w:t>
      </w:r>
      <w:r w:rsidRPr="00486085">
        <w:rPr>
          <w:sz w:val="24"/>
          <w:szCs w:val="24"/>
        </w:rPr>
        <w:t xml:space="preserve"> to get used in the training sessions.</w:t>
      </w:r>
    </w:p>
    <w:p w:rsidR="00FF4B9D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 xml:space="preserve">The </w:t>
      </w:r>
      <w:r w:rsidR="00EA7459" w:rsidRPr="00486085">
        <w:rPr>
          <w:sz w:val="24"/>
          <w:szCs w:val="24"/>
        </w:rPr>
        <w:t xml:space="preserve">issues pinning the juvenile justice correctional facilities </w:t>
      </w:r>
      <w:r w:rsidR="00A167D5" w:rsidRPr="00486085">
        <w:rPr>
          <w:sz w:val="24"/>
          <w:szCs w:val="24"/>
        </w:rPr>
        <w:t xml:space="preserve">get associated with external factors and given the high </w:t>
      </w:r>
      <w:r w:rsidR="002921BE" w:rsidRPr="00486085">
        <w:rPr>
          <w:sz w:val="24"/>
          <w:szCs w:val="24"/>
        </w:rPr>
        <w:t>strain on public incomes, training the law enforcers</w:t>
      </w:r>
      <w:r w:rsidR="000410BC" w:rsidRPr="00486085">
        <w:rPr>
          <w:sz w:val="24"/>
          <w:szCs w:val="24"/>
        </w:rPr>
        <w:t xml:space="preserve"> can enhance skills, and knowledge to improve representation. Further,</w:t>
      </w:r>
      <w:r w:rsidR="00EF728D" w:rsidRPr="00486085">
        <w:rPr>
          <w:sz w:val="24"/>
          <w:szCs w:val="24"/>
        </w:rPr>
        <w:t xml:space="preserve"> the process can get streamlined through the implementation of viable programs and procedures.</w:t>
      </w:r>
      <w:r w:rsidR="00976F8A" w:rsidRPr="00486085">
        <w:rPr>
          <w:sz w:val="24"/>
          <w:szCs w:val="24"/>
        </w:rPr>
        <w:t xml:space="preserve"> </w:t>
      </w:r>
      <w:r w:rsidR="00FC0C22" w:rsidRPr="00486085">
        <w:rPr>
          <w:sz w:val="24"/>
          <w:szCs w:val="24"/>
        </w:rPr>
        <w:t xml:space="preserve"> </w:t>
      </w:r>
    </w:p>
    <w:p w:rsidR="00EF728D" w:rsidRPr="00486085" w:rsidRDefault="00EF728D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A44CC" w:rsidRPr="00486085" w:rsidRDefault="00EA44CC" w:rsidP="00486085">
      <w:pPr>
        <w:spacing w:line="480" w:lineRule="auto"/>
        <w:rPr>
          <w:sz w:val="24"/>
          <w:szCs w:val="24"/>
        </w:rPr>
      </w:pPr>
    </w:p>
    <w:p w:rsidR="00EF728D" w:rsidRPr="00C737C4" w:rsidRDefault="00203268" w:rsidP="00486085">
      <w:pPr>
        <w:spacing w:line="480" w:lineRule="auto"/>
        <w:jc w:val="center"/>
        <w:rPr>
          <w:b/>
          <w:sz w:val="24"/>
          <w:szCs w:val="24"/>
        </w:rPr>
      </w:pPr>
      <w:r w:rsidRPr="00C737C4">
        <w:rPr>
          <w:b/>
          <w:sz w:val="24"/>
          <w:szCs w:val="24"/>
        </w:rPr>
        <w:t>References</w:t>
      </w:r>
    </w:p>
    <w:p w:rsidR="0092397C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Chinman, M., Imm, P., &amp; Wanderson, A. (</w:t>
      </w:r>
      <w:r w:rsidR="009977DE" w:rsidRPr="00486085">
        <w:rPr>
          <w:sz w:val="24"/>
          <w:szCs w:val="24"/>
        </w:rPr>
        <w:t>201</w:t>
      </w:r>
      <w:r w:rsidRPr="00486085">
        <w:rPr>
          <w:sz w:val="24"/>
          <w:szCs w:val="24"/>
        </w:rPr>
        <w:t xml:space="preserve">4) </w:t>
      </w:r>
      <w:r w:rsidR="00891BAE" w:rsidRPr="00486085">
        <w:rPr>
          <w:sz w:val="24"/>
          <w:szCs w:val="24"/>
        </w:rPr>
        <w:t>Promoting accountability through methods and tools for planning, implementation</w:t>
      </w:r>
      <w:r w:rsidR="006F6A44" w:rsidRPr="00486085">
        <w:rPr>
          <w:sz w:val="24"/>
          <w:szCs w:val="24"/>
        </w:rPr>
        <w:t xml:space="preserve">, and evaluation. Pittsburgh, PA </w:t>
      </w:r>
    </w:p>
    <w:p w:rsidR="00BF7F50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National Research Council. (20</w:t>
      </w:r>
      <w:r w:rsidR="008B2077" w:rsidRPr="00486085">
        <w:rPr>
          <w:sz w:val="24"/>
          <w:szCs w:val="24"/>
        </w:rPr>
        <w:t>13</w:t>
      </w:r>
      <w:r w:rsidRPr="00486085">
        <w:rPr>
          <w:sz w:val="24"/>
          <w:szCs w:val="24"/>
        </w:rPr>
        <w:t>) Reforming Juvenile Justice. A Developmental Approach</w:t>
      </w:r>
    </w:p>
    <w:p w:rsidR="004058AE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National Technical Assistance and Evalu</w:t>
      </w:r>
      <w:r w:rsidR="001C1828" w:rsidRPr="00486085">
        <w:rPr>
          <w:sz w:val="24"/>
          <w:szCs w:val="24"/>
        </w:rPr>
        <w:t>ation Center</w:t>
      </w:r>
      <w:r w:rsidRPr="00486085">
        <w:rPr>
          <w:sz w:val="24"/>
          <w:szCs w:val="24"/>
        </w:rPr>
        <w:t>. (2008)</w:t>
      </w:r>
      <w:r w:rsidR="00C01335" w:rsidRPr="00486085">
        <w:rPr>
          <w:sz w:val="24"/>
          <w:szCs w:val="24"/>
        </w:rPr>
        <w:t xml:space="preserve"> Interagency Collaboration</w:t>
      </w:r>
      <w:r w:rsidR="00D459B1" w:rsidRPr="00486085">
        <w:rPr>
          <w:sz w:val="24"/>
          <w:szCs w:val="24"/>
        </w:rPr>
        <w:t>. U.S. Department of Health &amp; Human Services</w:t>
      </w:r>
    </w:p>
    <w:p w:rsidR="006B467C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Office of Juvenile Justice and Delinquency Prevention. (</w:t>
      </w:r>
      <w:r w:rsidR="00AD650C" w:rsidRPr="00486085">
        <w:rPr>
          <w:sz w:val="24"/>
          <w:szCs w:val="24"/>
        </w:rPr>
        <w:t>2019</w:t>
      </w:r>
      <w:r w:rsidRPr="00486085">
        <w:rPr>
          <w:sz w:val="24"/>
          <w:szCs w:val="24"/>
        </w:rPr>
        <w:t>)</w:t>
      </w:r>
      <w:r w:rsidR="00AD650C" w:rsidRPr="00486085">
        <w:rPr>
          <w:sz w:val="24"/>
          <w:szCs w:val="24"/>
        </w:rPr>
        <w:t xml:space="preserve"> Re</w:t>
      </w:r>
      <w:r w:rsidR="001C5BA6" w:rsidRPr="00486085">
        <w:rPr>
          <w:sz w:val="24"/>
          <w:szCs w:val="24"/>
        </w:rPr>
        <w:t>search and Statistics. U.S. Department of Justice</w:t>
      </w:r>
      <w:r w:rsidRPr="00486085">
        <w:rPr>
          <w:sz w:val="24"/>
          <w:szCs w:val="24"/>
        </w:rPr>
        <w:t xml:space="preserve"> </w:t>
      </w:r>
    </w:p>
    <w:p w:rsidR="00EF728D" w:rsidRPr="00486085" w:rsidRDefault="00203268" w:rsidP="00486085">
      <w:pPr>
        <w:spacing w:line="480" w:lineRule="auto"/>
        <w:ind w:firstLine="720"/>
        <w:rPr>
          <w:sz w:val="24"/>
          <w:szCs w:val="24"/>
        </w:rPr>
      </w:pPr>
      <w:r w:rsidRPr="00486085">
        <w:rPr>
          <w:sz w:val="24"/>
          <w:szCs w:val="24"/>
        </w:rPr>
        <w:t>Roush D.W. (</w:t>
      </w:r>
      <w:r w:rsidR="009977DE" w:rsidRPr="00486085">
        <w:rPr>
          <w:sz w:val="24"/>
          <w:szCs w:val="24"/>
        </w:rPr>
        <w:t>201</w:t>
      </w:r>
      <w:r w:rsidR="00311A42" w:rsidRPr="00486085">
        <w:rPr>
          <w:sz w:val="24"/>
          <w:szCs w:val="24"/>
        </w:rPr>
        <w:t>6</w:t>
      </w:r>
      <w:r w:rsidRPr="00486085">
        <w:rPr>
          <w:sz w:val="24"/>
          <w:szCs w:val="24"/>
        </w:rPr>
        <w:t>) Juvenile Detention Training Needs Assessment.</w:t>
      </w:r>
      <w:r w:rsidR="00223939" w:rsidRPr="00486085">
        <w:rPr>
          <w:sz w:val="24"/>
          <w:szCs w:val="24"/>
        </w:rPr>
        <w:t xml:space="preserve"> National Juvenile Detention Association</w:t>
      </w:r>
      <w:r w:rsidR="00311A42" w:rsidRPr="00486085">
        <w:rPr>
          <w:sz w:val="24"/>
          <w:szCs w:val="24"/>
        </w:rPr>
        <w:t>.</w:t>
      </w:r>
    </w:p>
    <w:p w:rsidR="0092397C" w:rsidRPr="00486085" w:rsidRDefault="0092397C" w:rsidP="00486085">
      <w:pPr>
        <w:spacing w:line="480" w:lineRule="auto"/>
        <w:rPr>
          <w:sz w:val="24"/>
          <w:szCs w:val="24"/>
        </w:rPr>
      </w:pPr>
    </w:p>
    <w:p w:rsidR="00770D16" w:rsidRPr="00486085" w:rsidRDefault="00770D16" w:rsidP="00486085">
      <w:pPr>
        <w:spacing w:line="480" w:lineRule="auto"/>
        <w:rPr>
          <w:sz w:val="24"/>
          <w:szCs w:val="24"/>
        </w:rPr>
      </w:pPr>
    </w:p>
    <w:p w:rsidR="008701FB" w:rsidRPr="00486085" w:rsidRDefault="00203268" w:rsidP="00486085">
      <w:pPr>
        <w:spacing w:line="480" w:lineRule="auto"/>
        <w:rPr>
          <w:sz w:val="24"/>
          <w:szCs w:val="24"/>
        </w:rPr>
      </w:pPr>
      <w:r w:rsidRPr="00486085">
        <w:rPr>
          <w:sz w:val="24"/>
          <w:szCs w:val="24"/>
        </w:rPr>
        <w:lastRenderedPageBreak/>
        <w:t xml:space="preserve"> </w:t>
      </w:r>
    </w:p>
    <w:sectPr w:rsidR="008701FB" w:rsidRPr="00486085" w:rsidSect="00AA17FC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F6" w:rsidRDefault="005316F6">
      <w:pPr>
        <w:spacing w:after="0" w:line="240" w:lineRule="auto"/>
      </w:pPr>
      <w:r>
        <w:separator/>
      </w:r>
    </w:p>
  </w:endnote>
  <w:endnote w:type="continuationSeparator" w:id="0">
    <w:p w:rsidR="005316F6" w:rsidRDefault="0053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F6" w:rsidRDefault="005316F6">
      <w:pPr>
        <w:spacing w:after="0" w:line="240" w:lineRule="auto"/>
      </w:pPr>
      <w:r>
        <w:separator/>
      </w:r>
    </w:p>
  </w:footnote>
  <w:footnote w:type="continuationSeparator" w:id="0">
    <w:p w:rsidR="005316F6" w:rsidRDefault="0053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F2" w:rsidRDefault="00203268">
    <w:pPr>
      <w:pStyle w:val="Header"/>
      <w:jc w:val="right"/>
    </w:pPr>
    <w:r w:rsidRPr="002246F2">
      <w:rPr>
        <w:sz w:val="24"/>
        <w:szCs w:val="24"/>
      </w:rPr>
      <w:t>JUSTICE</w:t>
    </w:r>
    <w:sdt>
      <w:sdtPr>
        <w:rPr>
          <w:sz w:val="24"/>
          <w:szCs w:val="24"/>
        </w:rPr>
        <w:id w:val="957843725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 w:rsidR="00023266">
          <w:tab/>
        </w:r>
        <w:r w:rsidR="0002326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C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A17FC" w:rsidRDefault="00AA1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C" w:rsidRPr="005E3B73" w:rsidRDefault="00203268">
    <w:pPr>
      <w:pStyle w:val="Header"/>
      <w:jc w:val="right"/>
      <w:rPr>
        <w:sz w:val="24"/>
        <w:szCs w:val="24"/>
      </w:rPr>
    </w:pPr>
    <w:r w:rsidRPr="005E3B73">
      <w:rPr>
        <w:sz w:val="24"/>
        <w:szCs w:val="24"/>
      </w:rPr>
      <w:t>JUSTICE</w:t>
    </w:r>
    <w:sdt>
      <w:sdtPr>
        <w:rPr>
          <w:sz w:val="24"/>
          <w:szCs w:val="24"/>
        </w:rPr>
        <w:id w:val="11874134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5E3B73">
          <w:rPr>
            <w:sz w:val="24"/>
            <w:szCs w:val="24"/>
          </w:rPr>
          <w:fldChar w:fldCharType="begin"/>
        </w:r>
        <w:r w:rsidRPr="005E3B73">
          <w:rPr>
            <w:sz w:val="24"/>
            <w:szCs w:val="24"/>
          </w:rPr>
          <w:instrText xml:space="preserve"> PAGE   \* MERGEFORMAT </w:instrText>
        </w:r>
        <w:r w:rsidRPr="005E3B73">
          <w:rPr>
            <w:sz w:val="24"/>
            <w:szCs w:val="24"/>
          </w:rPr>
          <w:fldChar w:fldCharType="separate"/>
        </w:r>
        <w:r w:rsidR="00C737C4">
          <w:rPr>
            <w:noProof/>
            <w:sz w:val="24"/>
            <w:szCs w:val="24"/>
          </w:rPr>
          <w:t>1</w:t>
        </w:r>
        <w:r w:rsidRPr="005E3B73">
          <w:rPr>
            <w:noProof/>
            <w:sz w:val="24"/>
            <w:szCs w:val="24"/>
          </w:rPr>
          <w:fldChar w:fldCharType="end"/>
        </w:r>
      </w:sdtContent>
    </w:sdt>
  </w:p>
  <w:p w:rsidR="00AA17FC" w:rsidRDefault="00AA1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C"/>
    <w:rsid w:val="000027A5"/>
    <w:rsid w:val="00023266"/>
    <w:rsid w:val="000338A8"/>
    <w:rsid w:val="000410BC"/>
    <w:rsid w:val="00053BE1"/>
    <w:rsid w:val="000902AC"/>
    <w:rsid w:val="0009058A"/>
    <w:rsid w:val="0009787F"/>
    <w:rsid w:val="000B4A8C"/>
    <w:rsid w:val="000E38DC"/>
    <w:rsid w:val="001155B2"/>
    <w:rsid w:val="00117356"/>
    <w:rsid w:val="00125674"/>
    <w:rsid w:val="00127BD5"/>
    <w:rsid w:val="00155404"/>
    <w:rsid w:val="001616D7"/>
    <w:rsid w:val="00165ED4"/>
    <w:rsid w:val="0017247A"/>
    <w:rsid w:val="001A296C"/>
    <w:rsid w:val="001B62C8"/>
    <w:rsid w:val="001B7E0C"/>
    <w:rsid w:val="001C1828"/>
    <w:rsid w:val="001C5BA6"/>
    <w:rsid w:val="001D2190"/>
    <w:rsid w:val="001E27A5"/>
    <w:rsid w:val="001F2434"/>
    <w:rsid w:val="00203268"/>
    <w:rsid w:val="00210080"/>
    <w:rsid w:val="00220B67"/>
    <w:rsid w:val="00223939"/>
    <w:rsid w:val="002246F2"/>
    <w:rsid w:val="00231998"/>
    <w:rsid w:val="0025529D"/>
    <w:rsid w:val="002553E7"/>
    <w:rsid w:val="002840ED"/>
    <w:rsid w:val="002916A0"/>
    <w:rsid w:val="002921BE"/>
    <w:rsid w:val="002C67AB"/>
    <w:rsid w:val="002F3A03"/>
    <w:rsid w:val="00311A42"/>
    <w:rsid w:val="003253AC"/>
    <w:rsid w:val="00331DEA"/>
    <w:rsid w:val="003854AA"/>
    <w:rsid w:val="003A4EA2"/>
    <w:rsid w:val="003E38A9"/>
    <w:rsid w:val="004058AE"/>
    <w:rsid w:val="004070B7"/>
    <w:rsid w:val="00427081"/>
    <w:rsid w:val="00440085"/>
    <w:rsid w:val="00440FD9"/>
    <w:rsid w:val="00473BEE"/>
    <w:rsid w:val="0048433C"/>
    <w:rsid w:val="00486085"/>
    <w:rsid w:val="00490284"/>
    <w:rsid w:val="00492F29"/>
    <w:rsid w:val="004B1DF8"/>
    <w:rsid w:val="004B7C50"/>
    <w:rsid w:val="004F65EE"/>
    <w:rsid w:val="00505194"/>
    <w:rsid w:val="00515227"/>
    <w:rsid w:val="00517E58"/>
    <w:rsid w:val="005316F6"/>
    <w:rsid w:val="005653C4"/>
    <w:rsid w:val="005940CC"/>
    <w:rsid w:val="005B3F23"/>
    <w:rsid w:val="005C01FA"/>
    <w:rsid w:val="005D0408"/>
    <w:rsid w:val="005E3B73"/>
    <w:rsid w:val="005F0022"/>
    <w:rsid w:val="006066FE"/>
    <w:rsid w:val="00637EB4"/>
    <w:rsid w:val="006474F3"/>
    <w:rsid w:val="006501C1"/>
    <w:rsid w:val="006B467C"/>
    <w:rsid w:val="006D5FB0"/>
    <w:rsid w:val="006F6A44"/>
    <w:rsid w:val="00702EBE"/>
    <w:rsid w:val="00710BE8"/>
    <w:rsid w:val="00770CFD"/>
    <w:rsid w:val="00770D16"/>
    <w:rsid w:val="007777F9"/>
    <w:rsid w:val="007802D9"/>
    <w:rsid w:val="0079462A"/>
    <w:rsid w:val="007A178D"/>
    <w:rsid w:val="007A5EEF"/>
    <w:rsid w:val="007B566C"/>
    <w:rsid w:val="007F5A0E"/>
    <w:rsid w:val="008142C6"/>
    <w:rsid w:val="008242C9"/>
    <w:rsid w:val="008701FB"/>
    <w:rsid w:val="00891BAE"/>
    <w:rsid w:val="008B2077"/>
    <w:rsid w:val="008B6FB3"/>
    <w:rsid w:val="008C1A0D"/>
    <w:rsid w:val="008C5248"/>
    <w:rsid w:val="008E044E"/>
    <w:rsid w:val="008F4C65"/>
    <w:rsid w:val="008F58F9"/>
    <w:rsid w:val="00915ECB"/>
    <w:rsid w:val="0092397C"/>
    <w:rsid w:val="00926211"/>
    <w:rsid w:val="009341BC"/>
    <w:rsid w:val="00937A65"/>
    <w:rsid w:val="00950335"/>
    <w:rsid w:val="00976F8A"/>
    <w:rsid w:val="009977DE"/>
    <w:rsid w:val="009A5160"/>
    <w:rsid w:val="009B1EFC"/>
    <w:rsid w:val="009D339C"/>
    <w:rsid w:val="009E3449"/>
    <w:rsid w:val="009F2C6D"/>
    <w:rsid w:val="00A167D5"/>
    <w:rsid w:val="00A57757"/>
    <w:rsid w:val="00A61D2C"/>
    <w:rsid w:val="00A833EF"/>
    <w:rsid w:val="00A90CDF"/>
    <w:rsid w:val="00AA17FC"/>
    <w:rsid w:val="00AA4822"/>
    <w:rsid w:val="00AD650C"/>
    <w:rsid w:val="00AF1462"/>
    <w:rsid w:val="00AF63FE"/>
    <w:rsid w:val="00AF7E4C"/>
    <w:rsid w:val="00B149D0"/>
    <w:rsid w:val="00B178D4"/>
    <w:rsid w:val="00B309DA"/>
    <w:rsid w:val="00B40413"/>
    <w:rsid w:val="00B472C5"/>
    <w:rsid w:val="00B7623A"/>
    <w:rsid w:val="00B81250"/>
    <w:rsid w:val="00B812A2"/>
    <w:rsid w:val="00BF7F50"/>
    <w:rsid w:val="00C01335"/>
    <w:rsid w:val="00C22241"/>
    <w:rsid w:val="00C2431D"/>
    <w:rsid w:val="00C3216F"/>
    <w:rsid w:val="00C40ACE"/>
    <w:rsid w:val="00C737C4"/>
    <w:rsid w:val="00C802C3"/>
    <w:rsid w:val="00CA3FFB"/>
    <w:rsid w:val="00D10F4B"/>
    <w:rsid w:val="00D43DC8"/>
    <w:rsid w:val="00D459B1"/>
    <w:rsid w:val="00D5799F"/>
    <w:rsid w:val="00D67A56"/>
    <w:rsid w:val="00D730C6"/>
    <w:rsid w:val="00D976AA"/>
    <w:rsid w:val="00DB6BDF"/>
    <w:rsid w:val="00DC6E5E"/>
    <w:rsid w:val="00DE47D8"/>
    <w:rsid w:val="00DF5787"/>
    <w:rsid w:val="00E43999"/>
    <w:rsid w:val="00E636B3"/>
    <w:rsid w:val="00E77E0B"/>
    <w:rsid w:val="00E96301"/>
    <w:rsid w:val="00EA250B"/>
    <w:rsid w:val="00EA44CC"/>
    <w:rsid w:val="00EA7459"/>
    <w:rsid w:val="00EB02C3"/>
    <w:rsid w:val="00EB781E"/>
    <w:rsid w:val="00ED269B"/>
    <w:rsid w:val="00ED431D"/>
    <w:rsid w:val="00EF728D"/>
    <w:rsid w:val="00F214AB"/>
    <w:rsid w:val="00F271E9"/>
    <w:rsid w:val="00FC0C22"/>
    <w:rsid w:val="00FD5F0D"/>
    <w:rsid w:val="00FE4CA0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1C23-A5D2-46C6-B1A8-866A8E0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C"/>
  </w:style>
  <w:style w:type="paragraph" w:styleId="Footer">
    <w:name w:val="footer"/>
    <w:basedOn w:val="Normal"/>
    <w:link w:val="FooterChar"/>
    <w:uiPriority w:val="99"/>
    <w:unhideWhenUsed/>
    <w:rsid w:val="00AA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 McKee</cp:lastModifiedBy>
  <cp:revision>2</cp:revision>
  <dcterms:created xsi:type="dcterms:W3CDTF">2020-08-06T23:24:00Z</dcterms:created>
  <dcterms:modified xsi:type="dcterms:W3CDTF">2020-08-06T23:24:00Z</dcterms:modified>
</cp:coreProperties>
</file>