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BFA" w:rsidRDefault="003D7004">
      <w:r>
        <w:fldChar w:fldCharType="begin"/>
      </w:r>
      <w:r>
        <w:instrText xml:space="preserve"> HYPERLINK "https://www.sec.gov/Archives/edgar/data/1085734/000119312510058339/d10k.htm" </w:instrText>
      </w:r>
      <w:r>
        <w:fldChar w:fldCharType="separate"/>
      </w:r>
      <w:r w:rsidR="0076333F">
        <w:rPr>
          <w:rStyle w:val="Hyperlink"/>
        </w:rPr>
        <w:t>https://www.sec.gov/Archives/edgar/data/1085734/000119312510058339/d10k.htm</w:t>
      </w:r>
      <w:r>
        <w:rPr>
          <w:rStyle w:val="Hyperlink"/>
        </w:rPr>
        <w:fldChar w:fldCharType="end"/>
      </w:r>
      <w:r w:rsidR="0076333F">
        <w:t xml:space="preserve"> </w:t>
      </w:r>
    </w:p>
    <w:p w:rsidR="00CE3BFA" w:rsidRDefault="00CE3BFA"/>
    <w:p w:rsidR="00CE3BFA" w:rsidRPr="00CE3BFA" w:rsidRDefault="00CE3BFA" w:rsidP="00CE3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3B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Res</w:t>
      </w:r>
      <w:bookmarkStart w:id="0" w:name="_GoBack"/>
      <w:bookmarkEnd w:id="0"/>
      <w:r w:rsidRPr="00CE3B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ults of Operations</w:t>
      </w:r>
    </w:p>
    <w:p w:rsidR="00CE3BFA" w:rsidRPr="00CE3BFA" w:rsidRDefault="00CE3BFA" w:rsidP="00CE3BFA">
      <w:pPr>
        <w:shd w:val="clear" w:color="auto" w:fill="FFFFFF"/>
        <w:spacing w:before="90" w:after="0" w:line="240" w:lineRule="auto"/>
        <w:ind w:left="50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3BF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Consolidated Results</w:t>
      </w:r>
    </w:p>
    <w:p w:rsidR="00CE3BFA" w:rsidRPr="00CE3BFA" w:rsidRDefault="00CE3BFA" w:rsidP="00CE3BFA">
      <w:pPr>
        <w:shd w:val="clear" w:color="auto" w:fill="FFFFFF"/>
        <w:spacing w:before="90" w:after="0" w:line="240" w:lineRule="auto"/>
        <w:ind w:firstLine="4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3BFA">
        <w:rPr>
          <w:rFonts w:ascii="Times New Roman" w:eastAsia="Times New Roman" w:hAnsi="Times New Roman" w:cs="Times New Roman"/>
          <w:color w:val="000000"/>
          <w:sz w:val="20"/>
          <w:szCs w:val="20"/>
        </w:rPr>
        <w:t>The following table sets forth a summary of consolidated results of certain operating and other financial data.</w:t>
      </w:r>
    </w:p>
    <w:p w:rsidR="00CE3BFA" w:rsidRPr="00CE3BFA" w:rsidRDefault="00CE3BFA" w:rsidP="00CE3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3BF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9"/>
        <w:gridCol w:w="101"/>
        <w:gridCol w:w="329"/>
        <w:gridCol w:w="300"/>
        <w:gridCol w:w="300"/>
        <w:gridCol w:w="314"/>
        <w:gridCol w:w="102"/>
        <w:gridCol w:w="268"/>
        <w:gridCol w:w="600"/>
        <w:gridCol w:w="164"/>
        <w:gridCol w:w="38"/>
        <w:gridCol w:w="126"/>
        <w:gridCol w:w="600"/>
        <w:gridCol w:w="117"/>
        <w:gridCol w:w="38"/>
        <w:gridCol w:w="100"/>
        <w:gridCol w:w="600"/>
        <w:gridCol w:w="295"/>
        <w:gridCol w:w="72"/>
        <w:gridCol w:w="100"/>
        <w:gridCol w:w="600"/>
        <w:gridCol w:w="117"/>
      </w:tblGrid>
      <w:tr w:rsidR="00CE3BFA" w:rsidRPr="00CE3BFA" w:rsidTr="00CE3BFA">
        <w:trPr>
          <w:tblCellSpacing w:w="0" w:type="dxa"/>
          <w:jc w:val="center"/>
        </w:trPr>
        <w:tc>
          <w:tcPr>
            <w:tcW w:w="2705" w:type="pct"/>
            <w:shd w:val="clear" w:color="auto" w:fill="FFFFFF"/>
            <w:vAlign w:val="center"/>
            <w:hideMark/>
          </w:tcPr>
          <w:p w:rsidR="00CE3BFA" w:rsidRPr="00CE3BFA" w:rsidRDefault="00CE3BFA" w:rsidP="00056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gridSpan w:val="3"/>
            <w:shd w:val="clear" w:color="auto" w:fill="FFFFFF"/>
            <w:vAlign w:val="bottom"/>
            <w:hideMark/>
          </w:tcPr>
          <w:p w:rsidR="00CE3BFA" w:rsidRPr="00CE3BFA" w:rsidRDefault="00CE3BFA" w:rsidP="0005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E3BFA" w:rsidRPr="00CE3BFA" w:rsidRDefault="00CE3BFA" w:rsidP="0005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3BFA" w:rsidRPr="00CE3BFA" w:rsidRDefault="00CE3BFA" w:rsidP="0005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3BFA" w:rsidRPr="00CE3BFA" w:rsidRDefault="00CE3BFA" w:rsidP="0005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3"/>
            <w:shd w:val="clear" w:color="auto" w:fill="FFFFFF"/>
            <w:vAlign w:val="bottom"/>
            <w:hideMark/>
          </w:tcPr>
          <w:p w:rsidR="00CE3BFA" w:rsidRPr="00CE3BFA" w:rsidRDefault="00CE3BFA" w:rsidP="0005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3BFA" w:rsidRPr="00CE3BFA" w:rsidRDefault="00CE3BFA" w:rsidP="0005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E3BFA" w:rsidRPr="00CE3BFA" w:rsidRDefault="00CE3BFA" w:rsidP="0005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3BFA" w:rsidRPr="00CE3BFA" w:rsidRDefault="00CE3BFA" w:rsidP="0005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shd w:val="clear" w:color="auto" w:fill="FFFFFF"/>
            <w:vAlign w:val="bottom"/>
            <w:hideMark/>
          </w:tcPr>
          <w:p w:rsidR="00CE3BFA" w:rsidRPr="00CE3BFA" w:rsidRDefault="00CE3BFA" w:rsidP="0005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3BFA" w:rsidRPr="00CE3BFA" w:rsidRDefault="00CE3BFA" w:rsidP="0005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3BFA" w:rsidRPr="00CE3BFA" w:rsidRDefault="00CE3BFA" w:rsidP="0005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3BFA" w:rsidRPr="00CE3BFA" w:rsidRDefault="00CE3BFA" w:rsidP="0005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BFA" w:rsidRPr="00CE3BFA" w:rsidTr="00056143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CE3BFA" w:rsidRPr="00CE3BFA" w:rsidRDefault="00CE3BFA" w:rsidP="0005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CE3BFA" w:rsidRPr="00CE3BFA" w:rsidRDefault="00CE3BFA" w:rsidP="0005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gridSpan w:val="17"/>
            <w:tcBorders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CE3BFA" w:rsidRPr="00CE3BFA" w:rsidRDefault="00CE3BFA" w:rsidP="0005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Fiscal Year Ended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05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CE3BFA" w:rsidRPr="00CE3BFA" w:rsidTr="0005614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E3BFA" w:rsidRPr="00CE3BFA" w:rsidRDefault="00CE3BFA" w:rsidP="0005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CE3BFA" w:rsidRPr="00CE3BFA" w:rsidRDefault="00CE3BFA" w:rsidP="0005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CE3BFA" w:rsidRPr="00CE3BFA" w:rsidRDefault="00CE3BFA" w:rsidP="0005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January 3,</w:t>
            </w:r>
            <w:r w:rsidRPr="00CE3BF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2010</w:t>
            </w:r>
            <w:r w:rsidRPr="00CE3B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3BF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(52 weeks)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05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CE3BFA" w:rsidRPr="00CE3BFA" w:rsidRDefault="00CE3BFA" w:rsidP="0005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CE3BFA" w:rsidRPr="00CE3BFA" w:rsidRDefault="00CE3BFA" w:rsidP="0005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January 4,</w:t>
            </w:r>
            <w:r w:rsidRPr="00CE3BF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2009</w:t>
            </w:r>
            <w:r w:rsidRPr="00CE3B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3BF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(52 weeks)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05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CE3BFA" w:rsidRPr="00CE3BFA" w:rsidRDefault="00CE3BFA" w:rsidP="0005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CE3BFA" w:rsidRPr="00CE3BFA" w:rsidRDefault="00CE3BFA" w:rsidP="0005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January 6,</w:t>
            </w:r>
            <w:r w:rsidRPr="00CE3BF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2008</w:t>
            </w:r>
            <w:r w:rsidRPr="00CE3B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3BF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(53 weeks)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05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CE3BFA" w:rsidRPr="00CE3BFA" w:rsidTr="0005614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E3BFA" w:rsidRPr="00CE3BFA" w:rsidRDefault="00CE3BFA" w:rsidP="0005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CE3BFA" w:rsidRPr="00CE3BFA" w:rsidRDefault="00CE3BFA" w:rsidP="0005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gridSpan w:val="17"/>
            <w:shd w:val="clear" w:color="auto" w:fill="FFFFFF"/>
            <w:vAlign w:val="bottom"/>
            <w:hideMark/>
          </w:tcPr>
          <w:p w:rsidR="00CE3BFA" w:rsidRPr="00CE3BFA" w:rsidRDefault="00CE3BFA" w:rsidP="0005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   (In millions, except worldwide store data)   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05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CE3BFA" w:rsidRPr="00CE3BFA" w:rsidTr="00CE3BFA">
        <w:trPr>
          <w:tblCellSpacing w:w="0" w:type="dxa"/>
          <w:jc w:val="center"/>
        </w:trPr>
        <w:tc>
          <w:tcPr>
            <w:tcW w:w="0" w:type="auto"/>
            <w:shd w:val="clear" w:color="auto" w:fill="CCEEFF"/>
            <w:hideMark/>
          </w:tcPr>
          <w:p w:rsidR="00CE3BFA" w:rsidRPr="00CE3BFA" w:rsidRDefault="00CE3BFA" w:rsidP="00CE3BFA">
            <w:pPr>
              <w:spacing w:before="100" w:beforeAutospacing="1" w:after="100" w:afterAutospacing="1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Statement of Operations Data: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BFA" w:rsidRPr="00CE3BFA" w:rsidTr="00CE3BF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E3BFA" w:rsidRPr="00CE3BFA" w:rsidRDefault="00CE3BFA" w:rsidP="00CE3BFA">
            <w:pPr>
              <w:spacing w:before="100" w:beforeAutospacing="1" w:after="100" w:afterAutospacing="1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Revenues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4,062.4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5,065.4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5,314.0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5,337.6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5,551.1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CE3BFA" w:rsidRPr="00CE3BFA" w:rsidTr="00CE3BFA">
        <w:trPr>
          <w:tblCellSpacing w:w="0" w:type="dxa"/>
          <w:jc w:val="center"/>
        </w:trPr>
        <w:tc>
          <w:tcPr>
            <w:tcW w:w="0" w:type="auto"/>
            <w:shd w:val="clear" w:color="auto" w:fill="CCEEFF"/>
            <w:hideMark/>
          </w:tcPr>
          <w:p w:rsidR="00CE3BFA" w:rsidRPr="00CE3BFA" w:rsidRDefault="00CE3BFA" w:rsidP="00CE3BFA">
            <w:pPr>
              <w:spacing w:before="100" w:beforeAutospacing="1" w:after="100" w:afterAutospacing="1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Gross profit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gridSpan w:val="2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2,178.2</w:t>
            </w:r>
          </w:p>
        </w:tc>
        <w:tc>
          <w:tcPr>
            <w:tcW w:w="0" w:type="auto"/>
            <w:shd w:val="clear" w:color="auto" w:fill="CCEE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2,630.3</w:t>
            </w:r>
          </w:p>
        </w:tc>
        <w:tc>
          <w:tcPr>
            <w:tcW w:w="0" w:type="auto"/>
            <w:shd w:val="clear" w:color="auto" w:fill="CCEE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2,773.7</w:t>
            </w:r>
          </w:p>
        </w:tc>
        <w:tc>
          <w:tcPr>
            <w:tcW w:w="0" w:type="auto"/>
            <w:shd w:val="clear" w:color="auto" w:fill="CCEE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2,959.0</w:t>
            </w:r>
          </w:p>
        </w:tc>
        <w:tc>
          <w:tcPr>
            <w:tcW w:w="0" w:type="auto"/>
            <w:shd w:val="clear" w:color="auto" w:fill="CCEE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3,082.0</w:t>
            </w:r>
          </w:p>
        </w:tc>
        <w:tc>
          <w:tcPr>
            <w:tcW w:w="0" w:type="auto"/>
            <w:shd w:val="clear" w:color="auto" w:fill="CCEE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CE3BFA" w:rsidRPr="00CE3BFA" w:rsidTr="00CE3BF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E3BFA" w:rsidRPr="00CE3BFA" w:rsidRDefault="00CE3BFA" w:rsidP="00CE3BFA">
            <w:pPr>
              <w:spacing w:before="100" w:beforeAutospacing="1" w:after="100" w:afterAutospacing="1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Impairment of goodwill and other long-lived assets(5)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369.2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435.0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341.9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CE3BFA" w:rsidRPr="00CE3BFA" w:rsidTr="00CE3BFA">
        <w:trPr>
          <w:tblCellSpacing w:w="0" w:type="dxa"/>
          <w:jc w:val="center"/>
        </w:trPr>
        <w:tc>
          <w:tcPr>
            <w:tcW w:w="0" w:type="auto"/>
            <w:shd w:val="clear" w:color="auto" w:fill="CCEEFF"/>
            <w:hideMark/>
          </w:tcPr>
          <w:p w:rsidR="00CE3BFA" w:rsidRPr="00CE3BFA" w:rsidRDefault="00CE3BFA" w:rsidP="00CE3BFA">
            <w:pPr>
              <w:spacing w:before="100" w:beforeAutospacing="1" w:after="100" w:afterAutospacing="1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income (loss)(6)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gridSpan w:val="2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(355.2</w:t>
            </w:r>
          </w:p>
        </w:tc>
        <w:tc>
          <w:tcPr>
            <w:tcW w:w="0" w:type="auto"/>
            <w:shd w:val="clear" w:color="auto" w:fill="CCEE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)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(304.3</w:t>
            </w:r>
          </w:p>
        </w:tc>
        <w:tc>
          <w:tcPr>
            <w:tcW w:w="0" w:type="auto"/>
            <w:shd w:val="clear" w:color="auto" w:fill="CCEE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)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27.3</w:t>
            </w:r>
          </w:p>
        </w:tc>
        <w:tc>
          <w:tcPr>
            <w:tcW w:w="0" w:type="auto"/>
            <w:shd w:val="clear" w:color="auto" w:fill="CCEE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60.3</w:t>
            </w:r>
          </w:p>
        </w:tc>
        <w:tc>
          <w:tcPr>
            <w:tcW w:w="0" w:type="auto"/>
            <w:shd w:val="clear" w:color="auto" w:fill="CCEE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(396.9</w:t>
            </w:r>
          </w:p>
        </w:tc>
        <w:tc>
          <w:tcPr>
            <w:tcW w:w="0" w:type="auto"/>
            <w:shd w:val="clear" w:color="auto" w:fill="CCEE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) </w:t>
            </w:r>
          </w:p>
        </w:tc>
      </w:tr>
      <w:tr w:rsidR="00CE3BFA" w:rsidRPr="00CE3BFA" w:rsidTr="00CE3BF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E3BFA" w:rsidRPr="00CE3BFA" w:rsidRDefault="00CE3BFA" w:rsidP="00CE3BFA">
            <w:pPr>
              <w:spacing w:before="100" w:beforeAutospacing="1" w:after="100" w:afterAutospacing="1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Income (loss) from continuing operations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(517.6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)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(382.9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)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(84.2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)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53.1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(555.4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) </w:t>
            </w:r>
          </w:p>
        </w:tc>
      </w:tr>
      <w:tr w:rsidR="00CE3BFA" w:rsidRPr="00CE3BFA" w:rsidTr="00CE3BFA">
        <w:trPr>
          <w:tblCellSpacing w:w="0" w:type="dxa"/>
          <w:jc w:val="center"/>
        </w:trPr>
        <w:tc>
          <w:tcPr>
            <w:tcW w:w="0" w:type="auto"/>
            <w:shd w:val="clear" w:color="auto" w:fill="CCEEFF"/>
            <w:hideMark/>
          </w:tcPr>
          <w:p w:rsidR="00CE3BFA" w:rsidRPr="00CE3BFA" w:rsidRDefault="00CE3BFA" w:rsidP="00CE3BFA">
            <w:pPr>
              <w:spacing w:before="100" w:beforeAutospacing="1" w:after="100" w:afterAutospacing="1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Income (loss) per common share from continuing operations—basic and diluted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gridSpan w:val="2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(2.72</w:t>
            </w:r>
          </w:p>
        </w:tc>
        <w:tc>
          <w:tcPr>
            <w:tcW w:w="0" w:type="auto"/>
            <w:shd w:val="clear" w:color="auto" w:fill="CCEE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)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(2.06</w:t>
            </w:r>
          </w:p>
        </w:tc>
        <w:tc>
          <w:tcPr>
            <w:tcW w:w="0" w:type="auto"/>
            <w:shd w:val="clear" w:color="auto" w:fill="CCEE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)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(0.50</w:t>
            </w:r>
          </w:p>
        </w:tc>
        <w:tc>
          <w:tcPr>
            <w:tcW w:w="0" w:type="auto"/>
            <w:shd w:val="clear" w:color="auto" w:fill="CCEE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)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0" w:type="auto"/>
            <w:shd w:val="clear" w:color="auto" w:fill="CCEE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(3.02</w:t>
            </w:r>
          </w:p>
        </w:tc>
        <w:tc>
          <w:tcPr>
            <w:tcW w:w="0" w:type="auto"/>
            <w:shd w:val="clear" w:color="auto" w:fill="CCEE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) </w:t>
            </w:r>
          </w:p>
        </w:tc>
      </w:tr>
      <w:tr w:rsidR="00CE3BFA" w:rsidRPr="00CE3BFA" w:rsidTr="00CE3BF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E3BFA" w:rsidRPr="00CE3BFA" w:rsidRDefault="00CE3BFA" w:rsidP="00CE3BFA">
            <w:pPr>
              <w:spacing w:before="100" w:beforeAutospacing="1" w:after="100" w:afterAutospacing="1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Income (loss) from discontinued operations, net of tax(7)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(40.6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)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(2.6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)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(28.5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) </w:t>
            </w:r>
          </w:p>
        </w:tc>
      </w:tr>
      <w:tr w:rsidR="00CE3BFA" w:rsidRPr="00CE3BFA" w:rsidTr="00CE3BFA">
        <w:trPr>
          <w:tblCellSpacing w:w="0" w:type="dxa"/>
          <w:jc w:val="center"/>
        </w:trPr>
        <w:tc>
          <w:tcPr>
            <w:tcW w:w="0" w:type="auto"/>
            <w:shd w:val="clear" w:color="auto" w:fill="CCEEFF"/>
            <w:hideMark/>
          </w:tcPr>
          <w:p w:rsidR="00CE3BFA" w:rsidRPr="00CE3BFA" w:rsidRDefault="00CE3BFA" w:rsidP="00CE3BFA">
            <w:pPr>
              <w:spacing w:before="100" w:beforeAutospacing="1" w:after="100" w:afterAutospacing="1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Net income (loss)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gridSpan w:val="2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(558.2</w:t>
            </w:r>
          </w:p>
        </w:tc>
        <w:tc>
          <w:tcPr>
            <w:tcW w:w="0" w:type="auto"/>
            <w:shd w:val="clear" w:color="auto" w:fill="CCEE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)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(374.1</w:t>
            </w:r>
          </w:p>
        </w:tc>
        <w:tc>
          <w:tcPr>
            <w:tcW w:w="0" w:type="auto"/>
            <w:shd w:val="clear" w:color="auto" w:fill="CCEE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)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(73.8</w:t>
            </w:r>
          </w:p>
        </w:tc>
        <w:tc>
          <w:tcPr>
            <w:tcW w:w="0" w:type="auto"/>
            <w:shd w:val="clear" w:color="auto" w:fill="CCEE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)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50.5</w:t>
            </w:r>
          </w:p>
        </w:tc>
        <w:tc>
          <w:tcPr>
            <w:tcW w:w="0" w:type="auto"/>
            <w:shd w:val="clear" w:color="auto" w:fill="CCEE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(583.9</w:t>
            </w:r>
          </w:p>
        </w:tc>
        <w:tc>
          <w:tcPr>
            <w:tcW w:w="0" w:type="auto"/>
            <w:shd w:val="clear" w:color="auto" w:fill="CCEE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) </w:t>
            </w:r>
          </w:p>
        </w:tc>
      </w:tr>
      <w:tr w:rsidR="00CE3BFA" w:rsidRPr="00CE3BFA" w:rsidTr="00CE3BF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E3BFA" w:rsidRPr="00CE3BFA" w:rsidRDefault="00CE3BFA" w:rsidP="00CE3BFA">
            <w:pPr>
              <w:spacing w:before="100" w:beforeAutospacing="1" w:after="100" w:afterAutospacing="1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Preferred stock dividends(8)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(11.1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)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(11.3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)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(11.3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)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(11.3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)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— 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CE3BFA" w:rsidRPr="00CE3BFA" w:rsidTr="00CE3BFA">
        <w:trPr>
          <w:tblCellSpacing w:w="0" w:type="dxa"/>
          <w:jc w:val="center"/>
        </w:trPr>
        <w:tc>
          <w:tcPr>
            <w:tcW w:w="0" w:type="auto"/>
            <w:shd w:val="clear" w:color="auto" w:fill="CCEEFF"/>
            <w:hideMark/>
          </w:tcPr>
          <w:p w:rsidR="00CE3BFA" w:rsidRPr="00CE3BFA" w:rsidRDefault="00CE3BFA" w:rsidP="00CE3BFA">
            <w:pPr>
              <w:spacing w:before="100" w:beforeAutospacing="1" w:after="100" w:afterAutospacing="1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Net income (loss) applicable to common stockholders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gridSpan w:val="2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(569.3</w:t>
            </w:r>
          </w:p>
        </w:tc>
        <w:tc>
          <w:tcPr>
            <w:tcW w:w="0" w:type="auto"/>
            <w:shd w:val="clear" w:color="auto" w:fill="CCEE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)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(385.4</w:t>
            </w:r>
          </w:p>
        </w:tc>
        <w:tc>
          <w:tcPr>
            <w:tcW w:w="0" w:type="auto"/>
            <w:shd w:val="clear" w:color="auto" w:fill="CCEE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)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(85.1</w:t>
            </w:r>
          </w:p>
        </w:tc>
        <w:tc>
          <w:tcPr>
            <w:tcW w:w="0" w:type="auto"/>
            <w:shd w:val="clear" w:color="auto" w:fill="CCEE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)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39.2</w:t>
            </w:r>
          </w:p>
        </w:tc>
        <w:tc>
          <w:tcPr>
            <w:tcW w:w="0" w:type="auto"/>
            <w:shd w:val="clear" w:color="auto" w:fill="CCEE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(583.9</w:t>
            </w:r>
          </w:p>
        </w:tc>
        <w:tc>
          <w:tcPr>
            <w:tcW w:w="0" w:type="auto"/>
            <w:shd w:val="clear" w:color="auto" w:fill="CCEE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) </w:t>
            </w:r>
          </w:p>
        </w:tc>
      </w:tr>
      <w:tr w:rsidR="00CE3BFA" w:rsidRPr="00CE3BFA" w:rsidTr="00CE3BF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E3BFA" w:rsidRPr="00CE3BFA" w:rsidRDefault="00CE3BFA" w:rsidP="00CE3BFA">
            <w:pPr>
              <w:spacing w:before="100" w:beforeAutospacing="1" w:after="100" w:afterAutospacing="1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Net income (loss) per common share—basic and diluted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(2.93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)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(2.01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)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(0.45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)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(3.18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) </w:t>
            </w:r>
          </w:p>
        </w:tc>
      </w:tr>
      <w:tr w:rsidR="00CE3BFA" w:rsidRPr="00CE3BFA" w:rsidTr="00CE3BFA">
        <w:trPr>
          <w:tblCellSpacing w:w="0" w:type="dxa"/>
          <w:jc w:val="center"/>
        </w:trPr>
        <w:tc>
          <w:tcPr>
            <w:tcW w:w="0" w:type="auto"/>
            <w:shd w:val="clear" w:color="auto" w:fill="CCEEFF"/>
            <w:hideMark/>
          </w:tcPr>
          <w:p w:rsidR="00CE3BFA" w:rsidRPr="00CE3BFA" w:rsidRDefault="00CE3BFA" w:rsidP="00CE3BFA">
            <w:pPr>
              <w:spacing w:before="100" w:beforeAutospacing="1" w:after="100" w:afterAutospacing="1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Cash dividends per common share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gridSpan w:val="2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—  </w:t>
            </w:r>
          </w:p>
        </w:tc>
        <w:tc>
          <w:tcPr>
            <w:tcW w:w="0" w:type="auto"/>
            <w:shd w:val="clear" w:color="auto" w:fill="CCEE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—  </w:t>
            </w:r>
          </w:p>
        </w:tc>
        <w:tc>
          <w:tcPr>
            <w:tcW w:w="0" w:type="auto"/>
            <w:shd w:val="clear" w:color="auto" w:fill="CCEE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—  </w:t>
            </w:r>
          </w:p>
        </w:tc>
        <w:tc>
          <w:tcPr>
            <w:tcW w:w="0" w:type="auto"/>
            <w:shd w:val="clear" w:color="auto" w:fill="CCEE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—  </w:t>
            </w:r>
          </w:p>
        </w:tc>
        <w:tc>
          <w:tcPr>
            <w:tcW w:w="0" w:type="auto"/>
            <w:shd w:val="clear" w:color="auto" w:fill="CCEE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0" w:type="auto"/>
            <w:shd w:val="clear" w:color="auto" w:fill="CCEE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CE3BFA" w:rsidRPr="00CE3BFA" w:rsidTr="00CE3BF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E3BFA" w:rsidRPr="00CE3BFA" w:rsidRDefault="00CE3BFA" w:rsidP="00CE3BFA">
            <w:pPr>
              <w:spacing w:before="100" w:beforeAutospacing="1" w:after="100" w:afterAutospacing="1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Weighted average shares outstanding—basic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194.1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191.8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190.3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187.1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183.9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CE3BFA" w:rsidRPr="00CE3BFA" w:rsidTr="00CE3BFA">
        <w:trPr>
          <w:tblCellSpacing w:w="0" w:type="dxa"/>
          <w:jc w:val="center"/>
        </w:trPr>
        <w:tc>
          <w:tcPr>
            <w:tcW w:w="0" w:type="auto"/>
            <w:shd w:val="clear" w:color="auto" w:fill="CCEEFF"/>
            <w:hideMark/>
          </w:tcPr>
          <w:p w:rsidR="00CE3BFA" w:rsidRPr="00CE3BFA" w:rsidRDefault="00CE3BFA" w:rsidP="00CE3BFA">
            <w:pPr>
              <w:spacing w:before="100" w:beforeAutospacing="1" w:after="100" w:afterAutospacing="1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Weighted average shares outstanding—diluted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194.1</w:t>
            </w:r>
          </w:p>
        </w:tc>
        <w:tc>
          <w:tcPr>
            <w:tcW w:w="0" w:type="auto"/>
            <w:shd w:val="clear" w:color="auto" w:fill="CCEE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191.8</w:t>
            </w:r>
          </w:p>
        </w:tc>
        <w:tc>
          <w:tcPr>
            <w:tcW w:w="0" w:type="auto"/>
            <w:shd w:val="clear" w:color="auto" w:fill="CCEE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190.3</w:t>
            </w:r>
          </w:p>
        </w:tc>
        <w:tc>
          <w:tcPr>
            <w:tcW w:w="0" w:type="auto"/>
            <w:shd w:val="clear" w:color="auto" w:fill="CCEE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189.0</w:t>
            </w:r>
          </w:p>
        </w:tc>
        <w:tc>
          <w:tcPr>
            <w:tcW w:w="0" w:type="auto"/>
            <w:shd w:val="clear" w:color="auto" w:fill="CCEE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183.9</w:t>
            </w:r>
          </w:p>
        </w:tc>
        <w:tc>
          <w:tcPr>
            <w:tcW w:w="0" w:type="auto"/>
            <w:shd w:val="clear" w:color="auto" w:fill="CCEE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CE3BFA" w:rsidRPr="00CE3BFA" w:rsidTr="00CE3BFA">
        <w:trPr>
          <w:trHeight w:val="12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BFA" w:rsidRPr="00CE3BFA" w:rsidTr="00CE3BF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E3BFA" w:rsidRPr="00CE3BFA" w:rsidRDefault="00CE3BFA" w:rsidP="00CE3BFA">
            <w:pPr>
              <w:spacing w:before="100" w:beforeAutospacing="1" w:after="100" w:afterAutospacing="1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Balance Sheet Data: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BFA" w:rsidRPr="00CE3BFA" w:rsidTr="00CE3BFA">
        <w:trPr>
          <w:tblCellSpacing w:w="0" w:type="dxa"/>
          <w:jc w:val="center"/>
        </w:trPr>
        <w:tc>
          <w:tcPr>
            <w:tcW w:w="0" w:type="auto"/>
            <w:shd w:val="clear" w:color="auto" w:fill="CCEEFF"/>
            <w:hideMark/>
          </w:tcPr>
          <w:p w:rsidR="00CE3BFA" w:rsidRPr="00CE3BFA" w:rsidRDefault="00CE3BFA" w:rsidP="00CE3BFA">
            <w:pPr>
              <w:spacing w:before="100" w:beforeAutospacing="1" w:after="100" w:afterAutospacing="1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Cash and cash equivalents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gridSpan w:val="2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188.7</w:t>
            </w:r>
          </w:p>
        </w:tc>
        <w:tc>
          <w:tcPr>
            <w:tcW w:w="0" w:type="auto"/>
            <w:shd w:val="clear" w:color="auto" w:fill="CCEE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154.9</w:t>
            </w:r>
          </w:p>
        </w:tc>
        <w:tc>
          <w:tcPr>
            <w:tcW w:w="0" w:type="auto"/>
            <w:shd w:val="clear" w:color="auto" w:fill="CCEE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184.6</w:t>
            </w:r>
          </w:p>
        </w:tc>
        <w:tc>
          <w:tcPr>
            <w:tcW w:w="0" w:type="auto"/>
            <w:shd w:val="clear" w:color="auto" w:fill="CCEE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394.9</w:t>
            </w:r>
          </w:p>
        </w:tc>
        <w:tc>
          <w:tcPr>
            <w:tcW w:w="0" w:type="auto"/>
            <w:shd w:val="clear" w:color="auto" w:fill="CCEE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276.2</w:t>
            </w:r>
          </w:p>
        </w:tc>
        <w:tc>
          <w:tcPr>
            <w:tcW w:w="0" w:type="auto"/>
            <w:shd w:val="clear" w:color="auto" w:fill="CCEE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CE3BFA" w:rsidRPr="00CE3BFA" w:rsidTr="00CE3BF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E3BFA" w:rsidRPr="00CE3BFA" w:rsidRDefault="00CE3BFA" w:rsidP="00CE3BFA">
            <w:pPr>
              <w:spacing w:before="100" w:beforeAutospacing="1" w:after="100" w:afterAutospacing="1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Total assets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1,538.3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2,154.5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2,733.6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3,134.6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3,184.0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CE3BFA" w:rsidRPr="00CE3BFA" w:rsidTr="00CE3BFA">
        <w:trPr>
          <w:tblCellSpacing w:w="0" w:type="dxa"/>
          <w:jc w:val="center"/>
        </w:trPr>
        <w:tc>
          <w:tcPr>
            <w:tcW w:w="0" w:type="auto"/>
            <w:shd w:val="clear" w:color="auto" w:fill="CCEEFF"/>
            <w:hideMark/>
          </w:tcPr>
          <w:p w:rsidR="00CE3BFA" w:rsidRPr="00CE3BFA" w:rsidRDefault="00CE3BFA" w:rsidP="00CE3BFA">
            <w:pPr>
              <w:spacing w:before="100" w:beforeAutospacing="1" w:after="100" w:afterAutospacing="1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Long-term debt, including capital leases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gridSpan w:val="2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855.9</w:t>
            </w:r>
          </w:p>
        </w:tc>
        <w:tc>
          <w:tcPr>
            <w:tcW w:w="0" w:type="auto"/>
            <w:shd w:val="clear" w:color="auto" w:fill="CCEE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611.3</w:t>
            </w:r>
          </w:p>
        </w:tc>
        <w:tc>
          <w:tcPr>
            <w:tcW w:w="0" w:type="auto"/>
            <w:shd w:val="clear" w:color="auto" w:fill="CCEE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703.0</w:t>
            </w:r>
          </w:p>
        </w:tc>
        <w:tc>
          <w:tcPr>
            <w:tcW w:w="0" w:type="auto"/>
            <w:shd w:val="clear" w:color="auto" w:fill="CCEE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899.5</w:t>
            </w:r>
          </w:p>
        </w:tc>
        <w:tc>
          <w:tcPr>
            <w:tcW w:w="0" w:type="auto"/>
            <w:shd w:val="clear" w:color="auto" w:fill="CCEE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CCEE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1,121.6</w:t>
            </w:r>
          </w:p>
        </w:tc>
        <w:tc>
          <w:tcPr>
            <w:tcW w:w="0" w:type="auto"/>
            <w:shd w:val="clear" w:color="auto" w:fill="CCEE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CE3BFA" w:rsidRPr="00CE3BFA" w:rsidTr="00CE3BF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E3BFA" w:rsidRPr="00CE3BFA" w:rsidRDefault="00CE3BFA" w:rsidP="00CE3BFA">
            <w:pPr>
              <w:spacing w:before="100" w:beforeAutospacing="1" w:after="100" w:afterAutospacing="1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Stockholders’ equity (deficit)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(314.3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)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214.3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655.7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723.3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637.6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</w:tr>
    </w:tbl>
    <w:p w:rsidR="00CE3BFA" w:rsidRPr="00CE3BFA" w:rsidRDefault="00CE3BFA" w:rsidP="00CE3BFA">
      <w:pPr>
        <w:pBdr>
          <w:bottom w:val="single" w:sz="4" w:space="0" w:color="000000"/>
        </w:pBdr>
        <w:shd w:val="clear" w:color="auto" w:fill="FFFFFF"/>
        <w:spacing w:after="30" w:line="12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3BF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CE3BFA" w:rsidRPr="00CE3BFA" w:rsidTr="00CE3BFA">
        <w:tc>
          <w:tcPr>
            <w:tcW w:w="200" w:type="pct"/>
            <w:shd w:val="clear" w:color="auto" w:fill="FFFFFF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0" w:type="auto"/>
            <w:shd w:val="clear" w:color="auto" w:fill="FFFFFF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During fiscal 2009, we recorded a $41.9 million loss on the sale of our Ireland operations, which is included in discontinued operations.</w:t>
            </w:r>
          </w:p>
        </w:tc>
      </w:tr>
    </w:tbl>
    <w:p w:rsidR="00CE3BFA" w:rsidRPr="00CE3BFA" w:rsidRDefault="00CE3BFA" w:rsidP="00CE3B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CE3BFA" w:rsidRPr="00CE3BFA" w:rsidTr="00CE3BFA">
        <w:tc>
          <w:tcPr>
            <w:tcW w:w="200" w:type="pct"/>
            <w:shd w:val="clear" w:color="auto" w:fill="FFFFFF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0" w:type="auto"/>
            <w:shd w:val="clear" w:color="auto" w:fill="FFFFFF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During fiscal 2007, we recorded an $81.5 million gain on sale of </w:t>
            </w:r>
            <w:proofErr w:type="spellStart"/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Gamestation</w:t>
            </w:r>
            <w:proofErr w:type="spellEnd"/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a $6.3 million gain on sale of our Australian subsidiary, both of which are included in Operating income (loss).</w:t>
            </w:r>
          </w:p>
        </w:tc>
      </w:tr>
    </w:tbl>
    <w:p w:rsidR="00CE3BFA" w:rsidRPr="00CE3BFA" w:rsidRDefault="00CE3BFA" w:rsidP="00CE3B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CE3BFA" w:rsidRPr="00CE3BFA" w:rsidTr="00CE3BFA">
        <w:tc>
          <w:tcPr>
            <w:tcW w:w="200" w:type="pct"/>
            <w:shd w:val="clear" w:color="auto" w:fill="FFFFFF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0" w:type="auto"/>
            <w:shd w:val="clear" w:color="auto" w:fill="FFFFFF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During fiscal 2006, we recorded $111.9 million in tax benefits resulting from the resolution of multi-year income tax audits.</w:t>
            </w:r>
          </w:p>
        </w:tc>
      </w:tr>
    </w:tbl>
    <w:p w:rsidR="00CE3BFA" w:rsidRPr="00CE3BFA" w:rsidRDefault="00CE3BFA" w:rsidP="00CE3B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CE3BFA" w:rsidRPr="00CE3BFA" w:rsidTr="00CE3BFA">
        <w:tc>
          <w:tcPr>
            <w:tcW w:w="200" w:type="pct"/>
            <w:shd w:val="clear" w:color="auto" w:fill="FFFFFF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0" w:type="auto"/>
            <w:shd w:val="clear" w:color="auto" w:fill="FFFFFF"/>
            <w:hideMark/>
          </w:tcPr>
          <w:p w:rsidR="00CE3BFA" w:rsidRPr="00CE3BFA" w:rsidRDefault="00CE3BFA" w:rsidP="00CE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FA">
              <w:rPr>
                <w:rFonts w:ascii="Times New Roman" w:eastAsia="Times New Roman" w:hAnsi="Times New Roman" w:cs="Times New Roman"/>
                <w:sz w:val="20"/>
                <w:szCs w:val="20"/>
              </w:rPr>
              <w:t>During fiscal 2005, we recorded a valuation allowance of $101.6 million on our deferred tax assets in various jurisdictions.</w:t>
            </w:r>
          </w:p>
        </w:tc>
      </w:tr>
    </w:tbl>
    <w:p w:rsidR="00CE3BFA" w:rsidRDefault="00CE3BFA"/>
    <w:p w:rsidR="00B14593" w:rsidRDefault="00B14593"/>
    <w:p w:rsidR="00B14593" w:rsidRDefault="00B14593"/>
    <w:sectPr w:rsidR="00B14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35"/>
    <w:rsid w:val="003D7004"/>
    <w:rsid w:val="00424335"/>
    <w:rsid w:val="0076333F"/>
    <w:rsid w:val="00B14593"/>
    <w:rsid w:val="00CE3BFA"/>
    <w:rsid w:val="00D94EF8"/>
    <w:rsid w:val="00E8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69B28-2673-4491-852E-6C244E3F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43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pgwuser</dc:creator>
  <cp:keywords/>
  <dc:description/>
  <cp:lastModifiedBy>pgwuser</cp:lastModifiedBy>
  <cp:revision>5</cp:revision>
  <dcterms:created xsi:type="dcterms:W3CDTF">2020-04-30T13:33:00Z</dcterms:created>
  <dcterms:modified xsi:type="dcterms:W3CDTF">2020-05-02T00:53:00Z</dcterms:modified>
</cp:coreProperties>
</file>